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EEB4" w14:textId="0924E38E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77C416FE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February 24 Consortia </w:t>
      </w:r>
      <w:proofErr w:type="spellStart"/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Meeting</w:t>
      </w:r>
      <w:proofErr w:type="spellEnd"/>
    </w:p>
    <w:p w14:paraId="0AB29D55" w14:textId="2280C7C5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 xml:space="preserve">: </w:t>
      </w:r>
    </w:p>
    <w:p w14:paraId="1614CC20" w14:textId="73C293F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Career and Technical Education in Region C provides students and families focused exposure to career options and opportunities:</w:t>
      </w:r>
    </w:p>
    <w:p w14:paraId="5EF49C09" w14:textId="31F1AECC" w:rsidR="00C85994" w:rsidRPr="0006093C" w:rsidRDefault="00253030" w:rsidP="0006093C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Responsive to the needs of the region</w:t>
      </w:r>
    </w:p>
    <w:p w14:paraId="1FCB9B48" w14:textId="7C44221F" w:rsidR="00253030" w:rsidRPr="0006093C" w:rsidRDefault="00253030" w:rsidP="0006093C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Generates credentials and training valued by employers in our target industry</w:t>
      </w:r>
    </w:p>
    <w:p w14:paraId="6912E34D" w14:textId="5F4146C4" w:rsidR="00C85994" w:rsidRPr="0006093C" w:rsidRDefault="00253030" w:rsidP="0006093C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Is broadly accessible to all in the region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26DB9FC9" w14:textId="0D474320" w:rsidR="0006093C" w:rsidRDefault="00C40300" w:rsidP="0006093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Agriculture, Food, and </w:t>
      </w:r>
      <w:r w:rsidR="00253030" w:rsidRPr="0006093C">
        <w:rPr>
          <w:rFonts w:eastAsia="Times New Roman" w:cstheme="minorHAnsi"/>
          <w:color w:val="201F1E"/>
        </w:rPr>
        <w:t>Natural resources, to include</w:t>
      </w:r>
      <w:r w:rsidR="0006093C">
        <w:rPr>
          <w:rFonts w:eastAsia="Times New Roman" w:cstheme="minorHAnsi"/>
          <w:color w:val="201F1E"/>
        </w:rPr>
        <w:t>:</w:t>
      </w:r>
    </w:p>
    <w:p w14:paraId="67C145B8" w14:textId="77777777" w:rsidR="0006093C" w:rsidRDefault="0006093C" w:rsidP="0006093C">
      <w:pPr>
        <w:pStyle w:val="ListParagraph"/>
        <w:numPr>
          <w:ilvl w:val="1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="00253030" w:rsidRPr="0006093C">
        <w:rPr>
          <w:rFonts w:eastAsia="Times New Roman" w:cstheme="minorHAnsi"/>
          <w:color w:val="201F1E"/>
        </w:rPr>
        <w:t>griculture</w:t>
      </w:r>
      <w:r>
        <w:rPr>
          <w:rFonts w:eastAsia="Times New Roman" w:cstheme="minorHAnsi"/>
          <w:color w:val="201F1E"/>
        </w:rPr>
        <w:t>:</w:t>
      </w:r>
    </w:p>
    <w:p w14:paraId="7BE93793" w14:textId="77777777" w:rsid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="00253030" w:rsidRPr="0006093C">
        <w:rPr>
          <w:rFonts w:eastAsia="Times New Roman" w:cstheme="minorHAnsi"/>
          <w:color w:val="201F1E"/>
        </w:rPr>
        <w:t xml:space="preserve">griculture </w:t>
      </w:r>
      <w:r>
        <w:rPr>
          <w:rFonts w:eastAsia="Times New Roman" w:cstheme="minorHAnsi"/>
          <w:color w:val="201F1E"/>
        </w:rPr>
        <w:t>T</w:t>
      </w:r>
      <w:r w:rsidR="00253030" w:rsidRPr="0006093C">
        <w:rPr>
          <w:rFonts w:eastAsia="Times New Roman" w:cstheme="minorHAnsi"/>
          <w:color w:val="201F1E"/>
        </w:rPr>
        <w:t>ech</w:t>
      </w:r>
    </w:p>
    <w:p w14:paraId="3D515784" w14:textId="77777777" w:rsid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Precision Agriculture</w:t>
      </w:r>
    </w:p>
    <w:p w14:paraId="7004ACE5" w14:textId="11D25DD3" w:rsidR="00253030" w:rsidRDefault="0006093C" w:rsidP="0006093C">
      <w:pPr>
        <w:pStyle w:val="ListParagraph"/>
        <w:numPr>
          <w:ilvl w:val="1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="00253030" w:rsidRPr="0006093C">
        <w:rPr>
          <w:rFonts w:eastAsia="Times New Roman" w:cstheme="minorHAnsi"/>
          <w:color w:val="201F1E"/>
        </w:rPr>
        <w:t>nergy</w:t>
      </w:r>
      <w:r>
        <w:rPr>
          <w:rFonts w:eastAsia="Times New Roman" w:cstheme="minorHAnsi"/>
          <w:color w:val="201F1E"/>
        </w:rPr>
        <w:t>:</w:t>
      </w:r>
    </w:p>
    <w:p w14:paraId="45C97018" w14:textId="0F1AFBD8" w:rsid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Non</w:t>
      </w:r>
      <w:r w:rsidR="00C40300">
        <w:rPr>
          <w:rFonts w:eastAsia="Times New Roman" w:cstheme="minorHAnsi"/>
          <w:color w:val="201F1E"/>
        </w:rPr>
        <w:t>-</w:t>
      </w:r>
      <w:r>
        <w:rPr>
          <w:rFonts w:eastAsia="Times New Roman" w:cstheme="minorHAnsi"/>
          <w:color w:val="201F1E"/>
        </w:rPr>
        <w:t>destructive testing</w:t>
      </w:r>
    </w:p>
    <w:p w14:paraId="0C752521" w14:textId="3DAD185A" w:rsidR="0006093C" w:rsidRP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Integrated control systems</w:t>
      </w:r>
    </w:p>
    <w:p w14:paraId="2457F7F7" w14:textId="7A72C252" w:rsidR="00253030" w:rsidRDefault="00253030" w:rsidP="0006093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Skilled construction trades</w:t>
      </w:r>
      <w:r w:rsidR="0006093C">
        <w:rPr>
          <w:rFonts w:eastAsia="Times New Roman" w:cstheme="minorHAnsi"/>
          <w:color w:val="201F1E"/>
        </w:rPr>
        <w:t>:</w:t>
      </w:r>
    </w:p>
    <w:p w14:paraId="5CB49C7A" w14:textId="6077BA59" w:rsidR="0006093C" w:rsidRPr="0006093C" w:rsidRDefault="0006093C" w:rsidP="0006093C">
      <w:pPr>
        <w:pStyle w:val="ListParagraph"/>
        <w:numPr>
          <w:ilvl w:val="1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Design (Architecture)</w:t>
      </w:r>
    </w:p>
    <w:p w14:paraId="65AC6482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01168C81" w14:textId="77777777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Cutting across both industries is a need to promote</w:t>
      </w:r>
      <w:r w:rsidR="0006093C">
        <w:rPr>
          <w:rFonts w:eastAsia="Times New Roman" w:cstheme="minorHAnsi"/>
          <w:color w:val="201F1E"/>
        </w:rPr>
        <w:t>:</w:t>
      </w:r>
    </w:p>
    <w:p w14:paraId="4E817836" w14:textId="2F7C2D09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</w:t>
      </w:r>
      <w:r w:rsidR="00253030" w:rsidRPr="0006093C">
        <w:rPr>
          <w:rFonts w:eastAsia="Times New Roman" w:cstheme="minorHAnsi"/>
          <w:color w:val="201F1E"/>
        </w:rPr>
        <w:t>eadership/</w:t>
      </w:r>
      <w:r>
        <w:rPr>
          <w:rFonts w:eastAsia="Times New Roman" w:cstheme="minorHAnsi"/>
          <w:color w:val="201F1E"/>
        </w:rPr>
        <w:t xml:space="preserve">business </w:t>
      </w:r>
      <w:r w:rsidR="00253030" w:rsidRPr="0006093C">
        <w:rPr>
          <w:rFonts w:eastAsia="Times New Roman" w:cstheme="minorHAnsi"/>
          <w:color w:val="201F1E"/>
        </w:rPr>
        <w:t xml:space="preserve">management </w:t>
      </w:r>
      <w:r>
        <w:rPr>
          <w:rFonts w:eastAsia="Times New Roman" w:cstheme="minorHAnsi"/>
          <w:color w:val="201F1E"/>
        </w:rPr>
        <w:t xml:space="preserve">and administration </w:t>
      </w:r>
      <w:r w:rsidR="00253030" w:rsidRPr="0006093C">
        <w:rPr>
          <w:rFonts w:eastAsia="Times New Roman" w:cstheme="minorHAnsi"/>
          <w:color w:val="201F1E"/>
        </w:rPr>
        <w:t>skills</w:t>
      </w:r>
    </w:p>
    <w:p w14:paraId="147EA664" w14:textId="77777777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</w:t>
      </w:r>
      <w:r w:rsidR="00253030" w:rsidRPr="0006093C">
        <w:rPr>
          <w:rFonts w:eastAsia="Times New Roman" w:cstheme="minorHAnsi"/>
          <w:color w:val="201F1E"/>
        </w:rPr>
        <w:t>omputer</w:t>
      </w:r>
      <w:r>
        <w:rPr>
          <w:rFonts w:eastAsia="Times New Roman" w:cstheme="minorHAnsi"/>
          <w:color w:val="201F1E"/>
        </w:rPr>
        <w:t>/tech</w:t>
      </w:r>
      <w:r w:rsidR="00253030" w:rsidRPr="0006093C">
        <w:rPr>
          <w:rFonts w:eastAsia="Times New Roman" w:cstheme="minorHAnsi"/>
          <w:color w:val="201F1E"/>
        </w:rPr>
        <w:t xml:space="preserve"> instruction</w:t>
      </w:r>
    </w:p>
    <w:p w14:paraId="3BF2424B" w14:textId="6FF45205" w:rsidR="00253030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="00253030" w:rsidRPr="0006093C">
        <w:rPr>
          <w:rFonts w:eastAsia="Times New Roman" w:cstheme="minorHAnsi"/>
          <w:color w:val="201F1E"/>
        </w:rPr>
        <w:t>mployability (“soft”) skills for broad application in the local labor market</w:t>
      </w:r>
    </w:p>
    <w:p w14:paraId="0AFB6F59" w14:textId="6C34C5D7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Exploration of drone technology</w:t>
      </w:r>
    </w:p>
    <w:p w14:paraId="3F96BD52" w14:textId="4810C340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Meaningful integration of Career and Technical Student Organizations</w:t>
      </w:r>
    </w:p>
    <w:p w14:paraId="26C201FD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1D3AA1B1" w14:textId="053D9677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CTE programs of study will render employer-valued certifications/college degrees for students. (NCCR provides a framework)</w:t>
      </w:r>
    </w:p>
    <w:p w14:paraId="69D662E0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7391A6B2" w14:textId="7BD30792" w:rsidR="00253030" w:rsidRPr="00C40300" w:rsidRDefault="00253030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Eastern Workforce Board will partner in three ways:</w:t>
      </w:r>
    </w:p>
    <w:p w14:paraId="7D7CC3CC" w14:textId="2F35AFD4" w:rsidR="00253030" w:rsidRPr="0006093C" w:rsidRDefault="00253030" w:rsidP="0006093C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Leverage the One-Stop operators’ assets to provide professional development to teachers on how to train employability (“soft”) skills</w:t>
      </w:r>
    </w:p>
    <w:p w14:paraId="39A736F3" w14:textId="6F252597" w:rsidR="00253030" w:rsidRPr="0006093C" w:rsidRDefault="00253030" w:rsidP="0006093C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 xml:space="preserve">Integrate apprenticeship </w:t>
      </w:r>
      <w:r w:rsidR="0006093C">
        <w:rPr>
          <w:rFonts w:eastAsia="Times New Roman" w:cstheme="minorHAnsi"/>
          <w:color w:val="201F1E"/>
        </w:rPr>
        <w:t>programs</w:t>
      </w:r>
      <w:r w:rsidR="0006093C" w:rsidRPr="0006093C">
        <w:rPr>
          <w:rFonts w:eastAsia="Times New Roman" w:cstheme="minorHAnsi"/>
          <w:color w:val="201F1E"/>
        </w:rPr>
        <w:t xml:space="preserve"> into CTE programs of study</w:t>
      </w:r>
    </w:p>
    <w:p w14:paraId="10D93408" w14:textId="4098BBAF" w:rsidR="00253030" w:rsidRPr="0006093C" w:rsidRDefault="0006093C" w:rsidP="0006093C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Focus</w:t>
      </w:r>
      <w:r w:rsidR="00253030" w:rsidRPr="0006093C">
        <w:rPr>
          <w:rFonts w:eastAsia="Times New Roman" w:cstheme="minorHAnsi"/>
          <w:color w:val="201F1E"/>
        </w:rPr>
        <w:t xml:space="preserve"> WIOA </w:t>
      </w:r>
      <w:r>
        <w:rPr>
          <w:rFonts w:eastAsia="Times New Roman" w:cstheme="minorHAnsi"/>
          <w:color w:val="201F1E"/>
        </w:rPr>
        <w:t>resources</w:t>
      </w:r>
      <w:r w:rsidR="00253030" w:rsidRPr="0006093C">
        <w:rPr>
          <w:rFonts w:eastAsia="Times New Roman" w:cstheme="minorHAnsi"/>
          <w:color w:val="201F1E"/>
        </w:rPr>
        <w:t xml:space="preserve"> to support increased workforce talent for healthcare occupations</w:t>
      </w:r>
    </w:p>
    <w:p w14:paraId="0D0AFBCF" w14:textId="77777777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2D657D9A" w14:textId="4E950207" w:rsidR="00253030" w:rsidRPr="00C40300" w:rsidRDefault="00253030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Pooled Initiatives:</w:t>
      </w:r>
    </w:p>
    <w:p w14:paraId="457BA361" w14:textId="611E9396" w:rsidR="00253030" w:rsidRPr="0006093C" w:rsidRDefault="0025303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Exploration for investments include:</w:t>
      </w:r>
    </w:p>
    <w:p w14:paraId="6D10BA48" w14:textId="3728CBC3" w:rsidR="00253030" w:rsidRPr="0006093C" w:rsidRDefault="00253030" w:rsidP="0006093C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Shared resources, including supplies and equipment that can be delivered through mobile assets</w:t>
      </w:r>
    </w:p>
    <w:p w14:paraId="331DC70A" w14:textId="6AE6B896" w:rsidR="00253030" w:rsidRPr="0006093C" w:rsidRDefault="00253030" w:rsidP="0006093C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Professional development for CTE teachers and career counselors</w:t>
      </w:r>
    </w:p>
    <w:p w14:paraId="40FE3201" w14:textId="72D12062" w:rsidR="0006093C" w:rsidRPr="00C40300" w:rsidRDefault="0006093C" w:rsidP="00C40300">
      <w:pPr>
        <w:textAlignment w:val="baseline"/>
        <w:rPr>
          <w:rFonts w:eastAsia="Times New Roman" w:cstheme="minorHAnsi"/>
          <w:color w:val="201F1E"/>
        </w:rPr>
      </w:pPr>
    </w:p>
    <w:p w14:paraId="5BD44F81" w14:textId="7AFAE419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</w:p>
    <w:p w14:paraId="060D83EE" w14:textId="427A2CB3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641195AF" w14:textId="11A83F6E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26FC82DA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Characteristics of the Workforce Talent of Region C:</w:t>
      </w:r>
    </w:p>
    <w:p w14:paraId="44F1E1B6" w14:textId="1AA47D6C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Prepared</w:t>
      </w:r>
    </w:p>
    <w:p w14:paraId="085FC058" w14:textId="03D963A9" w:rsidR="00C40300" w:rsidRDefault="00C40300" w:rsidP="00C4030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</w:t>
      </w:r>
    </w:p>
    <w:p w14:paraId="45D0EA50" w14:textId="589A95D1" w:rsidR="00C40300" w:rsidRDefault="00C40300" w:rsidP="00C4030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Competent/High quality/Trustworthy</w:t>
      </w:r>
    </w:p>
    <w:p w14:paraId="206C621B" w14:textId="32612D21" w:rsidR="00C40300" w:rsidRPr="00C40300" w:rsidRDefault="00C40300" w:rsidP="00C4030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Prepared for success in an everyday changing world</w:t>
      </w:r>
    </w:p>
    <w:p w14:paraId="4034AC27" w14:textId="61834420" w:rsidR="0006093C" w:rsidRDefault="0006093C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Adaptable</w:t>
      </w:r>
      <w:r w:rsidR="00C40300">
        <w:rPr>
          <w:rFonts w:eastAsia="Times New Roman" w:cstheme="minorHAnsi"/>
          <w:color w:val="201F1E"/>
        </w:rPr>
        <w:t>/Versatile</w:t>
      </w:r>
    </w:p>
    <w:p w14:paraId="55C908B2" w14:textId="1A051306" w:rsidR="0006093C" w:rsidRDefault="0006093C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Motivated</w:t>
      </w:r>
      <w:r w:rsidR="00C40300">
        <w:rPr>
          <w:rFonts w:eastAsia="Times New Roman" w:cstheme="minorHAnsi"/>
          <w:color w:val="201F1E"/>
        </w:rPr>
        <w:t>/Show initiative/Work ethic</w:t>
      </w:r>
    </w:p>
    <w:p w14:paraId="29FE6219" w14:textId="550D19BD" w:rsidR="0006093C" w:rsidRDefault="0006093C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Aware of Opportunities</w:t>
      </w:r>
    </w:p>
    <w:p w14:paraId="72A13DD3" w14:textId="61F27D8B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Young</w:t>
      </w:r>
    </w:p>
    <w:p w14:paraId="2EC73695" w14:textId="4C7AB943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Life-long Learner</w:t>
      </w:r>
    </w:p>
    <w:p w14:paraId="4EDC5436" w14:textId="72CEB420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Diversity</w:t>
      </w:r>
    </w:p>
    <w:p w14:paraId="7EE11CB8" w14:textId="18B23C3B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Fulfilled</w:t>
      </w:r>
    </w:p>
    <w:p w14:paraId="08BD642D" w14:textId="57814BDA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Tech-Competent Solo Workers</w:t>
      </w:r>
    </w:p>
    <w:p w14:paraId="1647D772" w14:textId="679248D2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Successful</w:t>
      </w:r>
    </w:p>
    <w:p w14:paraId="72009E04" w14:textId="60A1FA75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Innovators</w:t>
      </w:r>
    </w:p>
    <w:p w14:paraId="41123C36" w14:textId="5DEF0106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Employable</w:t>
      </w:r>
    </w:p>
    <w:p w14:paraId="35072E07" w14:textId="2C33F649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Invested</w:t>
      </w:r>
    </w:p>
    <w:p w14:paraId="607C2390" w14:textId="246A81CD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Reliable</w:t>
      </w:r>
    </w:p>
    <w:p w14:paraId="01AA84ED" w14:textId="6E27CD1C" w:rsid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07F4A35C" w14:textId="3D40C14F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Characteristics of our CTE program to build the talent we need:</w:t>
      </w:r>
    </w:p>
    <w:p w14:paraId="7844BFE6" w14:textId="06AA6F4E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Provides career awareness and exposure to opportunities and options</w:t>
      </w:r>
    </w:p>
    <w:p w14:paraId="7ECC64AB" w14:textId="518F94BA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Agile, adaptive to being delivered over a wide geographic area</w:t>
      </w:r>
    </w:p>
    <w:p w14:paraId="0C497758" w14:textId="06758D44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Culturally responsive to the needs of the region’s employers</w:t>
      </w:r>
    </w:p>
    <w:p w14:paraId="66B929B1" w14:textId="5638BABA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Can be retrofit to meet any industry’s needs</w:t>
      </w:r>
    </w:p>
    <w:p w14:paraId="5960676E" w14:textId="1E49065E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Increases employer engagement</w:t>
      </w:r>
    </w:p>
    <w:p w14:paraId="72860003" w14:textId="2DAB1066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Provides inspiration to students</w:t>
      </w:r>
    </w:p>
    <w:p w14:paraId="16A0E9D5" w14:textId="5F1233D8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Integrates employability (“soft”) skills</w:t>
      </w:r>
    </w:p>
    <w:p w14:paraId="585BBC03" w14:textId="77777777" w:rsidR="00C40300" w:rsidRPr="00C40300" w:rsidRDefault="00C40300" w:rsidP="00C40300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248C85C8" w14:textId="3DF518DB" w:rsid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7EC7632B" w14:textId="7640DAA8" w:rsidR="0006093C" w:rsidRP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3942DC0D" w14:textId="293FE900" w:rsidR="00406DE1" w:rsidRPr="0006093C" w:rsidRDefault="00406DE1" w:rsidP="00406DE1">
      <w:pPr>
        <w:jc w:val="right"/>
        <w:rPr>
          <w:rFonts w:ascii="Times New Roman" w:eastAsia="Times New Roman" w:hAnsi="Times New Roman" w:cs="Times New Roman"/>
        </w:rPr>
      </w:pP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76B"/>
    <w:multiLevelType w:val="hybridMultilevel"/>
    <w:tmpl w:val="7F7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4"/>
    <w:rsid w:val="0006093C"/>
    <w:rsid w:val="000D26C9"/>
    <w:rsid w:val="00120545"/>
    <w:rsid w:val="00166F02"/>
    <w:rsid w:val="00253030"/>
    <w:rsid w:val="002B164D"/>
    <w:rsid w:val="003F0BFD"/>
    <w:rsid w:val="00406DE1"/>
    <w:rsid w:val="005D6D5C"/>
    <w:rsid w:val="00760A28"/>
    <w:rsid w:val="00871884"/>
    <w:rsid w:val="008C4A1A"/>
    <w:rsid w:val="00A427CE"/>
    <w:rsid w:val="00A965E6"/>
    <w:rsid w:val="00B664BD"/>
    <w:rsid w:val="00C40300"/>
    <w:rsid w:val="00C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Tracey Bryan</cp:lastModifiedBy>
  <cp:revision>2</cp:revision>
  <cp:lastPrinted>2020-02-25T18:21:00Z</cp:lastPrinted>
  <dcterms:created xsi:type="dcterms:W3CDTF">2020-02-25T18:21:00Z</dcterms:created>
  <dcterms:modified xsi:type="dcterms:W3CDTF">2020-02-25T18:21:00Z</dcterms:modified>
</cp:coreProperties>
</file>