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1F3864" w:themeColor="accent1" w:themeShade="80"/>
        </w:rPr>
        <w:id w:val="-1094009545"/>
        <w:docPartObj>
          <w:docPartGallery w:val="Cover Pages"/>
          <w:docPartUnique/>
        </w:docPartObj>
      </w:sdtPr>
      <w:sdtEndPr/>
      <w:sdtContent>
        <w:p w14:paraId="74094F5A" w14:textId="51BECC9D" w:rsidR="00275BEE" w:rsidRPr="00DC0B82" w:rsidRDefault="00275BEE">
          <w:pPr>
            <w:rPr>
              <w:color w:val="1F3864" w:themeColor="accent1" w:themeShade="80"/>
            </w:rPr>
          </w:pPr>
          <w:r w:rsidRPr="00DC0B82">
            <w:rPr>
              <w:noProof/>
              <w:color w:val="1F3864" w:themeColor="accent1" w:themeShade="80"/>
            </w:rPr>
            <mc:AlternateContent>
              <mc:Choice Requires="wpg">
                <w:drawing>
                  <wp:anchor distT="0" distB="0" distL="114300" distR="114300" simplePos="0" relativeHeight="251659264" behindDoc="0" locked="0" layoutInCell="1" allowOverlap="1" wp14:anchorId="4B9C55F6" wp14:editId="20EC4290">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1F3864" w:themeColor="accent1" w:themeShade="80"/>
                                      <w:sz w:val="96"/>
                                      <w:szCs w:val="96"/>
                                    </w:rPr>
                                    <w:alias w:val="Year"/>
                                    <w:id w:val="1012341074"/>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14:paraId="4A7D0C47" w14:textId="32FEDBDB" w:rsidR="00275BEE" w:rsidRPr="00D40E8B" w:rsidRDefault="00275BEE">
                                      <w:pPr>
                                        <w:pStyle w:val="NoSpacing"/>
                                        <w:rPr>
                                          <w:color w:val="1F3864" w:themeColor="accent1" w:themeShade="80"/>
                                          <w:sz w:val="96"/>
                                          <w:szCs w:val="96"/>
                                        </w:rPr>
                                      </w:pPr>
                                      <w:r w:rsidRPr="00D40E8B">
                                        <w:rPr>
                                          <w:color w:val="1F3864" w:themeColor="accent1" w:themeShade="80"/>
                                          <w:sz w:val="96"/>
                                          <w:szCs w:val="96"/>
                                        </w:rPr>
                                        <w:t>2020</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bCs/>
                                      <w:color w:val="1F3864" w:themeColor="accent1" w:themeShade="80"/>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32DB3B4A" w14:textId="3CC58F56"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Trevor Stokes</w:t>
                                      </w:r>
                                    </w:p>
                                  </w:sdtContent>
                                </w:sdt>
                                <w:sdt>
                                  <w:sdtPr>
                                    <w:rPr>
                                      <w:b/>
                                      <w:bCs/>
                                      <w:color w:val="1F3864" w:themeColor="accent1" w:themeShade="80"/>
                                      <w:sz w:val="32"/>
                                      <w:szCs w:val="32"/>
                                    </w:rPr>
                                    <w:alias w:val="Company"/>
                                    <w:id w:val="1760174317"/>
                                    <w:dataBinding w:prefixMappings="xmlns:ns0='http://schemas.openxmlformats.org/officeDocument/2006/extended-properties'" w:xpath="/ns0:Properties[1]/ns0:Company[1]" w:storeItemID="{6668398D-A668-4E3E-A5EB-62B293D839F1}"/>
                                    <w:text/>
                                  </w:sdtPr>
                                  <w:sdtEndPr/>
                                  <w:sdtContent>
                                    <w:p w14:paraId="1F7E59A8" w14:textId="4A1E2605" w:rsidR="00275BEE" w:rsidRPr="00D40E8B" w:rsidRDefault="00680546">
                                      <w:pPr>
                                        <w:pStyle w:val="NoSpacing"/>
                                        <w:spacing w:line="360" w:lineRule="auto"/>
                                        <w:rPr>
                                          <w:b/>
                                          <w:bCs/>
                                          <w:color w:val="1F3864" w:themeColor="accent1" w:themeShade="80"/>
                                          <w:sz w:val="32"/>
                                          <w:szCs w:val="32"/>
                                        </w:rPr>
                                      </w:pPr>
                                      <w:r w:rsidRPr="00D40E8B">
                                        <w:rPr>
                                          <w:b/>
                                          <w:bCs/>
                                          <w:color w:val="1F3864" w:themeColor="accent1" w:themeShade="80"/>
                                          <w:sz w:val="32"/>
                                          <w:szCs w:val="32"/>
                                        </w:rPr>
                                        <w:t>NS4ED</w:t>
                                      </w:r>
                                    </w:p>
                                  </w:sdtContent>
                                </w:sdt>
                                <w:sdt>
                                  <w:sdtPr>
                                    <w:rPr>
                                      <w:b/>
                                      <w:bCs/>
                                      <w:color w:val="1F3864" w:themeColor="accent1" w:themeShade="80"/>
                                      <w:sz w:val="32"/>
                                      <w:szCs w:val="32"/>
                                    </w:rPr>
                                    <w:alias w:val="Date"/>
                                    <w:id w:val="1724480474"/>
                                    <w:dataBinding w:prefixMappings="xmlns:ns0='http://schemas.microsoft.com/office/2006/coverPageProps'" w:xpath="/ns0:CoverPageProperties[1]/ns0:PublishDate[1]" w:storeItemID="{55AF091B-3C7A-41E3-B477-F2FDAA23CFDA}"/>
                                    <w:date w:fullDate="2020-01-01T00:00:00Z">
                                      <w:dateFormat w:val="M/d/yyyy"/>
                                      <w:lid w:val="en-US"/>
                                      <w:storeMappedDataAs w:val="dateTime"/>
                                      <w:calendar w:val="gregorian"/>
                                    </w:date>
                                  </w:sdtPr>
                                  <w:sdtEndPr/>
                                  <w:sdtContent>
                                    <w:p w14:paraId="4D42385B" w14:textId="5731DFFF"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1/1/2020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B9C55F6"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1F3864" w:themeColor="accent1" w:themeShade="80"/>
                                <w:sz w:val="96"/>
                                <w:szCs w:val="96"/>
                              </w:rPr>
                              <w:alias w:val="Year"/>
                              <w:id w:val="1012341074"/>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14:paraId="4A7D0C47" w14:textId="32FEDBDB" w:rsidR="00275BEE" w:rsidRPr="00D40E8B" w:rsidRDefault="00275BEE">
                                <w:pPr>
                                  <w:pStyle w:val="NoSpacing"/>
                                  <w:rPr>
                                    <w:color w:val="1F3864" w:themeColor="accent1" w:themeShade="80"/>
                                    <w:sz w:val="96"/>
                                    <w:szCs w:val="96"/>
                                  </w:rPr>
                                </w:pPr>
                                <w:r w:rsidRPr="00D40E8B">
                                  <w:rPr>
                                    <w:color w:val="1F3864" w:themeColor="accent1" w:themeShade="80"/>
                                    <w:sz w:val="96"/>
                                    <w:szCs w:val="96"/>
                                  </w:rPr>
                                  <w:t>2020</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bCs/>
                                <w:color w:val="1F3864" w:themeColor="accent1" w:themeShade="80"/>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32DB3B4A" w14:textId="3CC58F56"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Trevor Stokes</w:t>
                                </w:r>
                              </w:p>
                            </w:sdtContent>
                          </w:sdt>
                          <w:sdt>
                            <w:sdtPr>
                              <w:rPr>
                                <w:b/>
                                <w:bCs/>
                                <w:color w:val="1F3864" w:themeColor="accent1" w:themeShade="80"/>
                                <w:sz w:val="32"/>
                                <w:szCs w:val="32"/>
                              </w:rPr>
                              <w:alias w:val="Company"/>
                              <w:id w:val="1760174317"/>
                              <w:dataBinding w:prefixMappings="xmlns:ns0='http://schemas.openxmlformats.org/officeDocument/2006/extended-properties'" w:xpath="/ns0:Properties[1]/ns0:Company[1]" w:storeItemID="{6668398D-A668-4E3E-A5EB-62B293D839F1}"/>
                              <w:text/>
                            </w:sdtPr>
                            <w:sdtEndPr/>
                            <w:sdtContent>
                              <w:p w14:paraId="1F7E59A8" w14:textId="4A1E2605" w:rsidR="00275BEE" w:rsidRPr="00D40E8B" w:rsidRDefault="00680546">
                                <w:pPr>
                                  <w:pStyle w:val="NoSpacing"/>
                                  <w:spacing w:line="360" w:lineRule="auto"/>
                                  <w:rPr>
                                    <w:b/>
                                    <w:bCs/>
                                    <w:color w:val="1F3864" w:themeColor="accent1" w:themeShade="80"/>
                                    <w:sz w:val="32"/>
                                    <w:szCs w:val="32"/>
                                  </w:rPr>
                                </w:pPr>
                                <w:r w:rsidRPr="00D40E8B">
                                  <w:rPr>
                                    <w:b/>
                                    <w:bCs/>
                                    <w:color w:val="1F3864" w:themeColor="accent1" w:themeShade="80"/>
                                    <w:sz w:val="32"/>
                                    <w:szCs w:val="32"/>
                                  </w:rPr>
                                  <w:t>NS4ED</w:t>
                                </w:r>
                              </w:p>
                            </w:sdtContent>
                          </w:sdt>
                          <w:sdt>
                            <w:sdtPr>
                              <w:rPr>
                                <w:b/>
                                <w:bCs/>
                                <w:color w:val="1F3864" w:themeColor="accent1" w:themeShade="80"/>
                                <w:sz w:val="32"/>
                                <w:szCs w:val="32"/>
                              </w:rPr>
                              <w:alias w:val="Date"/>
                              <w:id w:val="1724480474"/>
                              <w:dataBinding w:prefixMappings="xmlns:ns0='http://schemas.microsoft.com/office/2006/coverPageProps'" w:xpath="/ns0:CoverPageProperties[1]/ns0:PublishDate[1]" w:storeItemID="{55AF091B-3C7A-41E3-B477-F2FDAA23CFDA}"/>
                              <w:date w:fullDate="2020-01-01T00:00:00Z">
                                <w:dateFormat w:val="M/d/yyyy"/>
                                <w:lid w:val="en-US"/>
                                <w:storeMappedDataAs w:val="dateTime"/>
                                <w:calendar w:val="gregorian"/>
                              </w:date>
                            </w:sdtPr>
                            <w:sdtEndPr/>
                            <w:sdtContent>
                              <w:p w14:paraId="4D42385B" w14:textId="5731DFFF" w:rsidR="00275BEE" w:rsidRPr="00D40E8B" w:rsidRDefault="00275BEE">
                                <w:pPr>
                                  <w:pStyle w:val="NoSpacing"/>
                                  <w:spacing w:line="360" w:lineRule="auto"/>
                                  <w:rPr>
                                    <w:b/>
                                    <w:bCs/>
                                    <w:color w:val="1F3864" w:themeColor="accent1" w:themeShade="80"/>
                                    <w:sz w:val="32"/>
                                    <w:szCs w:val="32"/>
                                  </w:rPr>
                                </w:pPr>
                                <w:r w:rsidRPr="00D40E8B">
                                  <w:rPr>
                                    <w:b/>
                                    <w:bCs/>
                                    <w:color w:val="1F3864" w:themeColor="accent1" w:themeShade="80"/>
                                    <w:sz w:val="32"/>
                                    <w:szCs w:val="32"/>
                                  </w:rPr>
                                  <w:t>1/1/2020</w:t>
                                </w:r>
                              </w:p>
                            </w:sdtContent>
                          </w:sdt>
                        </w:txbxContent>
                      </v:textbox>
                    </v:rect>
                    <w10:wrap anchorx="page" anchory="page"/>
                  </v:group>
                </w:pict>
              </mc:Fallback>
            </mc:AlternateContent>
          </w:r>
          <w:r w:rsidRPr="00DC0B82">
            <w:rPr>
              <w:noProof/>
              <w:color w:val="1F3864" w:themeColor="accent1" w:themeShade="80"/>
            </w:rPr>
            <mc:AlternateContent>
              <mc:Choice Requires="wps">
                <w:drawing>
                  <wp:anchor distT="0" distB="0" distL="114300" distR="114300" simplePos="0" relativeHeight="251663360" behindDoc="0" locked="0" layoutInCell="0" allowOverlap="1" wp14:anchorId="12E782BF" wp14:editId="4293ED54">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76200" t="76200" r="148590" b="12636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1">
                                <a:lumMod val="50000"/>
                              </a:schemeClr>
                            </a:solidFill>
                            <a:ln w="19050">
                              <a:solidFill>
                                <a:schemeClr val="bg1">
                                  <a:lumMod val="95000"/>
                                </a:schemeClr>
                              </a:solid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wps:spPr>
                          <wps:txbx>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4C341CA" w14:textId="14C4C8A6" w:rsidR="00275BEE" w:rsidRDefault="009B7380">
                                    <w:pPr>
                                      <w:pStyle w:val="NoSpacing"/>
                                      <w:jc w:val="right"/>
                                      <w:rPr>
                                        <w:color w:val="FFFFFF" w:themeColor="background1"/>
                                        <w:sz w:val="72"/>
                                        <w:szCs w:val="72"/>
                                      </w:rPr>
                                    </w:pPr>
                                    <w:r w:rsidRPr="00120509">
                                      <w:rPr>
                                        <w:color w:val="FFFFFF" w:themeColor="background1"/>
                                        <w:sz w:val="56"/>
                                        <w:szCs w:val="56"/>
                                      </w:rPr>
                                      <w:t xml:space="preserve">Labor Markets in New Mexico’s </w:t>
                                    </w:r>
                                    <w:r w:rsidR="00120509" w:rsidRPr="00120509">
                                      <w:rPr>
                                        <w:color w:val="FFFFFF" w:themeColor="background1"/>
                                        <w:sz w:val="56"/>
                                        <w:szCs w:val="56"/>
                                      </w:rPr>
                                      <w:t>Career and Technical Education</w:t>
                                    </w:r>
                                    <w:r w:rsidR="002B348E">
                                      <w:rPr>
                                        <w:color w:val="FFFFFF" w:themeColor="background1"/>
                                        <w:sz w:val="56"/>
                                        <w:szCs w:val="56"/>
                                      </w:rPr>
                                      <w:t xml:space="preserve"> </w:t>
                                    </w:r>
                                    <w:r w:rsidR="001F4EAF">
                                      <w:rPr>
                                        <w:color w:val="FFFFFF" w:themeColor="background1"/>
                                        <w:sz w:val="56"/>
                                        <w:szCs w:val="56"/>
                                      </w:rPr>
                                      <w:t>Region I</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2E782BF" id="Rectangle 16" o:spid="_x0000_s1031" style="position:absolute;margin-left:0;margin-top:0;width:548.85pt;height:50.4pt;z-index:25166336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" o:allowincell="f" fillcolor="#1f3763 [1604]" strokecolor="#f2f2f2 [3052]" strokeweight="1.5pt">
                    <v:shadow on="t" color="black" opacity="26214f" origin="-.5,-.5" offset=".74836mm,.74836mm"/>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4C341CA" w14:textId="14C4C8A6" w:rsidR="00275BEE" w:rsidRDefault="009B7380">
                              <w:pPr>
                                <w:pStyle w:val="NoSpacing"/>
                                <w:jc w:val="right"/>
                                <w:rPr>
                                  <w:color w:val="FFFFFF" w:themeColor="background1"/>
                                  <w:sz w:val="72"/>
                                  <w:szCs w:val="72"/>
                                </w:rPr>
                              </w:pPr>
                              <w:r w:rsidRPr="00120509">
                                <w:rPr>
                                  <w:color w:val="FFFFFF" w:themeColor="background1"/>
                                  <w:sz w:val="56"/>
                                  <w:szCs w:val="56"/>
                                </w:rPr>
                                <w:t xml:space="preserve">Labor Markets in New Mexico’s </w:t>
                              </w:r>
                              <w:r w:rsidR="00120509" w:rsidRPr="00120509">
                                <w:rPr>
                                  <w:color w:val="FFFFFF" w:themeColor="background1"/>
                                  <w:sz w:val="56"/>
                                  <w:szCs w:val="56"/>
                                </w:rPr>
                                <w:t>Career and Technical Education</w:t>
                              </w:r>
                              <w:r w:rsidR="002B348E">
                                <w:rPr>
                                  <w:color w:val="FFFFFF" w:themeColor="background1"/>
                                  <w:sz w:val="56"/>
                                  <w:szCs w:val="56"/>
                                </w:rPr>
                                <w:t xml:space="preserve"> </w:t>
                              </w:r>
                              <w:r w:rsidR="001F4EAF">
                                <w:rPr>
                                  <w:color w:val="FFFFFF" w:themeColor="background1"/>
                                  <w:sz w:val="56"/>
                                  <w:szCs w:val="56"/>
                                </w:rPr>
                                <w:t>Region I</w:t>
                              </w:r>
                            </w:p>
                          </w:sdtContent>
                        </w:sdt>
                      </w:txbxContent>
                    </v:textbox>
                    <w10:wrap anchorx="page" anchory="page"/>
                  </v:rect>
                </w:pict>
              </mc:Fallback>
            </mc:AlternateContent>
          </w:r>
        </w:p>
        <w:p w14:paraId="2DA8BC65" w14:textId="48B1A069" w:rsidR="00275BEE" w:rsidRPr="00DC0B82" w:rsidRDefault="002A7A9A">
          <w:pPr>
            <w:rPr>
              <w:rFonts w:asciiTheme="majorHAnsi" w:eastAsiaTheme="majorEastAsia" w:hAnsiTheme="majorHAnsi" w:cstheme="majorBidi"/>
              <w:b/>
              <w:bCs/>
              <w:color w:val="1F3864" w:themeColor="accent1" w:themeShade="80"/>
              <w:spacing w:val="-10"/>
              <w:kern w:val="28"/>
              <w:sz w:val="56"/>
              <w:szCs w:val="56"/>
            </w:rPr>
          </w:pPr>
          <w:r>
            <w:rPr>
              <w:noProof/>
            </w:rPr>
            <w:drawing>
              <wp:anchor distT="0" distB="0" distL="114300" distR="114300" simplePos="0" relativeHeight="251662336" behindDoc="0" locked="0" layoutInCell="1" allowOverlap="1" wp14:anchorId="48071053" wp14:editId="333C831D">
                <wp:simplePos x="0" y="0"/>
                <wp:positionH relativeFrom="column">
                  <wp:posOffset>568016</wp:posOffset>
                </wp:positionH>
                <wp:positionV relativeFrom="paragraph">
                  <wp:posOffset>2228850</wp:posOffset>
                </wp:positionV>
                <wp:extent cx="5899459" cy="27717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06637" cy="2775148"/>
                        </a:xfrm>
                        <a:prstGeom prst="rect">
                          <a:avLst/>
                        </a:prstGeom>
                      </pic:spPr>
                    </pic:pic>
                  </a:graphicData>
                </a:graphic>
                <wp14:sizeRelH relativeFrom="margin">
                  <wp14:pctWidth>0</wp14:pctWidth>
                </wp14:sizeRelH>
                <wp14:sizeRelV relativeFrom="margin">
                  <wp14:pctHeight>0</wp14:pctHeight>
                </wp14:sizeRelV>
              </wp:anchor>
            </w:drawing>
          </w:r>
          <w:r w:rsidR="00275BEE" w:rsidRPr="00DC0B82">
            <w:rPr>
              <w:color w:val="1F3864" w:themeColor="accent1" w:themeShade="80"/>
            </w:rPr>
            <w:br w:type="page"/>
          </w:r>
        </w:p>
      </w:sdtContent>
    </w:sdt>
    <w:p w14:paraId="579EF54C" w14:textId="4DB5E20E" w:rsidR="002F6791" w:rsidRPr="00DC0B82" w:rsidRDefault="001F4EAF" w:rsidP="003359FF">
      <w:pPr>
        <w:pStyle w:val="Title"/>
        <w:rPr>
          <w:color w:val="1F3864" w:themeColor="accent1" w:themeShade="80"/>
        </w:rPr>
      </w:pPr>
      <w:r>
        <w:rPr>
          <w:color w:val="1F3864" w:themeColor="accent1" w:themeShade="80"/>
        </w:rPr>
        <w:lastRenderedPageBreak/>
        <w:t>Region I</w:t>
      </w:r>
    </w:p>
    <w:p w14:paraId="08353F34" w14:textId="77777777" w:rsidR="003359FF" w:rsidRPr="00DC0B82" w:rsidRDefault="003359FF">
      <w:pPr>
        <w:rPr>
          <w:color w:val="1F3864" w:themeColor="accent1" w:themeShade="80"/>
        </w:rPr>
      </w:pPr>
    </w:p>
    <w:p w14:paraId="7DC66928" w14:textId="77777777" w:rsidR="002F6791" w:rsidRPr="00DC0B82" w:rsidRDefault="002F6791" w:rsidP="003359FF">
      <w:pPr>
        <w:pStyle w:val="SectionHeader"/>
        <w:rPr>
          <w:color w:val="1F3864" w:themeColor="accent1" w:themeShade="80"/>
        </w:rPr>
      </w:pPr>
      <w:r w:rsidRPr="00DC0B82">
        <w:rPr>
          <w:color w:val="1F3864" w:themeColor="accent1" w:themeShade="80"/>
        </w:rPr>
        <w:t>Introduction</w:t>
      </w:r>
    </w:p>
    <w:p w14:paraId="54366A75" w14:textId="3856C1E2" w:rsidR="002F6791" w:rsidRPr="00DC0B82" w:rsidRDefault="00016099">
      <w:pPr>
        <w:rPr>
          <w:color w:val="1F3864" w:themeColor="accent1" w:themeShade="80"/>
        </w:rPr>
      </w:pPr>
      <w:r w:rsidRPr="00016099">
        <w:rPr>
          <w:color w:val="1F3864" w:themeColor="accent1" w:themeShade="80"/>
        </w:rPr>
        <w:t>Career Technical Education (CTE) provides students of all ages with the academic and technical skills necessary to succeed in future careers and to become lifelong learners. In total, about 12.5 million high school and college students are enrolled in CTE across the nation. Funded by the Carl D. Perkins Career and Technical Education Act (Perkins), CTE prepares these learners for the world of work by introducing them to workplace competencies, and makes academic content accessible to students by providing hands-on experiences in various industry sectors</w:t>
      </w:r>
      <w:r w:rsidR="00B265BD">
        <w:rPr>
          <w:color w:val="1F3864" w:themeColor="accent1" w:themeShade="80"/>
        </w:rPr>
        <w:t>.</w:t>
      </w:r>
      <w:r w:rsidR="003B1A1C">
        <w:rPr>
          <w:rStyle w:val="FootnoteReference"/>
          <w:color w:val="1F3864" w:themeColor="accent1" w:themeShade="80"/>
        </w:rPr>
        <w:footnoteReference w:id="1"/>
      </w:r>
    </w:p>
    <w:p w14:paraId="1F3AD109" w14:textId="78FCF4E3" w:rsidR="00332AA1" w:rsidRPr="00DC0B82" w:rsidRDefault="00D31D77" w:rsidP="00332AA1">
      <w:pPr>
        <w:rPr>
          <w:color w:val="1F3864" w:themeColor="accent1" w:themeShade="80"/>
        </w:rPr>
      </w:pPr>
      <w:r>
        <w:rPr>
          <w:color w:val="1F3864" w:themeColor="accent1" w:themeShade="80"/>
        </w:rPr>
        <w:t xml:space="preserve">More than </w:t>
      </w:r>
      <w:r w:rsidR="00512F88">
        <w:rPr>
          <w:color w:val="1F3864" w:themeColor="accent1" w:themeShade="80"/>
        </w:rPr>
        <w:t>62,000 New Mexico students are enrolled in CTE programs, and more than 17,000 are “concentrators,” who take two or more CTE courses</w:t>
      </w:r>
      <w:r w:rsidR="00640867">
        <w:rPr>
          <w:color w:val="1F3864" w:themeColor="accent1" w:themeShade="80"/>
        </w:rPr>
        <w:t xml:space="preserve">. </w:t>
      </w:r>
      <w:r w:rsidR="00D32BEC">
        <w:rPr>
          <w:color w:val="1F3864" w:themeColor="accent1" w:themeShade="80"/>
        </w:rPr>
        <w:t xml:space="preserve">CTE Concentrators graduate high school at a rate more than 23 percentage points higher than the </w:t>
      </w:r>
      <w:r w:rsidR="005E41D9">
        <w:rPr>
          <w:color w:val="1F3864" w:themeColor="accent1" w:themeShade="80"/>
        </w:rPr>
        <w:t>general student body.</w:t>
      </w:r>
      <w:r w:rsidR="004959A5">
        <w:rPr>
          <w:color w:val="1F3864" w:themeColor="accent1" w:themeShade="80"/>
        </w:rPr>
        <w:t xml:space="preserve"> </w:t>
      </w:r>
      <w:r w:rsidR="00640867">
        <w:rPr>
          <w:color w:val="1F3864" w:themeColor="accent1" w:themeShade="80"/>
        </w:rPr>
        <w:t xml:space="preserve">More than half of the state’s </w:t>
      </w:r>
      <w:r w:rsidR="009E644D">
        <w:rPr>
          <w:color w:val="1F3864" w:themeColor="accent1" w:themeShade="80"/>
        </w:rPr>
        <w:t>community college students are enrolled in CTE programs</w:t>
      </w:r>
      <w:r w:rsidR="00205B44">
        <w:rPr>
          <w:color w:val="1F3864" w:themeColor="accent1" w:themeShade="80"/>
        </w:rPr>
        <w:t xml:space="preserve">, </w:t>
      </w:r>
      <w:r w:rsidR="00E16A44">
        <w:rPr>
          <w:color w:val="1F3864" w:themeColor="accent1" w:themeShade="80"/>
        </w:rPr>
        <w:t>with</w:t>
      </w:r>
      <w:r w:rsidR="00205B44">
        <w:rPr>
          <w:color w:val="1F3864" w:themeColor="accent1" w:themeShade="80"/>
        </w:rPr>
        <w:t xml:space="preserve"> more than 33,000 concentrating in CTE </w:t>
      </w:r>
      <w:r w:rsidR="00A54C78">
        <w:rPr>
          <w:color w:val="1F3864" w:themeColor="accent1" w:themeShade="80"/>
        </w:rPr>
        <w:t>fields.</w:t>
      </w:r>
    </w:p>
    <w:p w14:paraId="591AF098" w14:textId="29E77067" w:rsidR="00B82842" w:rsidRDefault="004959A5">
      <w:pPr>
        <w:rPr>
          <w:color w:val="1F3864" w:themeColor="accent1" w:themeShade="80"/>
        </w:rPr>
      </w:pPr>
      <w:r>
        <w:rPr>
          <w:color w:val="1F3864" w:themeColor="accent1" w:themeShade="80"/>
        </w:rPr>
        <w:t xml:space="preserve">Federal legislation requires </w:t>
      </w:r>
      <w:r w:rsidR="00C519FF">
        <w:rPr>
          <w:color w:val="1F3864" w:themeColor="accent1" w:themeShade="80"/>
        </w:rPr>
        <w:t xml:space="preserve">a Comprehensive Local Needs Assessment for </w:t>
      </w:r>
      <w:r w:rsidR="00CF7672">
        <w:rPr>
          <w:color w:val="1F3864" w:themeColor="accent1" w:themeShade="80"/>
        </w:rPr>
        <w:t>proposed</w:t>
      </w:r>
      <w:r w:rsidR="00C519FF">
        <w:rPr>
          <w:color w:val="1F3864" w:themeColor="accent1" w:themeShade="80"/>
        </w:rPr>
        <w:t xml:space="preserve"> </w:t>
      </w:r>
      <w:r w:rsidR="00CF7672">
        <w:rPr>
          <w:color w:val="1F3864" w:themeColor="accent1" w:themeShade="80"/>
        </w:rPr>
        <w:t xml:space="preserve">CTE programs, and the New Mexico Public Education Department commissioned this </w:t>
      </w:r>
      <w:r w:rsidR="00DD5854">
        <w:rPr>
          <w:color w:val="1F3864" w:themeColor="accent1" w:themeShade="80"/>
        </w:rPr>
        <w:t xml:space="preserve">initiative to </w:t>
      </w:r>
      <w:r w:rsidR="008363E8">
        <w:rPr>
          <w:color w:val="1F3864" w:themeColor="accent1" w:themeShade="80"/>
        </w:rPr>
        <w:t>provide parameters and guidance to</w:t>
      </w:r>
      <w:r w:rsidR="00F9297C">
        <w:rPr>
          <w:color w:val="1F3864" w:themeColor="accent1" w:themeShade="80"/>
        </w:rPr>
        <w:t xml:space="preserve"> </w:t>
      </w:r>
      <w:r w:rsidR="008363E8">
        <w:rPr>
          <w:color w:val="1F3864" w:themeColor="accent1" w:themeShade="80"/>
        </w:rPr>
        <w:t xml:space="preserve">CTE </w:t>
      </w:r>
      <w:r w:rsidR="00C64CDF">
        <w:rPr>
          <w:color w:val="1F3864" w:themeColor="accent1" w:themeShade="80"/>
        </w:rPr>
        <w:t xml:space="preserve">program </w:t>
      </w:r>
      <w:r w:rsidR="008363E8">
        <w:rPr>
          <w:color w:val="1F3864" w:themeColor="accent1" w:themeShade="80"/>
        </w:rPr>
        <w:t>applicants</w:t>
      </w:r>
      <w:r w:rsidR="00CB3512">
        <w:rPr>
          <w:color w:val="1F3864" w:themeColor="accent1" w:themeShade="80"/>
        </w:rPr>
        <w:t xml:space="preserve">. </w:t>
      </w:r>
      <w:r w:rsidR="00B82842" w:rsidRPr="00DC0B82">
        <w:rPr>
          <w:color w:val="1F3864" w:themeColor="accent1" w:themeShade="80"/>
        </w:rPr>
        <w:t xml:space="preserve">Our intention is to </w:t>
      </w:r>
      <w:r w:rsidR="00CB3512">
        <w:rPr>
          <w:color w:val="1F3864" w:themeColor="accent1" w:themeShade="80"/>
        </w:rPr>
        <w:t>provide intelligence on regional labor markets and economic trends</w:t>
      </w:r>
      <w:r w:rsidR="00B92757">
        <w:rPr>
          <w:color w:val="1F3864" w:themeColor="accent1" w:themeShade="80"/>
        </w:rPr>
        <w:t xml:space="preserve"> to inform CTE strategies that make high-quality career opportunities </w:t>
      </w:r>
      <w:r w:rsidR="002C644E">
        <w:rPr>
          <w:color w:val="1F3864" w:themeColor="accent1" w:themeShade="80"/>
        </w:rPr>
        <w:t>more available to the students we serve.</w:t>
      </w:r>
    </w:p>
    <w:p w14:paraId="2ECFDDFC" w14:textId="77777777" w:rsidR="001C68F4" w:rsidRPr="00DC0B82" w:rsidRDefault="001C68F4">
      <w:pPr>
        <w:rPr>
          <w:color w:val="1F3864" w:themeColor="accent1" w:themeShade="80"/>
        </w:rPr>
      </w:pPr>
    </w:p>
    <w:p w14:paraId="2F6CF202" w14:textId="77777777" w:rsidR="009C3C97" w:rsidRPr="00DC0B82" w:rsidRDefault="009C3C97" w:rsidP="003359FF">
      <w:pPr>
        <w:pStyle w:val="SectionHeader"/>
        <w:rPr>
          <w:color w:val="1F3864" w:themeColor="accent1" w:themeShade="80"/>
        </w:rPr>
      </w:pPr>
      <w:r w:rsidRPr="00DC0B82">
        <w:rPr>
          <w:color w:val="1F3864" w:themeColor="accent1" w:themeShade="80"/>
        </w:rPr>
        <w:t>The Region</w:t>
      </w:r>
    </w:p>
    <w:p w14:paraId="018D0BB3" w14:textId="41781AED" w:rsidR="009C3C97" w:rsidRPr="002A7409" w:rsidRDefault="001F4EAF">
      <w:pPr>
        <w:rPr>
          <w:color w:val="1F3864" w:themeColor="accent1" w:themeShade="80"/>
        </w:rPr>
      </w:pPr>
      <w:r>
        <w:rPr>
          <w:color w:val="1F3864" w:themeColor="accent1" w:themeShade="80"/>
        </w:rPr>
        <w:t>Region I</w:t>
      </w:r>
      <w:r w:rsidR="009C3C97" w:rsidRPr="002A7409">
        <w:rPr>
          <w:color w:val="1F3864" w:themeColor="accent1" w:themeShade="80"/>
        </w:rPr>
        <w:t xml:space="preserve"> comprises a number of school districts and charter schools:</w:t>
      </w:r>
    </w:p>
    <w:p w14:paraId="4012D01D" w14:textId="77777777" w:rsidR="00FC7C0C" w:rsidRPr="002A7409" w:rsidRDefault="00FC7C0C" w:rsidP="009C3C97">
      <w:pPr>
        <w:pStyle w:val="ListParagraph"/>
        <w:numPr>
          <w:ilvl w:val="0"/>
          <w:numId w:val="1"/>
        </w:numPr>
        <w:rPr>
          <w:color w:val="1F3864" w:themeColor="accent1" w:themeShade="80"/>
        </w:rPr>
        <w:sectPr w:rsidR="00FC7C0C" w:rsidRPr="002A7409" w:rsidSect="00AC33F6">
          <w:footerReference w:type="default" r:id="rId11"/>
          <w:footerReference w:type="first" r:id="rId12"/>
          <w:pgSz w:w="12240" w:h="15840"/>
          <w:pgMar w:top="1440" w:right="1440" w:bottom="1350" w:left="1440" w:header="720" w:footer="540" w:gutter="0"/>
          <w:pgNumType w:start="0"/>
          <w:cols w:space="720"/>
          <w:titlePg/>
          <w:docGrid w:linePitch="360"/>
        </w:sectPr>
      </w:pPr>
    </w:p>
    <w:p w14:paraId="303E8B6A" w14:textId="341E4127" w:rsidR="009C3C97" w:rsidRPr="002A7409" w:rsidRDefault="002A7409" w:rsidP="002A7409">
      <w:pPr>
        <w:pStyle w:val="ListParagraph"/>
        <w:numPr>
          <w:ilvl w:val="0"/>
          <w:numId w:val="1"/>
        </w:numPr>
        <w:ind w:left="1800"/>
        <w:rPr>
          <w:color w:val="1F3864" w:themeColor="accent1" w:themeShade="80"/>
        </w:rPr>
      </w:pPr>
      <w:r w:rsidRPr="002A7409">
        <w:rPr>
          <w:color w:val="1F3864" w:themeColor="accent1" w:themeShade="80"/>
        </w:rPr>
        <w:t>Clovis Municipal</w:t>
      </w:r>
    </w:p>
    <w:p w14:paraId="07B6506F" w14:textId="42811FA5" w:rsidR="002A7409" w:rsidRPr="002A7409" w:rsidRDefault="002A7409" w:rsidP="002A7409">
      <w:pPr>
        <w:pStyle w:val="ListParagraph"/>
        <w:numPr>
          <w:ilvl w:val="0"/>
          <w:numId w:val="1"/>
        </w:numPr>
        <w:ind w:left="1800"/>
        <w:rPr>
          <w:color w:val="1F3864" w:themeColor="accent1" w:themeShade="80"/>
        </w:rPr>
      </w:pPr>
      <w:r w:rsidRPr="002A7409">
        <w:rPr>
          <w:color w:val="1F3864" w:themeColor="accent1" w:themeShade="80"/>
        </w:rPr>
        <w:t>Dora Consolidated</w:t>
      </w:r>
    </w:p>
    <w:p w14:paraId="6EA7C9E4" w14:textId="2D047711" w:rsidR="002A7409" w:rsidRPr="002A7409" w:rsidRDefault="002A7409" w:rsidP="002A7409">
      <w:pPr>
        <w:pStyle w:val="ListParagraph"/>
        <w:numPr>
          <w:ilvl w:val="0"/>
          <w:numId w:val="1"/>
        </w:numPr>
        <w:ind w:left="1800"/>
        <w:rPr>
          <w:color w:val="1F3864" w:themeColor="accent1" w:themeShade="80"/>
        </w:rPr>
      </w:pPr>
      <w:r w:rsidRPr="002A7409">
        <w:rPr>
          <w:color w:val="1F3864" w:themeColor="accent1" w:themeShade="80"/>
        </w:rPr>
        <w:t>Elida Municipal</w:t>
      </w:r>
    </w:p>
    <w:p w14:paraId="1F588631" w14:textId="35CBF368" w:rsidR="002A7409" w:rsidRDefault="002A7409" w:rsidP="002A7409">
      <w:pPr>
        <w:pStyle w:val="ListParagraph"/>
        <w:numPr>
          <w:ilvl w:val="0"/>
          <w:numId w:val="1"/>
        </w:numPr>
        <w:ind w:left="1800"/>
        <w:rPr>
          <w:color w:val="1F3864" w:themeColor="accent1" w:themeShade="80"/>
        </w:rPr>
      </w:pPr>
      <w:r w:rsidRPr="002A7409">
        <w:rPr>
          <w:color w:val="1F3864" w:themeColor="accent1" w:themeShade="80"/>
        </w:rPr>
        <w:t>Floyd Municipal</w:t>
      </w:r>
    </w:p>
    <w:p w14:paraId="6C45B798" w14:textId="3647918C" w:rsidR="00EC6BD7" w:rsidRPr="002A7409" w:rsidRDefault="00F3444D" w:rsidP="002A7409">
      <w:pPr>
        <w:pStyle w:val="ListParagraph"/>
        <w:numPr>
          <w:ilvl w:val="0"/>
          <w:numId w:val="1"/>
        </w:numPr>
        <w:ind w:left="1800"/>
        <w:rPr>
          <w:color w:val="1F3864" w:themeColor="accent1" w:themeShade="80"/>
        </w:rPr>
      </w:pPr>
      <w:r>
        <w:rPr>
          <w:color w:val="1F3864" w:themeColor="accent1" w:themeShade="80"/>
        </w:rPr>
        <w:t>Fort Sumner Municipal</w:t>
      </w:r>
    </w:p>
    <w:p w14:paraId="57349E4F" w14:textId="699DA5E9" w:rsidR="002A7409" w:rsidRPr="002A7409" w:rsidRDefault="002A7409" w:rsidP="00FC7C0C">
      <w:pPr>
        <w:pStyle w:val="ListParagraph"/>
        <w:numPr>
          <w:ilvl w:val="0"/>
          <w:numId w:val="1"/>
        </w:numPr>
        <w:ind w:left="360"/>
        <w:rPr>
          <w:color w:val="1F3864" w:themeColor="accent1" w:themeShade="80"/>
        </w:rPr>
      </w:pPr>
      <w:r w:rsidRPr="002A7409">
        <w:rPr>
          <w:color w:val="1F3864" w:themeColor="accent1" w:themeShade="80"/>
        </w:rPr>
        <w:t>Grady Municipal</w:t>
      </w:r>
    </w:p>
    <w:p w14:paraId="5FF2D3E7" w14:textId="41223F9C" w:rsidR="002A7409" w:rsidRPr="002A7409" w:rsidRDefault="002A7409" w:rsidP="00FC7C0C">
      <w:pPr>
        <w:pStyle w:val="ListParagraph"/>
        <w:numPr>
          <w:ilvl w:val="0"/>
          <w:numId w:val="1"/>
        </w:numPr>
        <w:ind w:left="360"/>
        <w:rPr>
          <w:color w:val="1F3864" w:themeColor="accent1" w:themeShade="80"/>
        </w:rPr>
      </w:pPr>
      <w:r w:rsidRPr="002A7409">
        <w:rPr>
          <w:color w:val="1F3864" w:themeColor="accent1" w:themeShade="80"/>
        </w:rPr>
        <w:t>Melrose</w:t>
      </w:r>
    </w:p>
    <w:p w14:paraId="59EF1784" w14:textId="6130C5EA" w:rsidR="002A7409" w:rsidRPr="002A7409" w:rsidRDefault="002A7409" w:rsidP="00FC7C0C">
      <w:pPr>
        <w:pStyle w:val="ListParagraph"/>
        <w:numPr>
          <w:ilvl w:val="0"/>
          <w:numId w:val="1"/>
        </w:numPr>
        <w:ind w:left="360"/>
        <w:rPr>
          <w:color w:val="1F3864" w:themeColor="accent1" w:themeShade="80"/>
        </w:rPr>
      </w:pPr>
      <w:r w:rsidRPr="002A7409">
        <w:rPr>
          <w:color w:val="1F3864" w:themeColor="accent1" w:themeShade="80"/>
        </w:rPr>
        <w:t>Portales Municipal</w:t>
      </w:r>
    </w:p>
    <w:p w14:paraId="105C6103" w14:textId="272E4DC3" w:rsidR="002A7409" w:rsidRPr="002A7409" w:rsidRDefault="002A7409" w:rsidP="002A7409">
      <w:pPr>
        <w:pStyle w:val="ListParagraph"/>
        <w:numPr>
          <w:ilvl w:val="0"/>
          <w:numId w:val="1"/>
        </w:numPr>
        <w:ind w:left="360"/>
        <w:rPr>
          <w:color w:val="1F3864" w:themeColor="accent1" w:themeShade="80"/>
        </w:rPr>
      </w:pPr>
      <w:r w:rsidRPr="002A7409">
        <w:rPr>
          <w:color w:val="1F3864" w:themeColor="accent1" w:themeShade="80"/>
        </w:rPr>
        <w:t>Texico Municipal</w:t>
      </w:r>
    </w:p>
    <w:p w14:paraId="5FBCD2D0" w14:textId="77777777" w:rsidR="00FC7C0C" w:rsidRDefault="00FC7C0C" w:rsidP="00630231">
      <w:pPr>
        <w:rPr>
          <w:color w:val="1F3864" w:themeColor="accent1" w:themeShade="80"/>
        </w:rPr>
        <w:sectPr w:rsidR="00FC7C0C" w:rsidSect="00FC7C0C">
          <w:type w:val="continuous"/>
          <w:pgSz w:w="12240" w:h="15840"/>
          <w:pgMar w:top="1440" w:right="1440" w:bottom="1440" w:left="1440" w:header="720" w:footer="720" w:gutter="0"/>
          <w:pgNumType w:start="0"/>
          <w:cols w:num="2" w:space="720"/>
          <w:titlePg/>
          <w:docGrid w:linePitch="360"/>
        </w:sectPr>
      </w:pPr>
    </w:p>
    <w:p w14:paraId="5C371B7D" w14:textId="653FFA82" w:rsidR="00630231" w:rsidRPr="00DC0B82" w:rsidRDefault="00A73E7C" w:rsidP="00B478CD">
      <w:pPr>
        <w:spacing w:before="240"/>
        <w:rPr>
          <w:color w:val="1F3864" w:themeColor="accent1" w:themeShade="80"/>
        </w:rPr>
      </w:pPr>
      <w:r>
        <w:rPr>
          <w:color w:val="1F3864" w:themeColor="accent1" w:themeShade="80"/>
        </w:rPr>
        <w:t>Regional Education Cooperatives (REC)</w:t>
      </w:r>
      <w:r w:rsidR="00796D34">
        <w:rPr>
          <w:color w:val="1F3864" w:themeColor="accent1" w:themeShade="80"/>
        </w:rPr>
        <w:t xml:space="preserve"> </w:t>
      </w:r>
      <w:r w:rsidR="00796D34" w:rsidRPr="00796D34">
        <w:rPr>
          <w:color w:val="1F3864" w:themeColor="accent1" w:themeShade="80"/>
        </w:rPr>
        <w:t xml:space="preserve">REC exists to provide educational services to students, staff, and families of the member districts and communities. </w:t>
      </w:r>
      <w:r w:rsidR="00E95AD7">
        <w:rPr>
          <w:color w:val="1F3864" w:themeColor="accent1" w:themeShade="80"/>
        </w:rPr>
        <w:t>REC’s provide a</w:t>
      </w:r>
      <w:r w:rsidR="00796D34" w:rsidRPr="00796D34">
        <w:rPr>
          <w:color w:val="1F3864" w:themeColor="accent1" w:themeShade="80"/>
        </w:rPr>
        <w:t>ncillary support and technical assistance in implementing federal and state statutes and regulations</w:t>
      </w:r>
      <w:r w:rsidR="00E812B3">
        <w:rPr>
          <w:color w:val="1F3864" w:themeColor="accent1" w:themeShade="80"/>
        </w:rPr>
        <w:t>;</w:t>
      </w:r>
      <w:r w:rsidR="00675DDC">
        <w:rPr>
          <w:color w:val="1F3864" w:themeColor="accent1" w:themeShade="80"/>
        </w:rPr>
        <w:t xml:space="preserve"> p</w:t>
      </w:r>
      <w:r w:rsidR="00796D34" w:rsidRPr="00796D34">
        <w:rPr>
          <w:color w:val="1F3864" w:themeColor="accent1" w:themeShade="80"/>
        </w:rPr>
        <w:t>rofessional development</w:t>
      </w:r>
      <w:r w:rsidR="00E812B3">
        <w:rPr>
          <w:color w:val="1F3864" w:themeColor="accent1" w:themeShade="80"/>
        </w:rPr>
        <w:t>;</w:t>
      </w:r>
      <w:r w:rsidR="001B3BD3">
        <w:rPr>
          <w:color w:val="1F3864" w:themeColor="accent1" w:themeShade="80"/>
        </w:rPr>
        <w:t xml:space="preserve"> and s</w:t>
      </w:r>
      <w:r w:rsidR="00630231" w:rsidRPr="00796D34">
        <w:rPr>
          <w:color w:val="1F3864" w:themeColor="accent1" w:themeShade="80"/>
        </w:rPr>
        <w:t>upport for members in meeting the Public Education Department's requirements</w:t>
      </w:r>
      <w:r w:rsidR="00630231" w:rsidRPr="00DC0B82">
        <w:rPr>
          <w:color w:val="1F3864" w:themeColor="accent1" w:themeShade="80"/>
        </w:rPr>
        <w:t xml:space="preserve"> The </w:t>
      </w:r>
      <w:r w:rsidR="001F4EAF">
        <w:rPr>
          <w:color w:val="1F3864" w:themeColor="accent1" w:themeShade="80"/>
        </w:rPr>
        <w:t>Region I</w:t>
      </w:r>
      <w:r w:rsidR="00630231" w:rsidRPr="00DC0B82">
        <w:rPr>
          <w:color w:val="1F3864" w:themeColor="accent1" w:themeShade="80"/>
        </w:rPr>
        <w:t xml:space="preserve">s served by Regional Education </w:t>
      </w:r>
      <w:r w:rsidR="00CB2A63">
        <w:rPr>
          <w:color w:val="1F3864" w:themeColor="accent1" w:themeShade="80"/>
        </w:rPr>
        <w:t>Cooperative</w:t>
      </w:r>
      <w:r w:rsidR="00630231" w:rsidRPr="00DC0B82">
        <w:rPr>
          <w:color w:val="1F3864" w:themeColor="accent1" w:themeShade="80"/>
        </w:rPr>
        <w:t xml:space="preserve"> #</w:t>
      </w:r>
      <w:r w:rsidR="00646BAF">
        <w:rPr>
          <w:color w:val="1F3864" w:themeColor="accent1" w:themeShade="80"/>
        </w:rPr>
        <w:t>6</w:t>
      </w:r>
      <w:r w:rsidR="00630231" w:rsidRPr="00DC0B82">
        <w:rPr>
          <w:color w:val="1F3864" w:themeColor="accent1" w:themeShade="80"/>
        </w:rPr>
        <w:t>.</w:t>
      </w:r>
    </w:p>
    <w:p w14:paraId="5B9822CC" w14:textId="548332B4" w:rsidR="009C3C97" w:rsidRPr="00DC0B82" w:rsidRDefault="00B42702">
      <w:pPr>
        <w:rPr>
          <w:color w:val="1F3864" w:themeColor="accent1" w:themeShade="80"/>
        </w:rPr>
      </w:pPr>
      <w:r w:rsidRPr="00872AEB">
        <w:rPr>
          <w:color w:val="1F3864" w:themeColor="accent1" w:themeShade="80"/>
        </w:rPr>
        <w:t>Two degree-granting</w:t>
      </w:r>
      <w:r w:rsidR="00796D34" w:rsidRPr="00872AEB">
        <w:rPr>
          <w:color w:val="1F3864" w:themeColor="accent1" w:themeShade="80"/>
        </w:rPr>
        <w:t xml:space="preserve"> postsecondary institutions serve the area: </w:t>
      </w:r>
      <w:r w:rsidR="00872AEB" w:rsidRPr="00872AEB">
        <w:rPr>
          <w:color w:val="1F3864" w:themeColor="accent1" w:themeShade="80"/>
        </w:rPr>
        <w:t>Eastern New Mexico University and</w:t>
      </w:r>
      <w:r w:rsidR="00872AEB">
        <w:rPr>
          <w:color w:val="1F3864" w:themeColor="accent1" w:themeShade="80"/>
        </w:rPr>
        <w:t xml:space="preserve"> </w:t>
      </w:r>
      <w:r w:rsidR="00AC0869">
        <w:rPr>
          <w:color w:val="1F3864" w:themeColor="accent1" w:themeShade="80"/>
        </w:rPr>
        <w:t>Clovis</w:t>
      </w:r>
      <w:r w:rsidR="00872AEB">
        <w:rPr>
          <w:color w:val="1F3864" w:themeColor="accent1" w:themeShade="80"/>
        </w:rPr>
        <w:t xml:space="preserve"> Community College</w:t>
      </w:r>
      <w:r w:rsidR="00EA7C1B">
        <w:rPr>
          <w:color w:val="1F3864" w:themeColor="accent1" w:themeShade="80"/>
        </w:rPr>
        <w:t>.</w:t>
      </w:r>
      <w:r w:rsidR="00B478CD">
        <w:rPr>
          <w:color w:val="1F3864" w:themeColor="accent1" w:themeShade="80"/>
        </w:rPr>
        <w:t xml:space="preserve"> </w:t>
      </w:r>
      <w:r w:rsidR="009C3C97" w:rsidRPr="00DC0B82">
        <w:rPr>
          <w:color w:val="1F3864" w:themeColor="accent1" w:themeShade="80"/>
        </w:rPr>
        <w:t xml:space="preserve">The districts lie primarily in </w:t>
      </w:r>
      <w:r w:rsidR="00467287">
        <w:rPr>
          <w:color w:val="1F3864" w:themeColor="accent1" w:themeShade="80"/>
        </w:rPr>
        <w:t>Curry, Roosevelt and De Baca</w:t>
      </w:r>
      <w:r w:rsidR="009C3C97" w:rsidRPr="00DC0B82">
        <w:rPr>
          <w:color w:val="1F3864" w:themeColor="accent1" w:themeShade="80"/>
        </w:rPr>
        <w:t xml:space="preserve"> Counties, </w:t>
      </w:r>
      <w:r w:rsidR="00467287">
        <w:rPr>
          <w:color w:val="1F3864" w:themeColor="accent1" w:themeShade="80"/>
        </w:rPr>
        <w:t>all</w:t>
      </w:r>
      <w:r w:rsidR="00EA7C1B">
        <w:rPr>
          <w:color w:val="1F3864" w:themeColor="accent1" w:themeShade="80"/>
        </w:rPr>
        <w:t xml:space="preserve"> of which</w:t>
      </w:r>
      <w:r w:rsidR="009C3C97" w:rsidRPr="00DC0B82">
        <w:rPr>
          <w:color w:val="1F3864" w:themeColor="accent1" w:themeShade="80"/>
        </w:rPr>
        <w:t xml:space="preserve"> are within the </w:t>
      </w:r>
      <w:r w:rsidR="00467287">
        <w:rPr>
          <w:color w:val="1F3864" w:themeColor="accent1" w:themeShade="80"/>
        </w:rPr>
        <w:t>Eastern</w:t>
      </w:r>
      <w:r w:rsidR="009C3C97" w:rsidRPr="00DC0B82">
        <w:rPr>
          <w:color w:val="1F3864" w:themeColor="accent1" w:themeShade="80"/>
        </w:rPr>
        <w:t xml:space="preserve"> Workforce Region.</w:t>
      </w:r>
    </w:p>
    <w:p w14:paraId="7B3111BA" w14:textId="77777777" w:rsidR="00320B1C" w:rsidRDefault="00320B1C" w:rsidP="00CC4F9F">
      <w:pPr>
        <w:pStyle w:val="SectionHeader"/>
        <w:rPr>
          <w:color w:val="1F3864" w:themeColor="accent1" w:themeShade="80"/>
        </w:rPr>
        <w:sectPr w:rsidR="00320B1C" w:rsidSect="00FC7C0C">
          <w:type w:val="continuous"/>
          <w:pgSz w:w="12240" w:h="15840"/>
          <w:pgMar w:top="1440" w:right="1440" w:bottom="1440" w:left="1440" w:header="720" w:footer="720" w:gutter="0"/>
          <w:pgNumType w:start="0"/>
          <w:cols w:space="720"/>
          <w:titlePg/>
          <w:docGrid w:linePitch="360"/>
        </w:sectPr>
      </w:pPr>
    </w:p>
    <w:p w14:paraId="173F1F86" w14:textId="77777777" w:rsidR="003E32D6" w:rsidRPr="00DC0B82" w:rsidRDefault="003E32D6" w:rsidP="003E32D6">
      <w:pPr>
        <w:pStyle w:val="SectionHeader"/>
        <w:rPr>
          <w:color w:val="1F3864" w:themeColor="accent1" w:themeShade="80"/>
        </w:rPr>
      </w:pPr>
      <w:r w:rsidRPr="00DC0B82">
        <w:rPr>
          <w:color w:val="1F3864" w:themeColor="accent1" w:themeShade="80"/>
        </w:rPr>
        <w:lastRenderedPageBreak/>
        <w:t>The Key Findings</w:t>
      </w:r>
    </w:p>
    <w:p w14:paraId="6BA9187E" w14:textId="77777777" w:rsidR="003E32D6" w:rsidRPr="0016760F" w:rsidRDefault="003E32D6" w:rsidP="003E32D6">
      <w:pPr>
        <w:rPr>
          <w:b/>
          <w:bCs/>
          <w:color w:val="1F3864" w:themeColor="accent1" w:themeShade="80"/>
        </w:rPr>
      </w:pPr>
      <w:r w:rsidRPr="0016760F">
        <w:rPr>
          <w:b/>
          <w:bCs/>
          <w:color w:val="1F3864" w:themeColor="accent1" w:themeShade="80"/>
        </w:rPr>
        <w:t>The People</w:t>
      </w:r>
    </w:p>
    <w:p w14:paraId="511D782F" w14:textId="77777777" w:rsidR="003E32D6" w:rsidRDefault="003E32D6" w:rsidP="003E32D6">
      <w:pPr>
        <w:pStyle w:val="ListParagraph"/>
        <w:numPr>
          <w:ilvl w:val="0"/>
          <w:numId w:val="2"/>
        </w:numPr>
        <w:rPr>
          <w:color w:val="1F3864" w:themeColor="accent1" w:themeShade="80"/>
        </w:rPr>
      </w:pPr>
      <w:r w:rsidRPr="00DD2431">
        <w:rPr>
          <w:color w:val="1F3864" w:themeColor="accent1" w:themeShade="80"/>
        </w:rPr>
        <w:t>CTE Region I has seen uneven population trends over recent years, with only Curry County experiencing slightly net positive growth since 2010. Combined, the region’s population has decreased 1.5% since that time, including a 12.2% decline in De Baca County.</w:t>
      </w:r>
    </w:p>
    <w:p w14:paraId="729877D1" w14:textId="5C2D0393" w:rsidR="003E32D6" w:rsidRPr="00DD2431" w:rsidRDefault="003E32D6" w:rsidP="003E32D6">
      <w:pPr>
        <w:pStyle w:val="ListParagraph"/>
        <w:numPr>
          <w:ilvl w:val="0"/>
          <w:numId w:val="2"/>
        </w:numPr>
        <w:rPr>
          <w:color w:val="1F3864" w:themeColor="accent1" w:themeShade="80"/>
        </w:rPr>
      </w:pPr>
      <w:r w:rsidRPr="00DD2431">
        <w:rPr>
          <w:color w:val="1F3864" w:themeColor="accent1" w:themeShade="80"/>
        </w:rPr>
        <w:t xml:space="preserve">It is notable that the population of the </w:t>
      </w:r>
      <w:r w:rsidR="00403447">
        <w:rPr>
          <w:color w:val="1F3864" w:themeColor="accent1" w:themeShade="80"/>
        </w:rPr>
        <w:t>r</w:t>
      </w:r>
      <w:r w:rsidRPr="00DD2431">
        <w:rPr>
          <w:color w:val="1F3864" w:themeColor="accent1" w:themeShade="80"/>
        </w:rPr>
        <w:t xml:space="preserve">egion </w:t>
      </w:r>
      <w:r w:rsidR="00843293">
        <w:rPr>
          <w:color w:val="1F3864" w:themeColor="accent1" w:themeShade="80"/>
        </w:rPr>
        <w:t>i</w:t>
      </w:r>
      <w:r w:rsidRPr="00DD2431">
        <w:rPr>
          <w:color w:val="1F3864" w:themeColor="accent1" w:themeShade="80"/>
        </w:rPr>
        <w:t xml:space="preserve">s aging. The youngest age bands have declined in recent years, while those 65 years and older have increased significantly (11.8%) since 2010. </w:t>
      </w:r>
    </w:p>
    <w:p w14:paraId="5E397779" w14:textId="599C6D70" w:rsidR="003E32D6" w:rsidRPr="00DD2431" w:rsidRDefault="003E32D6" w:rsidP="003E32D6">
      <w:pPr>
        <w:pStyle w:val="ListParagraph"/>
        <w:numPr>
          <w:ilvl w:val="0"/>
          <w:numId w:val="2"/>
        </w:numPr>
        <w:rPr>
          <w:color w:val="1F3864" w:themeColor="accent1" w:themeShade="80"/>
        </w:rPr>
      </w:pPr>
      <w:r w:rsidRPr="00DD2431">
        <w:rPr>
          <w:color w:val="1F3864" w:themeColor="accent1" w:themeShade="80"/>
        </w:rPr>
        <w:t xml:space="preserve">More than 53% of the population in the </w:t>
      </w:r>
      <w:r w:rsidR="00AC0869">
        <w:rPr>
          <w:color w:val="1F3864" w:themeColor="accent1" w:themeShade="80"/>
        </w:rPr>
        <w:t>r</w:t>
      </w:r>
      <w:r w:rsidRPr="00DD2431">
        <w:rPr>
          <w:color w:val="1F3864" w:themeColor="accent1" w:themeShade="80"/>
        </w:rPr>
        <w:t xml:space="preserve">egion </w:t>
      </w:r>
      <w:r w:rsidR="00AC0869">
        <w:rPr>
          <w:color w:val="1F3864" w:themeColor="accent1" w:themeShade="80"/>
        </w:rPr>
        <w:t>h</w:t>
      </w:r>
      <w:r w:rsidRPr="00DD2431">
        <w:rPr>
          <w:color w:val="1F3864" w:themeColor="accent1" w:themeShade="80"/>
        </w:rPr>
        <w:t xml:space="preserve">as either a high school diploma and no college experience or some college experience and no degree. </w:t>
      </w:r>
    </w:p>
    <w:p w14:paraId="5DA9422F" w14:textId="77777777" w:rsidR="003E32D6" w:rsidRPr="00DD2431" w:rsidRDefault="003E32D6" w:rsidP="003E32D6">
      <w:pPr>
        <w:pStyle w:val="ListParagraph"/>
        <w:numPr>
          <w:ilvl w:val="0"/>
          <w:numId w:val="2"/>
        </w:numPr>
        <w:rPr>
          <w:color w:val="1F3864" w:themeColor="accent1" w:themeShade="80"/>
        </w:rPr>
      </w:pPr>
      <w:r w:rsidRPr="00DD2431">
        <w:rPr>
          <w:color w:val="1F3864" w:themeColor="accent1" w:themeShade="80"/>
        </w:rPr>
        <w:t>The percentage who hold a bachelor’s degree or higher (20.3%) is significantly lower than the national average of 30.9%.</w:t>
      </w:r>
    </w:p>
    <w:p w14:paraId="415CEE20" w14:textId="77777777" w:rsidR="003E32D6" w:rsidRPr="00DD2431" w:rsidRDefault="003E32D6" w:rsidP="003E32D6">
      <w:pPr>
        <w:rPr>
          <w:b/>
          <w:bCs/>
          <w:color w:val="1F3864" w:themeColor="accent1" w:themeShade="80"/>
        </w:rPr>
      </w:pPr>
      <w:r w:rsidRPr="0016760F">
        <w:rPr>
          <w:b/>
          <w:bCs/>
          <w:color w:val="1F3864" w:themeColor="accent1" w:themeShade="80"/>
        </w:rPr>
        <w:t>The E</w:t>
      </w:r>
      <w:r w:rsidRPr="00DD2431">
        <w:rPr>
          <w:b/>
          <w:bCs/>
          <w:color w:val="1F3864" w:themeColor="accent1" w:themeShade="80"/>
        </w:rPr>
        <w:t>mployers</w:t>
      </w:r>
    </w:p>
    <w:p w14:paraId="25280E6E" w14:textId="77777777" w:rsidR="003E32D6" w:rsidRPr="00DD2431" w:rsidRDefault="003E32D6" w:rsidP="003E32D6">
      <w:pPr>
        <w:rPr>
          <w:color w:val="1F3864" w:themeColor="accent1" w:themeShade="80"/>
        </w:rPr>
      </w:pPr>
      <w:r w:rsidRPr="00DD2431">
        <w:rPr>
          <w:color w:val="1F3864" w:themeColor="accent1" w:themeShade="80"/>
        </w:rPr>
        <w:t xml:space="preserve">The largest industries in the Region are: </w:t>
      </w:r>
    </w:p>
    <w:p w14:paraId="0CBE4C69" w14:textId="77777777" w:rsidR="003E32D6" w:rsidRPr="00DD2431" w:rsidRDefault="003E32D6" w:rsidP="003E32D6">
      <w:pPr>
        <w:pStyle w:val="ListParagraph"/>
        <w:numPr>
          <w:ilvl w:val="0"/>
          <w:numId w:val="3"/>
        </w:numPr>
        <w:rPr>
          <w:color w:val="1F3864" w:themeColor="accent1" w:themeShade="80"/>
        </w:rPr>
      </w:pPr>
      <w:r w:rsidRPr="00DD2431">
        <w:rPr>
          <w:color w:val="1F3864" w:themeColor="accent1" w:themeShade="80"/>
        </w:rPr>
        <w:t>Government and Government Enterprises</w:t>
      </w:r>
    </w:p>
    <w:p w14:paraId="7B85FF54" w14:textId="77777777" w:rsidR="003E32D6" w:rsidRPr="00DD2431" w:rsidRDefault="003E32D6" w:rsidP="003E32D6">
      <w:pPr>
        <w:pStyle w:val="ListParagraph"/>
        <w:numPr>
          <w:ilvl w:val="0"/>
          <w:numId w:val="3"/>
        </w:numPr>
        <w:rPr>
          <w:color w:val="1F3864" w:themeColor="accent1" w:themeShade="80"/>
        </w:rPr>
      </w:pPr>
      <w:r w:rsidRPr="00DD2431">
        <w:rPr>
          <w:color w:val="1F3864" w:themeColor="accent1" w:themeShade="80"/>
        </w:rPr>
        <w:t>Health Care and Social Assistance</w:t>
      </w:r>
    </w:p>
    <w:p w14:paraId="5EA139A4" w14:textId="77777777" w:rsidR="003E32D6" w:rsidRPr="00DD2431" w:rsidRDefault="003E32D6" w:rsidP="003E32D6">
      <w:pPr>
        <w:pStyle w:val="ListParagraph"/>
        <w:numPr>
          <w:ilvl w:val="0"/>
          <w:numId w:val="3"/>
        </w:numPr>
        <w:rPr>
          <w:color w:val="1F3864" w:themeColor="accent1" w:themeShade="80"/>
        </w:rPr>
      </w:pPr>
      <w:r w:rsidRPr="00DD2431">
        <w:rPr>
          <w:color w:val="1F3864" w:themeColor="accent1" w:themeShade="80"/>
        </w:rPr>
        <w:t>Retail Trade</w:t>
      </w:r>
    </w:p>
    <w:p w14:paraId="6A2D39CB" w14:textId="77777777" w:rsidR="003E32D6" w:rsidRPr="00DD2431" w:rsidRDefault="003E32D6" w:rsidP="003E32D6">
      <w:pPr>
        <w:pStyle w:val="ListParagraph"/>
        <w:numPr>
          <w:ilvl w:val="0"/>
          <w:numId w:val="3"/>
        </w:numPr>
        <w:rPr>
          <w:color w:val="1F3864" w:themeColor="accent1" w:themeShade="80"/>
        </w:rPr>
      </w:pPr>
      <w:r w:rsidRPr="00DD2431">
        <w:rPr>
          <w:color w:val="1F3864" w:themeColor="accent1" w:themeShade="80"/>
        </w:rPr>
        <w:t>Agriculture, Forestry, Fishing and Hunting</w:t>
      </w:r>
    </w:p>
    <w:p w14:paraId="640F0C31" w14:textId="77777777" w:rsidR="003E32D6" w:rsidRPr="00DD2431" w:rsidRDefault="003E32D6" w:rsidP="003E32D6">
      <w:pPr>
        <w:pStyle w:val="ListParagraph"/>
        <w:numPr>
          <w:ilvl w:val="0"/>
          <w:numId w:val="3"/>
        </w:numPr>
        <w:rPr>
          <w:color w:val="1F3864" w:themeColor="accent1" w:themeShade="80"/>
        </w:rPr>
      </w:pPr>
      <w:r w:rsidRPr="00DD2431">
        <w:rPr>
          <w:color w:val="1F3864" w:themeColor="accent1" w:themeShade="80"/>
        </w:rPr>
        <w:t>Accommodation and Food Service</w:t>
      </w:r>
    </w:p>
    <w:p w14:paraId="30539FC6" w14:textId="77777777" w:rsidR="003E32D6" w:rsidRPr="00DD2431" w:rsidRDefault="003E32D6" w:rsidP="003E32D6">
      <w:pPr>
        <w:pStyle w:val="ListParagraph"/>
        <w:numPr>
          <w:ilvl w:val="0"/>
          <w:numId w:val="3"/>
        </w:numPr>
        <w:rPr>
          <w:color w:val="1F3864" w:themeColor="accent1" w:themeShade="80"/>
        </w:rPr>
      </w:pPr>
      <w:r w:rsidRPr="00DD2431">
        <w:rPr>
          <w:color w:val="1F3864" w:themeColor="accent1" w:themeShade="80"/>
        </w:rPr>
        <w:t>Transportation and Warehousing</w:t>
      </w:r>
    </w:p>
    <w:p w14:paraId="13253EF5" w14:textId="77777777" w:rsidR="003E32D6" w:rsidRPr="00DD2431" w:rsidRDefault="003E32D6" w:rsidP="003E32D6">
      <w:pPr>
        <w:pStyle w:val="ListParagraph"/>
        <w:numPr>
          <w:ilvl w:val="0"/>
          <w:numId w:val="3"/>
        </w:numPr>
        <w:rPr>
          <w:color w:val="1F3864" w:themeColor="accent1" w:themeShade="80"/>
        </w:rPr>
      </w:pPr>
      <w:r w:rsidRPr="00DD2431">
        <w:rPr>
          <w:color w:val="1F3864" w:themeColor="accent1" w:themeShade="80"/>
        </w:rPr>
        <w:t>Manufacturing</w:t>
      </w:r>
    </w:p>
    <w:p w14:paraId="16ECF02F" w14:textId="77777777" w:rsidR="003E32D6" w:rsidRPr="00DD2431" w:rsidRDefault="003E32D6" w:rsidP="003E32D6">
      <w:pPr>
        <w:pStyle w:val="ListParagraph"/>
        <w:numPr>
          <w:ilvl w:val="0"/>
          <w:numId w:val="3"/>
        </w:numPr>
        <w:rPr>
          <w:color w:val="1F3864" w:themeColor="accent1" w:themeShade="80"/>
        </w:rPr>
      </w:pPr>
      <w:r w:rsidRPr="00DD2431">
        <w:rPr>
          <w:color w:val="1F3864" w:themeColor="accent1" w:themeShade="80"/>
        </w:rPr>
        <w:t>Construction</w:t>
      </w:r>
    </w:p>
    <w:p w14:paraId="1AC6F0E0" w14:textId="2A82578B" w:rsidR="003E32D6" w:rsidRDefault="003E32D6" w:rsidP="003E32D6">
      <w:pPr>
        <w:rPr>
          <w:color w:val="1F3864" w:themeColor="accent1" w:themeShade="80"/>
        </w:rPr>
      </w:pPr>
      <w:r w:rsidRPr="00DD2431">
        <w:rPr>
          <w:color w:val="1F3864" w:themeColor="accent1" w:themeShade="80"/>
        </w:rPr>
        <w:t xml:space="preserve">One of the unique characteristics of this </w:t>
      </w:r>
      <w:r w:rsidR="00843293">
        <w:rPr>
          <w:color w:val="1F3864" w:themeColor="accent1" w:themeShade="80"/>
        </w:rPr>
        <w:t>r</w:t>
      </w:r>
      <w:r w:rsidRPr="00DD2431">
        <w:rPr>
          <w:color w:val="1F3864" w:themeColor="accent1" w:themeShade="80"/>
        </w:rPr>
        <w:t xml:space="preserve">egion </w:t>
      </w:r>
      <w:r w:rsidR="00843293">
        <w:rPr>
          <w:color w:val="1F3864" w:themeColor="accent1" w:themeShade="80"/>
        </w:rPr>
        <w:t>i</w:t>
      </w:r>
      <w:r w:rsidRPr="00DD2431">
        <w:rPr>
          <w:color w:val="1F3864" w:themeColor="accent1" w:themeShade="80"/>
        </w:rPr>
        <w:t xml:space="preserve">s the concentration of the </w:t>
      </w:r>
      <w:r w:rsidRPr="00DD2431">
        <w:rPr>
          <w:i/>
          <w:iCs/>
          <w:color w:val="1F3864" w:themeColor="accent1" w:themeShade="80"/>
        </w:rPr>
        <w:t>Transportation and Warehousing</w:t>
      </w:r>
      <w:r w:rsidRPr="00DD2431">
        <w:rPr>
          <w:color w:val="1F3864" w:themeColor="accent1" w:themeShade="80"/>
        </w:rPr>
        <w:t xml:space="preserve"> industry and the services that support it. For example, workers in this region are concentrated in the </w:t>
      </w:r>
      <w:r w:rsidRPr="00DD2431">
        <w:rPr>
          <w:i/>
          <w:iCs/>
          <w:color w:val="1F3864" w:themeColor="accent1" w:themeShade="80"/>
        </w:rPr>
        <w:t>Long Distance Trucking</w:t>
      </w:r>
      <w:r w:rsidRPr="00DD2431">
        <w:rPr>
          <w:color w:val="1F3864" w:themeColor="accent1" w:themeShade="80"/>
        </w:rPr>
        <w:t xml:space="preserve"> industry at a rate more than 10 times the national average and in Rail Transportation at more than 8 times the average. The manufacturing sector also has concentrations of particular industries in this region, with particular strength in Food and Beverage Manufacturing, including </w:t>
      </w:r>
      <w:r w:rsidR="00AC0869" w:rsidRPr="00DD2431">
        <w:rPr>
          <w:color w:val="1F3864" w:themeColor="accent1" w:themeShade="80"/>
        </w:rPr>
        <w:t>Dairy</w:t>
      </w:r>
      <w:r w:rsidRPr="00DD2431">
        <w:rPr>
          <w:color w:val="1F3864" w:themeColor="accent1" w:themeShade="80"/>
        </w:rPr>
        <w:t xml:space="preserve"> Products, </w:t>
      </w:r>
      <w:r w:rsidRPr="004B5157">
        <w:rPr>
          <w:color w:val="1F3864" w:themeColor="accent1" w:themeShade="80"/>
        </w:rPr>
        <w:t>Snack Foods and Animal Foods.</w:t>
      </w:r>
    </w:p>
    <w:p w14:paraId="21C544C5" w14:textId="33D58B73" w:rsidR="00861785" w:rsidRDefault="00861785" w:rsidP="00861785">
      <w:pPr>
        <w:spacing w:after="161" w:line="258" w:lineRule="auto"/>
        <w:ind w:left="-5" w:right="46" w:hanging="10"/>
        <w:rPr>
          <w:rFonts w:ascii="Calibri" w:eastAsia="Calibri" w:hAnsi="Calibri" w:cs="Calibri"/>
          <w:color w:val="1F3864"/>
        </w:rPr>
      </w:pPr>
      <w:r w:rsidRPr="003A6467">
        <w:rPr>
          <w:rFonts w:ascii="Calibri" w:eastAsia="Calibri" w:hAnsi="Calibri" w:cs="Calibri"/>
          <w:color w:val="1F3864"/>
        </w:rPr>
        <w:t xml:space="preserve">According to the New Mexico Department of Workforce Solutions, there are </w:t>
      </w:r>
      <w:r w:rsidR="00403EC7">
        <w:rPr>
          <w:rFonts w:ascii="Calibri" w:eastAsia="Calibri" w:hAnsi="Calibri" w:cs="Calibri"/>
          <w:color w:val="1F3864"/>
        </w:rPr>
        <w:t>five</w:t>
      </w:r>
      <w:r w:rsidRPr="003A6467">
        <w:rPr>
          <w:rFonts w:ascii="Calibri" w:eastAsia="Calibri" w:hAnsi="Calibri" w:cs="Calibri"/>
          <w:color w:val="1F3864"/>
        </w:rPr>
        <w:t xml:space="preserve"> organizations in the region who employ more than </w:t>
      </w:r>
      <w:r w:rsidR="00B579D3">
        <w:rPr>
          <w:rFonts w:ascii="Calibri" w:eastAsia="Calibri" w:hAnsi="Calibri" w:cs="Calibri"/>
          <w:color w:val="1F3864"/>
        </w:rPr>
        <w:t>250</w:t>
      </w:r>
      <w:r w:rsidRPr="003A6467">
        <w:rPr>
          <w:rFonts w:ascii="Calibri" w:eastAsia="Calibri" w:hAnsi="Calibri" w:cs="Calibri"/>
          <w:color w:val="1F3864"/>
        </w:rPr>
        <w:t xml:space="preserve"> workers.</w:t>
      </w:r>
    </w:p>
    <w:p w14:paraId="71E67738" w14:textId="77777777" w:rsidR="00B579D3" w:rsidRDefault="00B579D3" w:rsidP="00B579D3">
      <w:pPr>
        <w:pStyle w:val="ListParagraph"/>
        <w:numPr>
          <w:ilvl w:val="0"/>
          <w:numId w:val="8"/>
        </w:numPr>
        <w:rPr>
          <w:color w:val="1F3864" w:themeColor="accent1" w:themeShade="80"/>
        </w:rPr>
        <w:sectPr w:rsidR="00B579D3" w:rsidSect="00900434">
          <w:type w:val="continuous"/>
          <w:pgSz w:w="12240" w:h="15840"/>
          <w:pgMar w:top="1440" w:right="1440" w:bottom="1440" w:left="1440" w:header="720" w:footer="720" w:gutter="0"/>
          <w:pgNumType w:start="2"/>
          <w:cols w:space="720"/>
          <w:titlePg/>
          <w:docGrid w:linePitch="360"/>
        </w:sectPr>
      </w:pPr>
    </w:p>
    <w:p w14:paraId="1A0AD1BC" w14:textId="77777777" w:rsidR="00403EC7" w:rsidRDefault="004E21F1" w:rsidP="008F4BAB">
      <w:pPr>
        <w:pStyle w:val="ListParagraph"/>
        <w:numPr>
          <w:ilvl w:val="0"/>
          <w:numId w:val="7"/>
        </w:numPr>
        <w:rPr>
          <w:color w:val="1F3864" w:themeColor="accent1" w:themeShade="80"/>
        </w:rPr>
      </w:pPr>
      <w:r w:rsidRPr="00403EC7">
        <w:rPr>
          <w:color w:val="1F3864" w:themeColor="accent1" w:themeShade="80"/>
        </w:rPr>
        <w:t>Eastern New Mexico University</w:t>
      </w:r>
    </w:p>
    <w:p w14:paraId="258545F0" w14:textId="569B2C99" w:rsidR="004E21F1" w:rsidRPr="00403EC7" w:rsidRDefault="00985FF1" w:rsidP="008F4BAB">
      <w:pPr>
        <w:pStyle w:val="ListParagraph"/>
        <w:numPr>
          <w:ilvl w:val="0"/>
          <w:numId w:val="7"/>
        </w:numPr>
        <w:rPr>
          <w:color w:val="1F3864" w:themeColor="accent1" w:themeShade="80"/>
        </w:rPr>
      </w:pPr>
      <w:r w:rsidRPr="00403EC7">
        <w:rPr>
          <w:color w:val="1F3864" w:themeColor="accent1" w:themeShade="80"/>
        </w:rPr>
        <w:t>City of Clovis</w:t>
      </w:r>
    </w:p>
    <w:p w14:paraId="46ECBCC3" w14:textId="77777777" w:rsidR="00403EC7" w:rsidRDefault="00A50793" w:rsidP="00026D3E">
      <w:pPr>
        <w:pStyle w:val="ListParagraph"/>
        <w:numPr>
          <w:ilvl w:val="0"/>
          <w:numId w:val="7"/>
        </w:numPr>
        <w:rPr>
          <w:color w:val="1F3864" w:themeColor="accent1" w:themeShade="80"/>
        </w:rPr>
      </w:pPr>
      <w:r w:rsidRPr="00403EC7">
        <w:rPr>
          <w:color w:val="1F3864" w:themeColor="accent1" w:themeShade="80"/>
        </w:rPr>
        <w:t>Southwest Cheese</w:t>
      </w:r>
    </w:p>
    <w:p w14:paraId="61754E79" w14:textId="33B5222C" w:rsidR="00A50793" w:rsidRPr="00403EC7" w:rsidRDefault="00A50793" w:rsidP="00026D3E">
      <w:pPr>
        <w:pStyle w:val="ListParagraph"/>
        <w:numPr>
          <w:ilvl w:val="0"/>
          <w:numId w:val="7"/>
        </w:numPr>
        <w:rPr>
          <w:color w:val="1F3864" w:themeColor="accent1" w:themeShade="80"/>
        </w:rPr>
      </w:pPr>
      <w:r w:rsidRPr="00403EC7">
        <w:rPr>
          <w:color w:val="1F3864" w:themeColor="accent1" w:themeShade="80"/>
        </w:rPr>
        <w:t>Walmart Supercenter</w:t>
      </w:r>
    </w:p>
    <w:p w14:paraId="7D4C7906" w14:textId="50920015" w:rsidR="00A50793" w:rsidRPr="00A50793" w:rsidRDefault="00A50793" w:rsidP="00A50793">
      <w:pPr>
        <w:pStyle w:val="ListParagraph"/>
        <w:numPr>
          <w:ilvl w:val="0"/>
          <w:numId w:val="7"/>
        </w:numPr>
        <w:rPr>
          <w:color w:val="1F3864" w:themeColor="accent1" w:themeShade="80"/>
        </w:rPr>
      </w:pPr>
      <w:r w:rsidRPr="00A50793">
        <w:rPr>
          <w:color w:val="1F3864" w:themeColor="accent1" w:themeShade="80"/>
        </w:rPr>
        <w:t>Plains Regional Medical Center</w:t>
      </w:r>
    </w:p>
    <w:p w14:paraId="66CB4357" w14:textId="77777777" w:rsidR="00A50793" w:rsidRDefault="00A50793" w:rsidP="003E32D6">
      <w:pPr>
        <w:rPr>
          <w:color w:val="1F3864" w:themeColor="accent1" w:themeShade="80"/>
        </w:rPr>
        <w:sectPr w:rsidR="00A50793" w:rsidSect="00B579D3">
          <w:type w:val="continuous"/>
          <w:pgSz w:w="12240" w:h="15840"/>
          <w:pgMar w:top="1440" w:right="1440" w:bottom="1440" w:left="1440" w:header="720" w:footer="720" w:gutter="0"/>
          <w:pgNumType w:start="2"/>
          <w:cols w:num="2" w:space="720"/>
          <w:titlePg/>
          <w:docGrid w:linePitch="360"/>
        </w:sectPr>
      </w:pPr>
    </w:p>
    <w:p w14:paraId="0C1A05EA" w14:textId="7E38DEE0" w:rsidR="00A50793" w:rsidRPr="004B5157" w:rsidRDefault="00A50793" w:rsidP="003E32D6">
      <w:pPr>
        <w:rPr>
          <w:color w:val="1F3864" w:themeColor="accent1" w:themeShade="80"/>
        </w:rPr>
      </w:pPr>
    </w:p>
    <w:p w14:paraId="5D1384E2" w14:textId="77777777" w:rsidR="003E32D6" w:rsidRPr="004B5157" w:rsidRDefault="003E32D6" w:rsidP="003E32D6">
      <w:pPr>
        <w:rPr>
          <w:b/>
          <w:bCs/>
          <w:color w:val="1F3864" w:themeColor="accent1" w:themeShade="80"/>
        </w:rPr>
      </w:pPr>
      <w:r w:rsidRPr="004B5157">
        <w:rPr>
          <w:b/>
          <w:bCs/>
          <w:color w:val="1F3864" w:themeColor="accent1" w:themeShade="80"/>
        </w:rPr>
        <w:t>The Jobs</w:t>
      </w:r>
    </w:p>
    <w:p w14:paraId="50DDC531" w14:textId="77777777" w:rsidR="003E32D6" w:rsidRPr="004B5157" w:rsidRDefault="003E32D6" w:rsidP="003E32D6">
      <w:pPr>
        <w:rPr>
          <w:color w:val="1F3864" w:themeColor="accent1" w:themeShade="80"/>
        </w:rPr>
      </w:pPr>
      <w:r w:rsidRPr="004B5157">
        <w:rPr>
          <w:color w:val="1F3864" w:themeColor="accent1" w:themeShade="80"/>
        </w:rPr>
        <w:t>The occupation families with the largest projected growth include:</w:t>
      </w:r>
    </w:p>
    <w:p w14:paraId="66E2C2A3" w14:textId="77777777" w:rsidR="003E32D6" w:rsidRPr="004B5157" w:rsidRDefault="003E32D6" w:rsidP="003E32D6">
      <w:pPr>
        <w:pStyle w:val="ListParagraph"/>
        <w:numPr>
          <w:ilvl w:val="0"/>
          <w:numId w:val="4"/>
        </w:numPr>
        <w:rPr>
          <w:color w:val="1F3864" w:themeColor="accent1" w:themeShade="80"/>
        </w:rPr>
      </w:pPr>
      <w:r w:rsidRPr="004B5157">
        <w:rPr>
          <w:color w:val="1F3864" w:themeColor="accent1" w:themeShade="80"/>
        </w:rPr>
        <w:t>Food Preparation and Serving Occupations (354 new jobs)</w:t>
      </w:r>
    </w:p>
    <w:p w14:paraId="2451DF41" w14:textId="77777777" w:rsidR="003E32D6" w:rsidRPr="004B5157" w:rsidRDefault="003E32D6" w:rsidP="003E32D6">
      <w:pPr>
        <w:pStyle w:val="ListParagraph"/>
        <w:numPr>
          <w:ilvl w:val="0"/>
          <w:numId w:val="4"/>
        </w:numPr>
        <w:rPr>
          <w:color w:val="1F3864" w:themeColor="accent1" w:themeShade="80"/>
        </w:rPr>
      </w:pPr>
      <w:r w:rsidRPr="004B5157">
        <w:rPr>
          <w:color w:val="1F3864" w:themeColor="accent1" w:themeShade="80"/>
        </w:rPr>
        <w:t>Business and Financial Operations (249)</w:t>
      </w:r>
    </w:p>
    <w:p w14:paraId="73EE73A3" w14:textId="77777777" w:rsidR="003E32D6" w:rsidRPr="004B5157" w:rsidRDefault="003E32D6" w:rsidP="003E32D6">
      <w:pPr>
        <w:pStyle w:val="ListParagraph"/>
        <w:numPr>
          <w:ilvl w:val="0"/>
          <w:numId w:val="4"/>
        </w:numPr>
        <w:rPr>
          <w:color w:val="1F3864" w:themeColor="accent1" w:themeShade="80"/>
        </w:rPr>
      </w:pPr>
      <w:r w:rsidRPr="004B5157">
        <w:rPr>
          <w:color w:val="1F3864" w:themeColor="accent1" w:themeShade="80"/>
        </w:rPr>
        <w:lastRenderedPageBreak/>
        <w:t>Transportation and Material Moving (202)</w:t>
      </w:r>
    </w:p>
    <w:p w14:paraId="1DD728CE" w14:textId="77777777" w:rsidR="003E32D6" w:rsidRPr="004B5157" w:rsidRDefault="003E32D6" w:rsidP="003E32D6">
      <w:pPr>
        <w:pStyle w:val="ListParagraph"/>
        <w:numPr>
          <w:ilvl w:val="0"/>
          <w:numId w:val="4"/>
        </w:numPr>
        <w:rPr>
          <w:color w:val="1F3864" w:themeColor="accent1" w:themeShade="80"/>
        </w:rPr>
      </w:pPr>
      <w:r w:rsidRPr="004B5157">
        <w:rPr>
          <w:color w:val="1F3864" w:themeColor="accent1" w:themeShade="80"/>
        </w:rPr>
        <w:t>Health Care Practitioners and Technical (195)</w:t>
      </w:r>
    </w:p>
    <w:p w14:paraId="62453296" w14:textId="77777777" w:rsidR="003E32D6" w:rsidRPr="004B5157" w:rsidRDefault="003E32D6" w:rsidP="003E32D6">
      <w:pPr>
        <w:pStyle w:val="ListParagraph"/>
        <w:numPr>
          <w:ilvl w:val="0"/>
          <w:numId w:val="4"/>
        </w:numPr>
        <w:rPr>
          <w:color w:val="1F3864" w:themeColor="accent1" w:themeShade="80"/>
        </w:rPr>
      </w:pPr>
      <w:r w:rsidRPr="004B5157">
        <w:rPr>
          <w:color w:val="1F3864" w:themeColor="accent1" w:themeShade="80"/>
        </w:rPr>
        <w:t>Personal Care and Service Occupations (182)</w:t>
      </w:r>
    </w:p>
    <w:p w14:paraId="13B296D6" w14:textId="77777777" w:rsidR="003E32D6" w:rsidRPr="004B5157" w:rsidRDefault="003E32D6" w:rsidP="003E32D6">
      <w:pPr>
        <w:pStyle w:val="ListParagraph"/>
        <w:numPr>
          <w:ilvl w:val="0"/>
          <w:numId w:val="4"/>
        </w:numPr>
        <w:rPr>
          <w:color w:val="1F3864" w:themeColor="accent1" w:themeShade="80"/>
        </w:rPr>
      </w:pPr>
      <w:r w:rsidRPr="004B5157">
        <w:rPr>
          <w:color w:val="1F3864" w:themeColor="accent1" w:themeShade="80"/>
        </w:rPr>
        <w:t>Community and Social Service Occupations (114)</w:t>
      </w:r>
    </w:p>
    <w:p w14:paraId="45514A43" w14:textId="77777777" w:rsidR="003E32D6" w:rsidRPr="004B5157" w:rsidRDefault="003E32D6" w:rsidP="003E32D6">
      <w:pPr>
        <w:pStyle w:val="ListParagraph"/>
        <w:numPr>
          <w:ilvl w:val="0"/>
          <w:numId w:val="4"/>
        </w:numPr>
        <w:rPr>
          <w:color w:val="1F3864" w:themeColor="accent1" w:themeShade="80"/>
        </w:rPr>
      </w:pPr>
      <w:r w:rsidRPr="004B5157">
        <w:rPr>
          <w:color w:val="1F3864" w:themeColor="accent1" w:themeShade="80"/>
        </w:rPr>
        <w:t>Production Occupations (103)</w:t>
      </w:r>
    </w:p>
    <w:p w14:paraId="5A9AC0DC" w14:textId="0FAEF0E9" w:rsidR="003E32D6" w:rsidRDefault="003E32D6" w:rsidP="003E32D6">
      <w:pPr>
        <w:rPr>
          <w:color w:val="1F3864" w:themeColor="accent1" w:themeShade="80"/>
        </w:rPr>
      </w:pPr>
      <w:r>
        <w:rPr>
          <w:color w:val="1F3864" w:themeColor="accent1" w:themeShade="80"/>
        </w:rPr>
        <w:t xml:space="preserve">This report also sought to identify “quality careers,” which are projected to grow significantly in coming years in this </w:t>
      </w:r>
      <w:r w:rsidR="00584EC8">
        <w:rPr>
          <w:color w:val="1F3864" w:themeColor="accent1" w:themeShade="80"/>
        </w:rPr>
        <w:t>r</w:t>
      </w:r>
      <w:r>
        <w:rPr>
          <w:color w:val="1F3864" w:themeColor="accent1" w:themeShade="80"/>
        </w:rPr>
        <w:t xml:space="preserve">egion </w:t>
      </w:r>
      <w:r w:rsidR="00584EC8">
        <w:rPr>
          <w:color w:val="1F3864" w:themeColor="accent1" w:themeShade="80"/>
        </w:rPr>
        <w:t>a</w:t>
      </w:r>
      <w:r>
        <w:rPr>
          <w:color w:val="1F3864" w:themeColor="accent1" w:themeShade="80"/>
        </w:rPr>
        <w:t>nd which typically pay higher-than-average wages.</w:t>
      </w:r>
    </w:p>
    <w:p w14:paraId="7DE58D90" w14:textId="77777777" w:rsidR="003E32D6" w:rsidRPr="006C126D" w:rsidRDefault="003E32D6" w:rsidP="003E32D6">
      <w:pPr>
        <w:rPr>
          <w:color w:val="1F3864" w:themeColor="accent1" w:themeShade="80"/>
        </w:rPr>
      </w:pPr>
      <w:r w:rsidRPr="004B5157">
        <w:rPr>
          <w:color w:val="1F3864" w:themeColor="accent1" w:themeShade="80"/>
        </w:rPr>
        <w:t>Several of these Quality Careers were from the Education, Training and Library cluster, including projected</w:t>
      </w:r>
      <w:r>
        <w:rPr>
          <w:color w:val="1F3864" w:themeColor="accent1" w:themeShade="80"/>
        </w:rPr>
        <w:t xml:space="preserve"> growth at all levels of public school teachers. Significant growth is also projected in the Health Sciences cluster, including Registered Nurses ($67,750, 73 new jobs), Licensed Practical Nurses ($49,548, 6) and Clinical Laboratory Technologists ($44,181, 7), and in Installation, Maintenance and Repair, including Aircraft Mechanics and Service Technicians ($58,842, 5) and Industrial Machinery Mechanics ($57,584,13).</w:t>
      </w:r>
    </w:p>
    <w:p w14:paraId="1BC6CC41" w14:textId="221274F6" w:rsidR="003E32D6" w:rsidRPr="00340FA8" w:rsidRDefault="003E32D6" w:rsidP="003E32D6">
      <w:pPr>
        <w:rPr>
          <w:b/>
          <w:bCs/>
          <w:color w:val="1F3864" w:themeColor="accent1" w:themeShade="80"/>
        </w:rPr>
      </w:pPr>
      <w:r w:rsidRPr="00340FA8">
        <w:rPr>
          <w:b/>
          <w:bCs/>
          <w:color w:val="1F3864" w:themeColor="accent1" w:themeShade="80"/>
        </w:rPr>
        <w:t xml:space="preserve">The </w:t>
      </w:r>
      <w:r w:rsidR="00403EC7">
        <w:rPr>
          <w:b/>
          <w:bCs/>
          <w:color w:val="1F3864" w:themeColor="accent1" w:themeShade="80"/>
        </w:rPr>
        <w:t>Observations</w:t>
      </w:r>
    </w:p>
    <w:p w14:paraId="6509C125" w14:textId="77777777" w:rsidR="00F722F9" w:rsidRPr="00BD0F4C" w:rsidRDefault="00F722F9" w:rsidP="00F722F9">
      <w:pPr>
        <w:ind w:left="-5" w:right="46"/>
        <w:rPr>
          <w:color w:val="1F3864" w:themeColor="accent1" w:themeShade="80"/>
        </w:rPr>
      </w:pPr>
      <w:r w:rsidRPr="00BD0F4C">
        <w:rPr>
          <w:color w:val="1F3864" w:themeColor="accent1" w:themeShade="80"/>
        </w:rPr>
        <w:t>This report identifies three segments of the regional economy which can serve as a starting point for conversations about the region’s economic priorities.</w:t>
      </w:r>
    </w:p>
    <w:p w14:paraId="11A37B05" w14:textId="77777777" w:rsidR="003E32D6" w:rsidRPr="003301F5" w:rsidRDefault="003E32D6" w:rsidP="003E32D6">
      <w:pPr>
        <w:rPr>
          <w:color w:val="1F3864" w:themeColor="accent1" w:themeShade="80"/>
          <w:u w:val="single"/>
        </w:rPr>
      </w:pPr>
      <w:r w:rsidRPr="003301F5">
        <w:rPr>
          <w:color w:val="1F3864" w:themeColor="accent1" w:themeShade="80"/>
          <w:u w:val="single"/>
        </w:rPr>
        <w:t>Education</w:t>
      </w:r>
    </w:p>
    <w:p w14:paraId="47B3182D" w14:textId="78994669" w:rsidR="003E32D6" w:rsidRPr="003301F5" w:rsidRDefault="003E32D6" w:rsidP="003E32D6">
      <w:pPr>
        <w:rPr>
          <w:color w:val="1F3864" w:themeColor="accent1" w:themeShade="80"/>
        </w:rPr>
      </w:pPr>
      <w:r w:rsidRPr="003301F5">
        <w:rPr>
          <w:color w:val="1F3864" w:themeColor="accent1" w:themeShade="80"/>
        </w:rPr>
        <w:t xml:space="preserve">Several of the region’s largest-growth occupations are from the Education, Training and Library Occupations family. These careers are a priority for the region in two primary ways: the careers offer stable employment with </w:t>
      </w:r>
      <w:r w:rsidR="00AC0869" w:rsidRPr="003301F5">
        <w:rPr>
          <w:color w:val="1F3864" w:themeColor="accent1" w:themeShade="80"/>
        </w:rPr>
        <w:t>livable</w:t>
      </w:r>
      <w:r w:rsidRPr="003301F5">
        <w:rPr>
          <w:color w:val="1F3864" w:themeColor="accent1" w:themeShade="80"/>
        </w:rPr>
        <w:t xml:space="preserve"> wages for the individuals who pursue them, and they are also in and of themselves, critical components of the region’s capacity to develop adequate labor supplies for high-priority industries and to </w:t>
      </w:r>
      <w:r w:rsidR="001448B1" w:rsidRPr="003301F5">
        <w:rPr>
          <w:color w:val="1F3864" w:themeColor="accent1" w:themeShade="80"/>
        </w:rPr>
        <w:t>attract</w:t>
      </w:r>
      <w:r w:rsidRPr="003301F5">
        <w:rPr>
          <w:color w:val="1F3864" w:themeColor="accent1" w:themeShade="80"/>
        </w:rPr>
        <w:t xml:space="preserve"> quality employers to the region.</w:t>
      </w:r>
    </w:p>
    <w:p w14:paraId="3CB35A61" w14:textId="77777777" w:rsidR="003E32D6" w:rsidRPr="003301F5" w:rsidRDefault="003E32D6" w:rsidP="003E32D6">
      <w:pPr>
        <w:rPr>
          <w:color w:val="1F3864" w:themeColor="accent1" w:themeShade="80"/>
          <w:u w:val="single"/>
        </w:rPr>
      </w:pPr>
      <w:r w:rsidRPr="003301F5">
        <w:rPr>
          <w:color w:val="1F3864" w:themeColor="accent1" w:themeShade="80"/>
          <w:u w:val="single"/>
        </w:rPr>
        <w:t>21</w:t>
      </w:r>
      <w:r w:rsidRPr="003301F5">
        <w:rPr>
          <w:color w:val="1F3864" w:themeColor="accent1" w:themeShade="80"/>
          <w:u w:val="single"/>
          <w:vertAlign w:val="superscript"/>
        </w:rPr>
        <w:t>st</w:t>
      </w:r>
      <w:r w:rsidRPr="003301F5">
        <w:rPr>
          <w:color w:val="1F3864" w:themeColor="accent1" w:themeShade="80"/>
          <w:u w:val="single"/>
        </w:rPr>
        <w:t xml:space="preserve"> Century Transportation</w:t>
      </w:r>
    </w:p>
    <w:p w14:paraId="479F0185" w14:textId="4B6FCA64" w:rsidR="003E32D6" w:rsidRPr="004B5157" w:rsidRDefault="003E32D6" w:rsidP="003E32D6">
      <w:pPr>
        <w:rPr>
          <w:color w:val="1F3864" w:themeColor="accent1" w:themeShade="80"/>
        </w:rPr>
      </w:pPr>
      <w:r w:rsidRPr="003301F5">
        <w:rPr>
          <w:color w:val="1F3864" w:themeColor="accent1" w:themeShade="80"/>
        </w:rPr>
        <w:t>Many of the region’s largest industries rely on an adequate transportation industry, including education, manufacturing and construction</w:t>
      </w:r>
      <w:r w:rsidRPr="004B5157">
        <w:rPr>
          <w:color w:val="1F3864" w:themeColor="accent1" w:themeShade="80"/>
        </w:rPr>
        <w:t xml:space="preserve">. Truck Drivers are in high demand throughout the region, and the evolution of technologies in this field mean that education and </w:t>
      </w:r>
      <w:r w:rsidR="001448B1" w:rsidRPr="004B5157">
        <w:rPr>
          <w:color w:val="1F3864" w:themeColor="accent1" w:themeShade="80"/>
        </w:rPr>
        <w:t>training</w:t>
      </w:r>
      <w:r w:rsidRPr="004B5157">
        <w:rPr>
          <w:color w:val="1F3864" w:themeColor="accent1" w:themeShade="80"/>
        </w:rPr>
        <w:t xml:space="preserve"> will continue to be a primary component of readiness.</w:t>
      </w:r>
    </w:p>
    <w:p w14:paraId="3A0A33B1" w14:textId="77777777" w:rsidR="003E32D6" w:rsidRPr="004B5157" w:rsidRDefault="003E32D6" w:rsidP="003E32D6">
      <w:pPr>
        <w:rPr>
          <w:color w:val="1F3864" w:themeColor="accent1" w:themeShade="80"/>
          <w:u w:val="single"/>
        </w:rPr>
      </w:pPr>
      <w:r w:rsidRPr="004B5157">
        <w:rPr>
          <w:color w:val="1F3864" w:themeColor="accent1" w:themeShade="80"/>
          <w:u w:val="single"/>
        </w:rPr>
        <w:t>Installation, Maintenance and Repair</w:t>
      </w:r>
    </w:p>
    <w:p w14:paraId="346DE81D" w14:textId="77777777" w:rsidR="003E32D6" w:rsidRPr="004B5157" w:rsidRDefault="003E32D6" w:rsidP="003E32D6">
      <w:pPr>
        <w:rPr>
          <w:color w:val="1F3864" w:themeColor="accent1" w:themeShade="80"/>
        </w:rPr>
      </w:pPr>
      <w:r w:rsidRPr="004B5157">
        <w:rPr>
          <w:color w:val="1F3864" w:themeColor="accent1" w:themeShade="80"/>
        </w:rPr>
        <w:t xml:space="preserve">Some of the region’s most in-demand careers involve the installation, maintenance and repair of equipment, infrastructure and systems. Without accumulating crushing loads of college debt, individuals can develop high-demand skill sets that command higher-than-average wages. Careers like Industrial Machinery Mechanics, Telecommunication Equipment Installers and HVAC Installers are high-quality careers that support some of the region’s highest-priority industries. </w:t>
      </w:r>
    </w:p>
    <w:p w14:paraId="776E8011" w14:textId="77777777" w:rsidR="003E32D6" w:rsidRPr="004B5157" w:rsidRDefault="003E32D6" w:rsidP="003E32D6">
      <w:pPr>
        <w:rPr>
          <w:color w:val="1F3864" w:themeColor="accent1" w:themeShade="80"/>
        </w:rPr>
      </w:pPr>
      <w:r w:rsidRPr="004B5157">
        <w:rPr>
          <w:color w:val="1F3864" w:themeColor="accent1" w:themeShade="80"/>
        </w:rPr>
        <w:t>Other areas that were considered for this recommendation, but ultimately not included were:</w:t>
      </w:r>
    </w:p>
    <w:p w14:paraId="6533FCB7" w14:textId="77777777" w:rsidR="003E32D6" w:rsidRPr="004B5157" w:rsidRDefault="003E32D6" w:rsidP="003E32D6">
      <w:pPr>
        <w:pStyle w:val="ListParagraph"/>
        <w:numPr>
          <w:ilvl w:val="0"/>
          <w:numId w:val="6"/>
        </w:numPr>
        <w:rPr>
          <w:color w:val="1F3864" w:themeColor="accent1" w:themeShade="80"/>
        </w:rPr>
      </w:pPr>
      <w:r w:rsidRPr="004B5157">
        <w:rPr>
          <w:color w:val="1F3864" w:themeColor="accent1" w:themeShade="80"/>
        </w:rPr>
        <w:t>Skilled construction trades</w:t>
      </w:r>
    </w:p>
    <w:p w14:paraId="1672F218" w14:textId="77777777" w:rsidR="003E32D6" w:rsidRPr="004B5157" w:rsidRDefault="003E32D6" w:rsidP="003E32D6">
      <w:pPr>
        <w:pStyle w:val="ListParagraph"/>
        <w:numPr>
          <w:ilvl w:val="0"/>
          <w:numId w:val="6"/>
        </w:numPr>
        <w:rPr>
          <w:color w:val="1F3864" w:themeColor="accent1" w:themeShade="80"/>
        </w:rPr>
      </w:pPr>
      <w:r w:rsidRPr="004B5157">
        <w:rPr>
          <w:color w:val="1F3864" w:themeColor="accent1" w:themeShade="80"/>
        </w:rPr>
        <w:t>Health Care Practitioners and Technical Occupations</w:t>
      </w:r>
    </w:p>
    <w:p w14:paraId="52BE2EA0" w14:textId="77777777" w:rsidR="003E32D6" w:rsidRDefault="003E32D6" w:rsidP="003E32D6"/>
    <w:p w14:paraId="1C9B24AB" w14:textId="77777777" w:rsidR="009C3C97" w:rsidRPr="00DC0B82" w:rsidRDefault="009C3C97" w:rsidP="003359FF">
      <w:pPr>
        <w:pStyle w:val="SectionHeader"/>
        <w:rPr>
          <w:color w:val="1F3864" w:themeColor="accent1" w:themeShade="80"/>
        </w:rPr>
      </w:pPr>
      <w:r w:rsidRPr="00DC0B82">
        <w:rPr>
          <w:color w:val="1F3864" w:themeColor="accent1" w:themeShade="80"/>
        </w:rPr>
        <w:lastRenderedPageBreak/>
        <w:t>The People</w:t>
      </w:r>
    </w:p>
    <w:p w14:paraId="03917AF9" w14:textId="0E75ED4E" w:rsidR="009C3C97" w:rsidRPr="00DC0B82" w:rsidRDefault="009C3C97" w:rsidP="009B44C8">
      <w:pPr>
        <w:spacing w:after="0"/>
        <w:rPr>
          <w:b/>
          <w:bCs/>
          <w:color w:val="1F3864" w:themeColor="accent1" w:themeShade="80"/>
        </w:rPr>
      </w:pPr>
      <w:r w:rsidRPr="00DC0B82">
        <w:rPr>
          <w:b/>
          <w:bCs/>
          <w:color w:val="1F3864" w:themeColor="accent1" w:themeShade="80"/>
        </w:rPr>
        <w:t>Population</w:t>
      </w:r>
    </w:p>
    <w:p w14:paraId="17D27606" w14:textId="2E9BAD85" w:rsidR="009F2A71" w:rsidRPr="00DC0B82" w:rsidRDefault="008C7CE2">
      <w:pPr>
        <w:rPr>
          <w:color w:val="1F3864" w:themeColor="accent1" w:themeShade="80"/>
        </w:rPr>
      </w:pPr>
      <w:r w:rsidRPr="008C7CE2">
        <w:rPr>
          <w:color w:val="1F3864" w:themeColor="accent1" w:themeShade="80"/>
        </w:rPr>
        <w:t xml:space="preserve">There are </w:t>
      </w:r>
      <w:r w:rsidR="003F714F">
        <w:rPr>
          <w:color w:val="1F3864" w:themeColor="accent1" w:themeShade="80"/>
        </w:rPr>
        <w:t>3,</w:t>
      </w:r>
      <w:r w:rsidR="00820E04">
        <w:rPr>
          <w:color w:val="1F3864" w:themeColor="accent1" w:themeShade="80"/>
        </w:rPr>
        <w:t>508</w:t>
      </w:r>
      <w:r w:rsidRPr="008C7CE2">
        <w:rPr>
          <w:color w:val="1F3864" w:themeColor="accent1" w:themeShade="80"/>
        </w:rPr>
        <w:t xml:space="preserve"> students enrolled in grades 9-12 </w:t>
      </w:r>
      <w:r w:rsidRPr="00621530">
        <w:rPr>
          <w:color w:val="1F3864" w:themeColor="accent1" w:themeShade="80"/>
        </w:rPr>
        <w:t xml:space="preserve">across the region’s </w:t>
      </w:r>
      <w:r w:rsidR="003F714F" w:rsidRPr="00621530">
        <w:rPr>
          <w:color w:val="1F3864" w:themeColor="accent1" w:themeShade="80"/>
        </w:rPr>
        <w:t>eight</w:t>
      </w:r>
      <w:r w:rsidRPr="00621530">
        <w:rPr>
          <w:color w:val="1F3864" w:themeColor="accent1" w:themeShade="80"/>
        </w:rPr>
        <w:t xml:space="preserve"> school districts.</w:t>
      </w:r>
      <w:r w:rsidR="00324FF5" w:rsidRPr="00621530">
        <w:rPr>
          <w:color w:val="1F3864" w:themeColor="accent1" w:themeShade="80"/>
        </w:rPr>
        <w:t xml:space="preserve"> Trends in the region’s population will have an obvious effect on th</w:t>
      </w:r>
      <w:r w:rsidR="00942870" w:rsidRPr="00621530">
        <w:rPr>
          <w:color w:val="1F3864" w:themeColor="accent1" w:themeShade="80"/>
        </w:rPr>
        <w:t xml:space="preserve">at enrollment and warrants </w:t>
      </w:r>
      <w:r w:rsidR="00CA7862" w:rsidRPr="00621530">
        <w:rPr>
          <w:color w:val="1F3864" w:themeColor="accent1" w:themeShade="80"/>
        </w:rPr>
        <w:t xml:space="preserve">regular </w:t>
      </w:r>
      <w:r w:rsidR="00942870" w:rsidRPr="00621530">
        <w:rPr>
          <w:color w:val="1F3864" w:themeColor="accent1" w:themeShade="80"/>
        </w:rPr>
        <w:t>a</w:t>
      </w:r>
      <w:r w:rsidR="00CA7862" w:rsidRPr="00621530">
        <w:rPr>
          <w:color w:val="1F3864" w:themeColor="accent1" w:themeShade="80"/>
        </w:rPr>
        <w:t xml:space="preserve">nalysis. </w:t>
      </w:r>
      <w:r w:rsidR="000204B9" w:rsidRPr="00621530">
        <w:rPr>
          <w:color w:val="1F3864" w:themeColor="accent1" w:themeShade="80"/>
        </w:rPr>
        <w:t>CTE</w:t>
      </w:r>
      <w:r w:rsidR="002B348E" w:rsidRPr="00621530">
        <w:rPr>
          <w:color w:val="1F3864" w:themeColor="accent1" w:themeShade="80"/>
        </w:rPr>
        <w:t xml:space="preserve"> </w:t>
      </w:r>
      <w:r w:rsidR="001F4EAF" w:rsidRPr="00621530">
        <w:rPr>
          <w:color w:val="1F3864" w:themeColor="accent1" w:themeShade="80"/>
        </w:rPr>
        <w:t>Region I</w:t>
      </w:r>
      <w:r w:rsidR="000204B9" w:rsidRPr="00621530">
        <w:rPr>
          <w:color w:val="1F3864" w:themeColor="accent1" w:themeShade="80"/>
        </w:rPr>
        <w:t xml:space="preserve"> has seen uneven population trends over recent year</w:t>
      </w:r>
      <w:r w:rsidR="00EF6820" w:rsidRPr="00621530">
        <w:rPr>
          <w:color w:val="1F3864" w:themeColor="accent1" w:themeShade="80"/>
        </w:rPr>
        <w:t xml:space="preserve">s, with only </w:t>
      </w:r>
      <w:r w:rsidR="0003284B" w:rsidRPr="00621530">
        <w:rPr>
          <w:color w:val="1F3864" w:themeColor="accent1" w:themeShade="80"/>
        </w:rPr>
        <w:t>Curry</w:t>
      </w:r>
      <w:r w:rsidR="00EF6820" w:rsidRPr="00621530">
        <w:rPr>
          <w:color w:val="1F3864" w:themeColor="accent1" w:themeShade="80"/>
        </w:rPr>
        <w:t xml:space="preserve"> County experiencing </w:t>
      </w:r>
      <w:r w:rsidR="00AC6093" w:rsidRPr="00621530">
        <w:rPr>
          <w:color w:val="1F3864" w:themeColor="accent1" w:themeShade="80"/>
        </w:rPr>
        <w:t xml:space="preserve">slightly </w:t>
      </w:r>
      <w:r w:rsidR="00EF6820" w:rsidRPr="00621530">
        <w:rPr>
          <w:color w:val="1F3864" w:themeColor="accent1" w:themeShade="80"/>
        </w:rPr>
        <w:t>net positive growth since 2010.</w:t>
      </w:r>
      <w:r w:rsidR="005603D1" w:rsidRPr="00621530">
        <w:rPr>
          <w:color w:val="1F3864" w:themeColor="accent1" w:themeShade="80"/>
        </w:rPr>
        <w:t xml:space="preserve"> Combined, the region’s population has decreased </w:t>
      </w:r>
      <w:r w:rsidR="00AC6093" w:rsidRPr="00621530">
        <w:rPr>
          <w:color w:val="1F3864" w:themeColor="accent1" w:themeShade="80"/>
        </w:rPr>
        <w:t>1.5</w:t>
      </w:r>
      <w:r w:rsidR="005603D1" w:rsidRPr="00621530">
        <w:rPr>
          <w:color w:val="1F3864" w:themeColor="accent1" w:themeShade="80"/>
        </w:rPr>
        <w:t>% since that time</w:t>
      </w:r>
      <w:r w:rsidR="009B44C8" w:rsidRPr="00621530">
        <w:rPr>
          <w:color w:val="1F3864" w:themeColor="accent1" w:themeShade="80"/>
        </w:rPr>
        <w:t xml:space="preserve">, including </w:t>
      </w:r>
      <w:r w:rsidR="00AC6093" w:rsidRPr="00621530">
        <w:rPr>
          <w:color w:val="1F3864" w:themeColor="accent1" w:themeShade="80"/>
        </w:rPr>
        <w:t xml:space="preserve">a </w:t>
      </w:r>
      <w:r w:rsidR="00621530" w:rsidRPr="00621530">
        <w:rPr>
          <w:color w:val="1F3864" w:themeColor="accent1" w:themeShade="80"/>
        </w:rPr>
        <w:t>12.2</w:t>
      </w:r>
      <w:r w:rsidR="009B44C8" w:rsidRPr="00621530">
        <w:rPr>
          <w:color w:val="1F3864" w:themeColor="accent1" w:themeShade="80"/>
        </w:rPr>
        <w:t xml:space="preserve">% decline in </w:t>
      </w:r>
      <w:r w:rsidR="00621530" w:rsidRPr="00621530">
        <w:rPr>
          <w:color w:val="1F3864" w:themeColor="accent1" w:themeShade="80"/>
        </w:rPr>
        <w:t>De Baca</w:t>
      </w:r>
      <w:r w:rsidR="009B44C8" w:rsidRPr="00621530">
        <w:rPr>
          <w:color w:val="1F3864" w:themeColor="accent1" w:themeShade="80"/>
        </w:rPr>
        <w:t xml:space="preserve"> County.</w:t>
      </w:r>
    </w:p>
    <w:p w14:paraId="6F9948A2" w14:textId="4411EF53" w:rsidR="007C1929" w:rsidRPr="00DC0B82" w:rsidRDefault="007C1929" w:rsidP="00D968A9">
      <w:pPr>
        <w:spacing w:after="0"/>
        <w:rPr>
          <w:b/>
          <w:bCs/>
          <w:color w:val="1F3864" w:themeColor="accent1" w:themeShade="80"/>
          <w:sz w:val="20"/>
          <w:szCs w:val="20"/>
        </w:rPr>
      </w:pPr>
      <w:r w:rsidRPr="00DC0B82">
        <w:rPr>
          <w:b/>
          <w:bCs/>
          <w:color w:val="1F3864" w:themeColor="accent1" w:themeShade="80"/>
          <w:sz w:val="20"/>
          <w:szCs w:val="20"/>
        </w:rPr>
        <w:t xml:space="preserve">Table </w:t>
      </w:r>
      <w:r w:rsidR="005D1F80">
        <w:rPr>
          <w:b/>
          <w:bCs/>
          <w:color w:val="1F3864" w:themeColor="accent1" w:themeShade="80"/>
          <w:sz w:val="20"/>
          <w:szCs w:val="20"/>
        </w:rPr>
        <w:t>1</w:t>
      </w:r>
      <w:r w:rsidRPr="00DC0B82">
        <w:rPr>
          <w:b/>
          <w:bCs/>
          <w:color w:val="1F3864" w:themeColor="accent1" w:themeShade="80"/>
          <w:sz w:val="20"/>
          <w:szCs w:val="20"/>
        </w:rPr>
        <w:t>: Population by County, 2010-2018</w:t>
      </w:r>
      <w:r w:rsidR="00D968A9" w:rsidRPr="00DC0B82">
        <w:rPr>
          <w:b/>
          <w:bCs/>
          <w:color w:val="1F3864" w:themeColor="accent1" w:themeShade="80"/>
          <w:sz w:val="20"/>
          <w:szCs w:val="20"/>
        </w:rPr>
        <w:t>:</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155"/>
        <w:gridCol w:w="908"/>
        <w:gridCol w:w="908"/>
        <w:gridCol w:w="909"/>
        <w:gridCol w:w="908"/>
        <w:gridCol w:w="908"/>
        <w:gridCol w:w="909"/>
        <w:gridCol w:w="908"/>
        <w:gridCol w:w="908"/>
        <w:gridCol w:w="909"/>
      </w:tblGrid>
      <w:tr w:rsidR="00DC0B82" w:rsidRPr="00DC0B82" w14:paraId="51C1FFC9" w14:textId="77777777" w:rsidTr="00DD771F">
        <w:trPr>
          <w:cnfStyle w:val="100000000000" w:firstRow="1" w:lastRow="0" w:firstColumn="0" w:lastColumn="0" w:oddVBand="0" w:evenVBand="0" w:oddHBand="0" w:evenHBand="0" w:firstRowFirstColumn="0" w:firstRowLastColumn="0" w:lastRowFirstColumn="0" w:lastRowLastColumn="0"/>
          <w:trHeight w:val="389"/>
        </w:trPr>
        <w:tc>
          <w:tcPr>
            <w:tcW w:w="1155" w:type="dxa"/>
            <w:noWrap/>
            <w:hideMark/>
          </w:tcPr>
          <w:p w14:paraId="0CE9A10B" w14:textId="2083E338" w:rsidR="00CB57A4" w:rsidRPr="00936B5D" w:rsidRDefault="00CB57A4" w:rsidP="00CB57A4"/>
        </w:tc>
        <w:tc>
          <w:tcPr>
            <w:tcW w:w="908" w:type="dxa"/>
            <w:noWrap/>
            <w:hideMark/>
          </w:tcPr>
          <w:p w14:paraId="79D3D2DF" w14:textId="77777777" w:rsidR="00CB57A4" w:rsidRPr="00936B5D" w:rsidRDefault="00CB57A4" w:rsidP="00CB57A4">
            <w:pPr>
              <w:jc w:val="center"/>
            </w:pPr>
            <w:r w:rsidRPr="00936B5D">
              <w:t>2010</w:t>
            </w:r>
          </w:p>
        </w:tc>
        <w:tc>
          <w:tcPr>
            <w:tcW w:w="908" w:type="dxa"/>
            <w:noWrap/>
            <w:hideMark/>
          </w:tcPr>
          <w:p w14:paraId="4E4DB7D6" w14:textId="77777777" w:rsidR="00CB57A4" w:rsidRPr="00936B5D" w:rsidRDefault="00CB57A4" w:rsidP="00CB57A4">
            <w:pPr>
              <w:jc w:val="center"/>
            </w:pPr>
            <w:r w:rsidRPr="00936B5D">
              <w:t>2011</w:t>
            </w:r>
          </w:p>
        </w:tc>
        <w:tc>
          <w:tcPr>
            <w:tcW w:w="909" w:type="dxa"/>
            <w:noWrap/>
            <w:hideMark/>
          </w:tcPr>
          <w:p w14:paraId="16926C47" w14:textId="77777777" w:rsidR="00CB57A4" w:rsidRPr="00936B5D" w:rsidRDefault="00CB57A4" w:rsidP="00CB57A4">
            <w:pPr>
              <w:jc w:val="center"/>
            </w:pPr>
            <w:r w:rsidRPr="00936B5D">
              <w:t>2012</w:t>
            </w:r>
          </w:p>
        </w:tc>
        <w:tc>
          <w:tcPr>
            <w:tcW w:w="908" w:type="dxa"/>
            <w:noWrap/>
            <w:hideMark/>
          </w:tcPr>
          <w:p w14:paraId="0A50A9FA" w14:textId="77777777" w:rsidR="00CB57A4" w:rsidRPr="00936B5D" w:rsidRDefault="00CB57A4" w:rsidP="00CB57A4">
            <w:pPr>
              <w:jc w:val="center"/>
            </w:pPr>
            <w:r w:rsidRPr="00936B5D">
              <w:t>2013</w:t>
            </w:r>
          </w:p>
        </w:tc>
        <w:tc>
          <w:tcPr>
            <w:tcW w:w="908" w:type="dxa"/>
            <w:noWrap/>
            <w:hideMark/>
          </w:tcPr>
          <w:p w14:paraId="5395888D" w14:textId="77777777" w:rsidR="00CB57A4" w:rsidRPr="00936B5D" w:rsidRDefault="00CB57A4" w:rsidP="00CB57A4">
            <w:pPr>
              <w:jc w:val="center"/>
            </w:pPr>
            <w:r w:rsidRPr="00936B5D">
              <w:t>2014</w:t>
            </w:r>
          </w:p>
        </w:tc>
        <w:tc>
          <w:tcPr>
            <w:tcW w:w="909" w:type="dxa"/>
            <w:noWrap/>
            <w:hideMark/>
          </w:tcPr>
          <w:p w14:paraId="2AA473EC" w14:textId="77777777" w:rsidR="00CB57A4" w:rsidRPr="00936B5D" w:rsidRDefault="00CB57A4" w:rsidP="00CB57A4">
            <w:pPr>
              <w:jc w:val="center"/>
            </w:pPr>
            <w:r w:rsidRPr="00936B5D">
              <w:t>2015</w:t>
            </w:r>
          </w:p>
        </w:tc>
        <w:tc>
          <w:tcPr>
            <w:tcW w:w="908" w:type="dxa"/>
            <w:noWrap/>
            <w:hideMark/>
          </w:tcPr>
          <w:p w14:paraId="01FFF164" w14:textId="77777777" w:rsidR="00CB57A4" w:rsidRPr="00936B5D" w:rsidRDefault="00CB57A4" w:rsidP="00CB57A4">
            <w:pPr>
              <w:jc w:val="center"/>
            </w:pPr>
            <w:r w:rsidRPr="00936B5D">
              <w:t>2016</w:t>
            </w:r>
          </w:p>
        </w:tc>
        <w:tc>
          <w:tcPr>
            <w:tcW w:w="908" w:type="dxa"/>
            <w:noWrap/>
            <w:hideMark/>
          </w:tcPr>
          <w:p w14:paraId="52DC35D6" w14:textId="77777777" w:rsidR="00CB57A4" w:rsidRPr="00936B5D" w:rsidRDefault="00CB57A4" w:rsidP="00CB57A4">
            <w:pPr>
              <w:jc w:val="center"/>
            </w:pPr>
            <w:r w:rsidRPr="00936B5D">
              <w:t>2017</w:t>
            </w:r>
          </w:p>
        </w:tc>
        <w:tc>
          <w:tcPr>
            <w:tcW w:w="909" w:type="dxa"/>
            <w:noWrap/>
            <w:hideMark/>
          </w:tcPr>
          <w:p w14:paraId="650A2889" w14:textId="77777777" w:rsidR="00CB57A4" w:rsidRPr="00936B5D" w:rsidRDefault="00CB57A4" w:rsidP="00CB57A4">
            <w:pPr>
              <w:jc w:val="center"/>
            </w:pPr>
            <w:r w:rsidRPr="00936B5D">
              <w:t>2018</w:t>
            </w:r>
          </w:p>
        </w:tc>
      </w:tr>
      <w:tr w:rsidR="00655F3B" w:rsidRPr="00DC0B82" w14:paraId="7B2CDAB2" w14:textId="77777777" w:rsidTr="00DD771F">
        <w:trPr>
          <w:cnfStyle w:val="000000100000" w:firstRow="0" w:lastRow="0" w:firstColumn="0" w:lastColumn="0" w:oddVBand="0" w:evenVBand="0" w:oddHBand="1" w:evenHBand="0" w:firstRowFirstColumn="0" w:firstRowLastColumn="0" w:lastRowFirstColumn="0" w:lastRowLastColumn="0"/>
          <w:trHeight w:val="432"/>
        </w:trPr>
        <w:tc>
          <w:tcPr>
            <w:tcW w:w="1155" w:type="dxa"/>
            <w:noWrap/>
          </w:tcPr>
          <w:p w14:paraId="1A7EB111" w14:textId="3077D0B6" w:rsidR="00655F3B" w:rsidRPr="00DC0B82" w:rsidRDefault="00655F3B" w:rsidP="00655F3B">
            <w:r>
              <w:t>Curry</w:t>
            </w:r>
          </w:p>
        </w:tc>
        <w:tc>
          <w:tcPr>
            <w:tcW w:w="908" w:type="dxa"/>
            <w:noWrap/>
          </w:tcPr>
          <w:p w14:paraId="095B9400" w14:textId="42DC172F" w:rsidR="00655F3B" w:rsidRPr="00DC0B82" w:rsidRDefault="00655F3B" w:rsidP="00655F3B">
            <w:pPr>
              <w:jc w:val="center"/>
            </w:pPr>
            <w:r w:rsidRPr="005D770C">
              <w:t>48,963</w:t>
            </w:r>
          </w:p>
        </w:tc>
        <w:tc>
          <w:tcPr>
            <w:tcW w:w="908" w:type="dxa"/>
            <w:noWrap/>
          </w:tcPr>
          <w:p w14:paraId="194967AB" w14:textId="1072373A" w:rsidR="00655F3B" w:rsidRPr="00DC0B82" w:rsidRDefault="00655F3B" w:rsidP="00655F3B">
            <w:pPr>
              <w:jc w:val="center"/>
            </w:pPr>
            <w:r w:rsidRPr="005D770C">
              <w:t>49,806</w:t>
            </w:r>
          </w:p>
        </w:tc>
        <w:tc>
          <w:tcPr>
            <w:tcW w:w="909" w:type="dxa"/>
            <w:noWrap/>
          </w:tcPr>
          <w:p w14:paraId="301AD048" w14:textId="08BD54AF" w:rsidR="00655F3B" w:rsidRPr="00DC0B82" w:rsidRDefault="00655F3B" w:rsidP="00655F3B">
            <w:pPr>
              <w:jc w:val="center"/>
            </w:pPr>
            <w:r w:rsidRPr="005D770C">
              <w:t>50,799</w:t>
            </w:r>
          </w:p>
        </w:tc>
        <w:tc>
          <w:tcPr>
            <w:tcW w:w="908" w:type="dxa"/>
            <w:noWrap/>
          </w:tcPr>
          <w:p w14:paraId="0FB526BC" w14:textId="62668248" w:rsidR="00655F3B" w:rsidRPr="00DC0B82" w:rsidRDefault="00655F3B" w:rsidP="00655F3B">
            <w:pPr>
              <w:jc w:val="center"/>
            </w:pPr>
            <w:r w:rsidRPr="005D770C">
              <w:t>50,775</w:t>
            </w:r>
          </w:p>
        </w:tc>
        <w:tc>
          <w:tcPr>
            <w:tcW w:w="908" w:type="dxa"/>
            <w:noWrap/>
          </w:tcPr>
          <w:p w14:paraId="339BC633" w14:textId="11A0F3A7" w:rsidR="00655F3B" w:rsidRPr="00DC0B82" w:rsidRDefault="00655F3B" w:rsidP="00655F3B">
            <w:pPr>
              <w:jc w:val="center"/>
            </w:pPr>
            <w:r w:rsidRPr="005D770C">
              <w:t>51,115</w:t>
            </w:r>
          </w:p>
        </w:tc>
        <w:tc>
          <w:tcPr>
            <w:tcW w:w="909" w:type="dxa"/>
            <w:noWrap/>
          </w:tcPr>
          <w:p w14:paraId="7A0F6C70" w14:textId="66B00BEE" w:rsidR="00655F3B" w:rsidRPr="00DC0B82" w:rsidRDefault="00655F3B" w:rsidP="00655F3B">
            <w:pPr>
              <w:jc w:val="center"/>
            </w:pPr>
            <w:r w:rsidRPr="005D770C">
              <w:t>50,299</w:t>
            </w:r>
          </w:p>
        </w:tc>
        <w:tc>
          <w:tcPr>
            <w:tcW w:w="908" w:type="dxa"/>
            <w:noWrap/>
          </w:tcPr>
          <w:p w14:paraId="3CC003B1" w14:textId="0AC6A77E" w:rsidR="00655F3B" w:rsidRPr="00DC0B82" w:rsidRDefault="00655F3B" w:rsidP="00655F3B">
            <w:pPr>
              <w:jc w:val="center"/>
            </w:pPr>
            <w:r w:rsidRPr="005D770C">
              <w:t>50,303</w:t>
            </w:r>
          </w:p>
        </w:tc>
        <w:tc>
          <w:tcPr>
            <w:tcW w:w="908" w:type="dxa"/>
            <w:noWrap/>
          </w:tcPr>
          <w:p w14:paraId="2D5A72A5" w14:textId="0214542F" w:rsidR="00655F3B" w:rsidRPr="00DC0B82" w:rsidRDefault="00655F3B" w:rsidP="00655F3B">
            <w:pPr>
              <w:jc w:val="center"/>
            </w:pPr>
            <w:r w:rsidRPr="005D770C">
              <w:t>49,842</w:t>
            </w:r>
          </w:p>
        </w:tc>
        <w:tc>
          <w:tcPr>
            <w:tcW w:w="909" w:type="dxa"/>
            <w:noWrap/>
          </w:tcPr>
          <w:p w14:paraId="01ECF983" w14:textId="60EE4685" w:rsidR="00655F3B" w:rsidRPr="00DC0B82" w:rsidRDefault="00655F3B" w:rsidP="00655F3B">
            <w:pPr>
              <w:jc w:val="center"/>
            </w:pPr>
            <w:r w:rsidRPr="005D770C">
              <w:t>49,437</w:t>
            </w:r>
          </w:p>
        </w:tc>
      </w:tr>
      <w:tr w:rsidR="0001379A" w:rsidRPr="00DC0B82" w14:paraId="4986A10F" w14:textId="77777777" w:rsidTr="00DD771F">
        <w:trPr>
          <w:cnfStyle w:val="000000010000" w:firstRow="0" w:lastRow="0" w:firstColumn="0" w:lastColumn="0" w:oddVBand="0" w:evenVBand="0" w:oddHBand="0" w:evenHBand="1" w:firstRowFirstColumn="0" w:firstRowLastColumn="0" w:lastRowFirstColumn="0" w:lastRowLastColumn="0"/>
          <w:trHeight w:val="432"/>
        </w:trPr>
        <w:tc>
          <w:tcPr>
            <w:tcW w:w="1155" w:type="dxa"/>
            <w:noWrap/>
          </w:tcPr>
          <w:p w14:paraId="02CEE325" w14:textId="349E43A2" w:rsidR="0001379A" w:rsidRPr="00DC0B82" w:rsidRDefault="0001379A" w:rsidP="0001379A">
            <w:r>
              <w:t>Roosevelt</w:t>
            </w:r>
          </w:p>
        </w:tc>
        <w:tc>
          <w:tcPr>
            <w:tcW w:w="908" w:type="dxa"/>
            <w:noWrap/>
          </w:tcPr>
          <w:p w14:paraId="55ECAC07" w14:textId="2170795B" w:rsidR="0001379A" w:rsidRPr="00DC0B82" w:rsidRDefault="0001379A" w:rsidP="0001379A">
            <w:pPr>
              <w:jc w:val="center"/>
            </w:pPr>
            <w:r w:rsidRPr="00A92B08">
              <w:t>20,022</w:t>
            </w:r>
          </w:p>
        </w:tc>
        <w:tc>
          <w:tcPr>
            <w:tcW w:w="908" w:type="dxa"/>
            <w:noWrap/>
          </w:tcPr>
          <w:p w14:paraId="73905B1D" w14:textId="72EC61A3" w:rsidR="0001379A" w:rsidRPr="00DC0B82" w:rsidRDefault="0001379A" w:rsidP="0001379A">
            <w:pPr>
              <w:jc w:val="center"/>
            </w:pPr>
            <w:r w:rsidRPr="00A92B08">
              <w:t>20,432</w:t>
            </w:r>
          </w:p>
        </w:tc>
        <w:tc>
          <w:tcPr>
            <w:tcW w:w="909" w:type="dxa"/>
            <w:noWrap/>
          </w:tcPr>
          <w:p w14:paraId="04045ED3" w14:textId="716A924A" w:rsidR="0001379A" w:rsidRPr="00DC0B82" w:rsidRDefault="0001379A" w:rsidP="0001379A">
            <w:pPr>
              <w:jc w:val="center"/>
            </w:pPr>
            <w:r w:rsidRPr="00A92B08">
              <w:t>20,323</w:t>
            </w:r>
          </w:p>
        </w:tc>
        <w:tc>
          <w:tcPr>
            <w:tcW w:w="908" w:type="dxa"/>
            <w:noWrap/>
          </w:tcPr>
          <w:p w14:paraId="36B67EB9" w14:textId="207B0643" w:rsidR="0001379A" w:rsidRPr="00DC0B82" w:rsidRDefault="0001379A" w:rsidP="0001379A">
            <w:pPr>
              <w:jc w:val="center"/>
            </w:pPr>
            <w:r w:rsidRPr="00A92B08">
              <w:t>20,028</w:t>
            </w:r>
          </w:p>
        </w:tc>
        <w:tc>
          <w:tcPr>
            <w:tcW w:w="908" w:type="dxa"/>
            <w:noWrap/>
          </w:tcPr>
          <w:p w14:paraId="12285048" w14:textId="2AAC090A" w:rsidR="0001379A" w:rsidRPr="00DC0B82" w:rsidRDefault="0001379A" w:rsidP="0001379A">
            <w:pPr>
              <w:jc w:val="center"/>
            </w:pPr>
            <w:r w:rsidRPr="00A92B08">
              <w:t>19,656</w:t>
            </w:r>
          </w:p>
        </w:tc>
        <w:tc>
          <w:tcPr>
            <w:tcW w:w="909" w:type="dxa"/>
            <w:noWrap/>
          </w:tcPr>
          <w:p w14:paraId="2F9CA22A" w14:textId="24E3902A" w:rsidR="0001379A" w:rsidRPr="00DC0B82" w:rsidRDefault="0001379A" w:rsidP="0001379A">
            <w:pPr>
              <w:jc w:val="center"/>
            </w:pPr>
            <w:r w:rsidRPr="00A92B08">
              <w:t>19,140</w:t>
            </w:r>
          </w:p>
        </w:tc>
        <w:tc>
          <w:tcPr>
            <w:tcW w:w="908" w:type="dxa"/>
            <w:noWrap/>
          </w:tcPr>
          <w:p w14:paraId="2705EE17" w14:textId="491E5254" w:rsidR="0001379A" w:rsidRPr="00DC0B82" w:rsidRDefault="0001379A" w:rsidP="0001379A">
            <w:pPr>
              <w:jc w:val="center"/>
            </w:pPr>
            <w:r w:rsidRPr="00A92B08">
              <w:t>19,143</w:t>
            </w:r>
          </w:p>
        </w:tc>
        <w:tc>
          <w:tcPr>
            <w:tcW w:w="908" w:type="dxa"/>
            <w:noWrap/>
          </w:tcPr>
          <w:p w14:paraId="298BB11D" w14:textId="2B494DC3" w:rsidR="0001379A" w:rsidRPr="00DC0B82" w:rsidRDefault="0001379A" w:rsidP="0001379A">
            <w:pPr>
              <w:jc w:val="center"/>
            </w:pPr>
            <w:r w:rsidRPr="00A92B08">
              <w:t>18,905</w:t>
            </w:r>
          </w:p>
        </w:tc>
        <w:tc>
          <w:tcPr>
            <w:tcW w:w="909" w:type="dxa"/>
            <w:noWrap/>
          </w:tcPr>
          <w:p w14:paraId="6F166752" w14:textId="3639053C" w:rsidR="0001379A" w:rsidRPr="00DC0B82" w:rsidRDefault="0001379A" w:rsidP="0001379A">
            <w:pPr>
              <w:jc w:val="center"/>
            </w:pPr>
            <w:r w:rsidRPr="00A92B08">
              <w:t>18,743</w:t>
            </w:r>
          </w:p>
        </w:tc>
      </w:tr>
      <w:tr w:rsidR="006738E8" w:rsidRPr="00DC0B82" w14:paraId="34B7FD99" w14:textId="77777777" w:rsidTr="00DD771F">
        <w:trPr>
          <w:cnfStyle w:val="000000100000" w:firstRow="0" w:lastRow="0" w:firstColumn="0" w:lastColumn="0" w:oddVBand="0" w:evenVBand="0" w:oddHBand="1" w:evenHBand="0" w:firstRowFirstColumn="0" w:firstRowLastColumn="0" w:lastRowFirstColumn="0" w:lastRowLastColumn="0"/>
          <w:trHeight w:val="432"/>
        </w:trPr>
        <w:tc>
          <w:tcPr>
            <w:tcW w:w="1155" w:type="dxa"/>
            <w:noWrap/>
          </w:tcPr>
          <w:p w14:paraId="4CDDA86C" w14:textId="12D9A8BF" w:rsidR="006738E8" w:rsidRPr="00DC0B82" w:rsidRDefault="006738E8" w:rsidP="006738E8">
            <w:r>
              <w:t>De Baca</w:t>
            </w:r>
          </w:p>
        </w:tc>
        <w:tc>
          <w:tcPr>
            <w:tcW w:w="908" w:type="dxa"/>
            <w:noWrap/>
          </w:tcPr>
          <w:p w14:paraId="6E930741" w14:textId="4A19B69F" w:rsidR="006738E8" w:rsidRPr="00DC0B82" w:rsidRDefault="006738E8" w:rsidP="006738E8">
            <w:pPr>
              <w:jc w:val="center"/>
            </w:pPr>
            <w:r w:rsidRPr="0041699F">
              <w:t>2,029</w:t>
            </w:r>
          </w:p>
        </w:tc>
        <w:tc>
          <w:tcPr>
            <w:tcW w:w="908" w:type="dxa"/>
            <w:noWrap/>
          </w:tcPr>
          <w:p w14:paraId="198A4885" w14:textId="577FDEB5" w:rsidR="006738E8" w:rsidRPr="00DC0B82" w:rsidRDefault="006738E8" w:rsidP="006738E8">
            <w:pPr>
              <w:jc w:val="center"/>
            </w:pPr>
            <w:r w:rsidRPr="0041699F">
              <w:t>1,998</w:t>
            </w:r>
          </w:p>
        </w:tc>
        <w:tc>
          <w:tcPr>
            <w:tcW w:w="909" w:type="dxa"/>
            <w:noWrap/>
          </w:tcPr>
          <w:p w14:paraId="690CCC30" w14:textId="5F8FA3A3" w:rsidR="006738E8" w:rsidRPr="00DC0B82" w:rsidRDefault="006738E8" w:rsidP="006738E8">
            <w:pPr>
              <w:jc w:val="center"/>
            </w:pPr>
            <w:r w:rsidRPr="0041699F">
              <w:t>1,955</w:t>
            </w:r>
          </w:p>
        </w:tc>
        <w:tc>
          <w:tcPr>
            <w:tcW w:w="908" w:type="dxa"/>
            <w:noWrap/>
          </w:tcPr>
          <w:p w14:paraId="2B023E48" w14:textId="248594E9" w:rsidR="006738E8" w:rsidRPr="00DC0B82" w:rsidRDefault="006738E8" w:rsidP="006738E8">
            <w:pPr>
              <w:jc w:val="center"/>
            </w:pPr>
            <w:r w:rsidRPr="0041699F">
              <w:t>1,927</w:t>
            </w:r>
          </w:p>
        </w:tc>
        <w:tc>
          <w:tcPr>
            <w:tcW w:w="908" w:type="dxa"/>
            <w:noWrap/>
          </w:tcPr>
          <w:p w14:paraId="101C18C4" w14:textId="33AE6951" w:rsidR="006738E8" w:rsidRPr="00DC0B82" w:rsidRDefault="006738E8" w:rsidP="006738E8">
            <w:pPr>
              <w:jc w:val="center"/>
            </w:pPr>
            <w:r w:rsidRPr="0041699F">
              <w:t>1,859</w:t>
            </w:r>
          </w:p>
        </w:tc>
        <w:tc>
          <w:tcPr>
            <w:tcW w:w="909" w:type="dxa"/>
            <w:noWrap/>
          </w:tcPr>
          <w:p w14:paraId="20EECB0E" w14:textId="450B0485" w:rsidR="006738E8" w:rsidRPr="00DC0B82" w:rsidRDefault="006738E8" w:rsidP="006738E8">
            <w:pPr>
              <w:jc w:val="center"/>
            </w:pPr>
            <w:r w:rsidRPr="0041699F">
              <w:t>1,871</w:t>
            </w:r>
          </w:p>
        </w:tc>
        <w:tc>
          <w:tcPr>
            <w:tcW w:w="908" w:type="dxa"/>
            <w:noWrap/>
          </w:tcPr>
          <w:p w14:paraId="03F0A63D" w14:textId="52B92FB7" w:rsidR="006738E8" w:rsidRPr="00DC0B82" w:rsidRDefault="006738E8" w:rsidP="006738E8">
            <w:pPr>
              <w:jc w:val="center"/>
            </w:pPr>
            <w:r w:rsidRPr="0041699F">
              <w:t>1,833</w:t>
            </w:r>
          </w:p>
        </w:tc>
        <w:tc>
          <w:tcPr>
            <w:tcW w:w="908" w:type="dxa"/>
            <w:noWrap/>
          </w:tcPr>
          <w:p w14:paraId="422636F2" w14:textId="256871AC" w:rsidR="006738E8" w:rsidRPr="00DC0B82" w:rsidRDefault="006738E8" w:rsidP="006738E8">
            <w:pPr>
              <w:jc w:val="center"/>
            </w:pPr>
            <w:r w:rsidRPr="0041699F">
              <w:t>1,813</w:t>
            </w:r>
          </w:p>
        </w:tc>
        <w:tc>
          <w:tcPr>
            <w:tcW w:w="909" w:type="dxa"/>
            <w:noWrap/>
          </w:tcPr>
          <w:p w14:paraId="4F16B203" w14:textId="32DDA66E" w:rsidR="006738E8" w:rsidRPr="00DC0B82" w:rsidRDefault="006738E8" w:rsidP="006738E8">
            <w:pPr>
              <w:jc w:val="center"/>
            </w:pPr>
            <w:r w:rsidRPr="0041699F">
              <w:t>1,781</w:t>
            </w:r>
          </w:p>
        </w:tc>
      </w:tr>
    </w:tbl>
    <w:p w14:paraId="14068FBF" w14:textId="77777777" w:rsidR="009F2A71" w:rsidRPr="00DC0B82" w:rsidRDefault="009F2A71">
      <w:pPr>
        <w:rPr>
          <w:color w:val="1F3864" w:themeColor="accent1" w:themeShade="80"/>
        </w:rPr>
      </w:pPr>
    </w:p>
    <w:p w14:paraId="6FCA6F3B" w14:textId="0669D3DE" w:rsidR="00955A38" w:rsidRPr="00DC0B82" w:rsidRDefault="00F20C95">
      <w:pPr>
        <w:rPr>
          <w:color w:val="1F3864" w:themeColor="accent1" w:themeShade="80"/>
        </w:rPr>
      </w:pPr>
      <w:r>
        <w:rPr>
          <w:noProof/>
        </w:rPr>
        <w:drawing>
          <wp:inline distT="0" distB="0" distL="0" distR="0" wp14:anchorId="24F1928A" wp14:editId="3E532D72">
            <wp:extent cx="5991367" cy="4572000"/>
            <wp:effectExtent l="0" t="0" r="0" b="0"/>
            <wp:docPr id="7" name="Chart 7">
              <a:extLst xmlns:a="http://schemas.openxmlformats.org/drawingml/2006/main">
                <a:ext uri="{FF2B5EF4-FFF2-40B4-BE49-F238E27FC236}">
                  <a16:creationId xmlns:a16="http://schemas.microsoft.com/office/drawing/2014/main" id="{F63576EB-8BD7-4006-951C-593CDF2BCE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03C2AB" w14:textId="77777777" w:rsidR="00CA7862" w:rsidRPr="00DC0B82" w:rsidRDefault="00CA7862">
      <w:pPr>
        <w:rPr>
          <w:color w:val="1F3864" w:themeColor="accent1" w:themeShade="80"/>
        </w:rPr>
      </w:pPr>
      <w:r w:rsidRPr="00DC0B82">
        <w:rPr>
          <w:color w:val="1F3864" w:themeColor="accent1" w:themeShade="80"/>
        </w:rPr>
        <w:br w:type="page"/>
      </w:r>
    </w:p>
    <w:p w14:paraId="1742687C" w14:textId="66D0092B" w:rsidR="00955A38" w:rsidRDefault="00955A38" w:rsidP="00955A38">
      <w:pPr>
        <w:rPr>
          <w:b/>
          <w:bCs/>
          <w:color w:val="1F3864" w:themeColor="accent1" w:themeShade="80"/>
        </w:rPr>
      </w:pPr>
      <w:r w:rsidRPr="00775763">
        <w:rPr>
          <w:b/>
          <w:bCs/>
          <w:color w:val="1F3864" w:themeColor="accent1" w:themeShade="80"/>
        </w:rPr>
        <w:lastRenderedPageBreak/>
        <w:t>Demographics</w:t>
      </w:r>
      <w:r w:rsidR="00E1242F">
        <w:rPr>
          <w:b/>
          <w:bCs/>
          <w:color w:val="1F3864" w:themeColor="accent1" w:themeShade="80"/>
        </w:rPr>
        <w:t>-Race and Ethnicity</w:t>
      </w:r>
    </w:p>
    <w:p w14:paraId="55FC9B40" w14:textId="77777777" w:rsidR="005616EE" w:rsidRDefault="005616EE" w:rsidP="00955A38">
      <w:pPr>
        <w:rPr>
          <w:b/>
          <w:bCs/>
          <w:color w:val="1F3864" w:themeColor="accent1" w:themeShade="80"/>
        </w:rPr>
      </w:pPr>
    </w:p>
    <w:p w14:paraId="6AE23F36" w14:textId="704C4051" w:rsidR="00A02653" w:rsidRPr="00CE21A1" w:rsidRDefault="00A02653" w:rsidP="00CE21A1">
      <w:pPr>
        <w:spacing w:after="0"/>
        <w:rPr>
          <w:b/>
          <w:bCs/>
          <w:noProof/>
          <w:color w:val="1F3864" w:themeColor="accent1" w:themeShade="80"/>
          <w:sz w:val="20"/>
          <w:szCs w:val="20"/>
        </w:rPr>
      </w:pPr>
      <w:r w:rsidRPr="00CE21A1">
        <w:rPr>
          <w:b/>
          <w:bCs/>
          <w:color w:val="1F3864" w:themeColor="accent1" w:themeShade="80"/>
          <w:sz w:val="20"/>
          <w:szCs w:val="20"/>
        </w:rPr>
        <w:t xml:space="preserve">Table </w:t>
      </w:r>
      <w:r w:rsidR="005D1F80">
        <w:rPr>
          <w:b/>
          <w:bCs/>
          <w:color w:val="1F3864" w:themeColor="accent1" w:themeShade="80"/>
          <w:sz w:val="20"/>
          <w:szCs w:val="20"/>
        </w:rPr>
        <w:t>2</w:t>
      </w:r>
      <w:r w:rsidRPr="00CE21A1">
        <w:rPr>
          <w:b/>
          <w:bCs/>
          <w:color w:val="1F3864" w:themeColor="accent1" w:themeShade="80"/>
          <w:sz w:val="20"/>
          <w:szCs w:val="20"/>
        </w:rPr>
        <w:t>:</w:t>
      </w:r>
      <w:r w:rsidR="002B348E">
        <w:rPr>
          <w:b/>
          <w:bCs/>
          <w:color w:val="1F3864" w:themeColor="accent1" w:themeShade="80"/>
          <w:sz w:val="20"/>
          <w:szCs w:val="20"/>
        </w:rPr>
        <w:t xml:space="preserve"> </w:t>
      </w:r>
      <w:r w:rsidR="001F4EAF">
        <w:rPr>
          <w:b/>
          <w:bCs/>
          <w:color w:val="1F3864" w:themeColor="accent1" w:themeShade="80"/>
          <w:sz w:val="20"/>
          <w:szCs w:val="20"/>
        </w:rPr>
        <w:t>Region I</w:t>
      </w:r>
      <w:r w:rsidR="002534AE" w:rsidRPr="00CE21A1">
        <w:rPr>
          <w:b/>
          <w:bCs/>
          <w:color w:val="1F3864" w:themeColor="accent1" w:themeShade="80"/>
          <w:sz w:val="20"/>
          <w:szCs w:val="20"/>
        </w:rPr>
        <w:t xml:space="preserve"> Population, by Race and Ethnicity:</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045"/>
        <w:gridCol w:w="1257"/>
        <w:gridCol w:w="1257"/>
        <w:gridCol w:w="1257"/>
        <w:gridCol w:w="1257"/>
        <w:gridCol w:w="1257"/>
      </w:tblGrid>
      <w:tr w:rsidR="00DC0B82" w:rsidRPr="00DC0B82" w14:paraId="59F330E1" w14:textId="77777777" w:rsidTr="00560892">
        <w:trPr>
          <w:cnfStyle w:val="100000000000" w:firstRow="1" w:lastRow="0" w:firstColumn="0" w:lastColumn="0" w:oddVBand="0" w:evenVBand="0" w:oddHBand="0" w:evenHBand="0" w:firstRowFirstColumn="0" w:firstRowLastColumn="0" w:lastRowFirstColumn="0" w:lastRowLastColumn="0"/>
          <w:trHeight w:val="255"/>
        </w:trPr>
        <w:tc>
          <w:tcPr>
            <w:tcW w:w="3045" w:type="dxa"/>
            <w:hideMark/>
          </w:tcPr>
          <w:p w14:paraId="44B48238" w14:textId="77777777" w:rsidR="009C40D5" w:rsidRPr="00063FA9" w:rsidRDefault="009C40D5" w:rsidP="004045D9">
            <w:pPr>
              <w:rPr>
                <w:szCs w:val="20"/>
              </w:rPr>
            </w:pPr>
            <w:r w:rsidRPr="00063FA9">
              <w:rPr>
                <w:szCs w:val="20"/>
              </w:rPr>
              <w:t>Race/Ethnicity</w:t>
            </w:r>
          </w:p>
        </w:tc>
        <w:tc>
          <w:tcPr>
            <w:tcW w:w="1257" w:type="dxa"/>
            <w:hideMark/>
          </w:tcPr>
          <w:p w14:paraId="5BF472F0" w14:textId="77777777" w:rsidR="009C40D5" w:rsidRPr="00063FA9" w:rsidRDefault="009C40D5" w:rsidP="004045D9">
            <w:pPr>
              <w:jc w:val="center"/>
              <w:rPr>
                <w:szCs w:val="20"/>
              </w:rPr>
            </w:pPr>
            <w:r w:rsidRPr="00063FA9">
              <w:rPr>
                <w:szCs w:val="20"/>
              </w:rPr>
              <w:t>2010 Population</w:t>
            </w:r>
          </w:p>
        </w:tc>
        <w:tc>
          <w:tcPr>
            <w:tcW w:w="1257" w:type="dxa"/>
            <w:hideMark/>
          </w:tcPr>
          <w:p w14:paraId="4BEA3DCC" w14:textId="77777777" w:rsidR="009C40D5" w:rsidRPr="00063FA9" w:rsidRDefault="009C40D5" w:rsidP="004045D9">
            <w:pPr>
              <w:jc w:val="center"/>
              <w:rPr>
                <w:szCs w:val="20"/>
              </w:rPr>
            </w:pPr>
            <w:r w:rsidRPr="00063FA9">
              <w:rPr>
                <w:szCs w:val="20"/>
              </w:rPr>
              <w:t>2018 Population</w:t>
            </w:r>
          </w:p>
        </w:tc>
        <w:tc>
          <w:tcPr>
            <w:tcW w:w="1257" w:type="dxa"/>
            <w:hideMark/>
          </w:tcPr>
          <w:p w14:paraId="7451A86D" w14:textId="77777777" w:rsidR="009C40D5" w:rsidRPr="00063FA9" w:rsidRDefault="009C40D5" w:rsidP="004045D9">
            <w:pPr>
              <w:jc w:val="center"/>
              <w:rPr>
                <w:szCs w:val="20"/>
              </w:rPr>
            </w:pPr>
            <w:r w:rsidRPr="00063FA9">
              <w:rPr>
                <w:szCs w:val="20"/>
              </w:rPr>
              <w:t>Change</w:t>
            </w:r>
          </w:p>
        </w:tc>
        <w:tc>
          <w:tcPr>
            <w:tcW w:w="1257" w:type="dxa"/>
            <w:hideMark/>
          </w:tcPr>
          <w:p w14:paraId="7BB75E52" w14:textId="77777777" w:rsidR="009C40D5" w:rsidRPr="00063FA9" w:rsidRDefault="009C40D5" w:rsidP="004045D9">
            <w:pPr>
              <w:jc w:val="center"/>
              <w:rPr>
                <w:szCs w:val="20"/>
              </w:rPr>
            </w:pPr>
            <w:r w:rsidRPr="00063FA9">
              <w:rPr>
                <w:szCs w:val="20"/>
              </w:rPr>
              <w:t>% Change</w:t>
            </w:r>
          </w:p>
        </w:tc>
        <w:tc>
          <w:tcPr>
            <w:tcW w:w="1257" w:type="dxa"/>
            <w:hideMark/>
          </w:tcPr>
          <w:p w14:paraId="44AA7264" w14:textId="42E390FA" w:rsidR="009C40D5" w:rsidRPr="00063FA9" w:rsidRDefault="009C40D5" w:rsidP="004045D9">
            <w:pPr>
              <w:jc w:val="center"/>
              <w:rPr>
                <w:szCs w:val="20"/>
              </w:rPr>
            </w:pPr>
            <w:r w:rsidRPr="00063FA9">
              <w:rPr>
                <w:szCs w:val="20"/>
              </w:rPr>
              <w:t>201</w:t>
            </w:r>
            <w:r w:rsidR="00484F20" w:rsidRPr="00063FA9">
              <w:rPr>
                <w:szCs w:val="20"/>
              </w:rPr>
              <w:t>8</w:t>
            </w:r>
            <w:r w:rsidRPr="00063FA9">
              <w:rPr>
                <w:szCs w:val="20"/>
              </w:rPr>
              <w:t xml:space="preserve"> %</w:t>
            </w:r>
            <w:r w:rsidR="00484F20" w:rsidRPr="00063FA9">
              <w:rPr>
                <w:szCs w:val="20"/>
              </w:rPr>
              <w:t xml:space="preserve"> of Total</w:t>
            </w:r>
          </w:p>
        </w:tc>
      </w:tr>
      <w:tr w:rsidR="00601EB1" w:rsidRPr="00DC0B82" w14:paraId="73B3E99E" w14:textId="77777777" w:rsidTr="00F5048A">
        <w:trPr>
          <w:cnfStyle w:val="000000100000" w:firstRow="0" w:lastRow="0" w:firstColumn="0" w:lastColumn="0" w:oddVBand="0" w:evenVBand="0" w:oddHBand="1" w:evenHBand="0" w:firstRowFirstColumn="0" w:firstRowLastColumn="0" w:lastRowFirstColumn="0" w:lastRowLastColumn="0"/>
          <w:trHeight w:val="432"/>
        </w:trPr>
        <w:tc>
          <w:tcPr>
            <w:tcW w:w="3045" w:type="dxa"/>
            <w:noWrap/>
            <w:hideMark/>
          </w:tcPr>
          <w:p w14:paraId="61A71DAC" w14:textId="3D3E3EFB" w:rsidR="00601EB1" w:rsidRPr="00DC0B82" w:rsidRDefault="00601EB1" w:rsidP="00601EB1">
            <w:pPr>
              <w:rPr>
                <w:szCs w:val="20"/>
              </w:rPr>
            </w:pPr>
            <w:r w:rsidRPr="005F4E93">
              <w:t>White, Non-Hispanic</w:t>
            </w:r>
          </w:p>
        </w:tc>
        <w:tc>
          <w:tcPr>
            <w:tcW w:w="1257" w:type="dxa"/>
            <w:noWrap/>
          </w:tcPr>
          <w:p w14:paraId="632A4BF0" w14:textId="1802F276" w:rsidR="00601EB1" w:rsidRPr="00DC0B82" w:rsidRDefault="00601EB1" w:rsidP="00601EB1">
            <w:pPr>
              <w:jc w:val="center"/>
              <w:rPr>
                <w:szCs w:val="20"/>
              </w:rPr>
            </w:pPr>
            <w:r w:rsidRPr="005F4E93">
              <w:t>37,241</w:t>
            </w:r>
          </w:p>
        </w:tc>
        <w:tc>
          <w:tcPr>
            <w:tcW w:w="1257" w:type="dxa"/>
            <w:noWrap/>
          </w:tcPr>
          <w:p w14:paraId="68B02B13" w14:textId="441C5316" w:rsidR="00601EB1" w:rsidRPr="00DC0B82" w:rsidRDefault="00601EB1" w:rsidP="00601EB1">
            <w:pPr>
              <w:jc w:val="center"/>
              <w:rPr>
                <w:szCs w:val="20"/>
              </w:rPr>
            </w:pPr>
            <w:r w:rsidRPr="005F4E93">
              <w:t>33,771</w:t>
            </w:r>
          </w:p>
        </w:tc>
        <w:tc>
          <w:tcPr>
            <w:tcW w:w="1257" w:type="dxa"/>
            <w:noWrap/>
          </w:tcPr>
          <w:p w14:paraId="49715F87" w14:textId="0DAC5201" w:rsidR="00601EB1" w:rsidRPr="00601EB1" w:rsidRDefault="00601EB1" w:rsidP="00601EB1">
            <w:pPr>
              <w:jc w:val="center"/>
              <w:rPr>
                <w:color w:val="FF0000"/>
                <w:szCs w:val="20"/>
              </w:rPr>
            </w:pPr>
            <w:r w:rsidRPr="00601EB1">
              <w:rPr>
                <w:color w:val="FF0000"/>
              </w:rPr>
              <w:t xml:space="preserve"> (3,470)</w:t>
            </w:r>
          </w:p>
        </w:tc>
        <w:tc>
          <w:tcPr>
            <w:tcW w:w="1257" w:type="dxa"/>
            <w:noWrap/>
          </w:tcPr>
          <w:p w14:paraId="1D6A9FE7" w14:textId="26D2B021" w:rsidR="00601EB1" w:rsidRPr="00601EB1" w:rsidRDefault="00601EB1" w:rsidP="00601EB1">
            <w:pPr>
              <w:jc w:val="center"/>
              <w:rPr>
                <w:color w:val="FF0000"/>
                <w:szCs w:val="20"/>
              </w:rPr>
            </w:pPr>
            <w:r w:rsidRPr="00601EB1">
              <w:rPr>
                <w:color w:val="FF0000"/>
              </w:rPr>
              <w:t>-9.3%</w:t>
            </w:r>
          </w:p>
        </w:tc>
        <w:tc>
          <w:tcPr>
            <w:tcW w:w="1257" w:type="dxa"/>
            <w:noWrap/>
          </w:tcPr>
          <w:p w14:paraId="1E851CF0" w14:textId="7BBBAB91" w:rsidR="00601EB1" w:rsidRPr="00DC0B82" w:rsidRDefault="00601EB1" w:rsidP="00601EB1">
            <w:pPr>
              <w:jc w:val="center"/>
              <w:rPr>
                <w:szCs w:val="20"/>
              </w:rPr>
            </w:pPr>
            <w:r w:rsidRPr="005F4E93">
              <w:t>48.3%</w:t>
            </w:r>
          </w:p>
        </w:tc>
      </w:tr>
      <w:tr w:rsidR="00601EB1" w:rsidRPr="00DC0B82" w14:paraId="5CD367CD" w14:textId="77777777" w:rsidTr="00F5048A">
        <w:trPr>
          <w:cnfStyle w:val="000000010000" w:firstRow="0" w:lastRow="0" w:firstColumn="0" w:lastColumn="0" w:oddVBand="0" w:evenVBand="0" w:oddHBand="0" w:evenHBand="1" w:firstRowFirstColumn="0" w:firstRowLastColumn="0" w:lastRowFirstColumn="0" w:lastRowLastColumn="0"/>
          <w:trHeight w:val="432"/>
        </w:trPr>
        <w:tc>
          <w:tcPr>
            <w:tcW w:w="3045" w:type="dxa"/>
            <w:noWrap/>
            <w:hideMark/>
          </w:tcPr>
          <w:p w14:paraId="581648B6" w14:textId="6362C820" w:rsidR="00601EB1" w:rsidRPr="00DC0B82" w:rsidRDefault="00601EB1" w:rsidP="00601EB1">
            <w:pPr>
              <w:rPr>
                <w:szCs w:val="20"/>
              </w:rPr>
            </w:pPr>
            <w:r w:rsidRPr="005F4E93">
              <w:t>White, Hispanic</w:t>
            </w:r>
          </w:p>
        </w:tc>
        <w:tc>
          <w:tcPr>
            <w:tcW w:w="1257" w:type="dxa"/>
            <w:noWrap/>
          </w:tcPr>
          <w:p w14:paraId="69F040C3" w14:textId="5FA46A9C" w:rsidR="00601EB1" w:rsidRPr="00DC0B82" w:rsidRDefault="00601EB1" w:rsidP="00601EB1">
            <w:pPr>
              <w:jc w:val="center"/>
              <w:rPr>
                <w:szCs w:val="20"/>
              </w:rPr>
            </w:pPr>
            <w:r w:rsidRPr="005F4E93">
              <w:t>25,795</w:t>
            </w:r>
          </w:p>
        </w:tc>
        <w:tc>
          <w:tcPr>
            <w:tcW w:w="1257" w:type="dxa"/>
            <w:noWrap/>
          </w:tcPr>
          <w:p w14:paraId="40F16017" w14:textId="419ACD98" w:rsidR="00601EB1" w:rsidRPr="00DC0B82" w:rsidRDefault="00601EB1" w:rsidP="00601EB1">
            <w:pPr>
              <w:jc w:val="center"/>
              <w:rPr>
                <w:szCs w:val="20"/>
              </w:rPr>
            </w:pPr>
            <w:r w:rsidRPr="005F4E93">
              <w:t>27,190</w:t>
            </w:r>
          </w:p>
        </w:tc>
        <w:tc>
          <w:tcPr>
            <w:tcW w:w="1257" w:type="dxa"/>
            <w:noWrap/>
          </w:tcPr>
          <w:p w14:paraId="070037BD" w14:textId="6ACE21C6" w:rsidR="00601EB1" w:rsidRPr="00DC0B82" w:rsidRDefault="00601EB1" w:rsidP="00601EB1">
            <w:pPr>
              <w:jc w:val="center"/>
              <w:rPr>
                <w:szCs w:val="20"/>
              </w:rPr>
            </w:pPr>
            <w:r w:rsidRPr="005F4E93">
              <w:t>1,395</w:t>
            </w:r>
          </w:p>
        </w:tc>
        <w:tc>
          <w:tcPr>
            <w:tcW w:w="1257" w:type="dxa"/>
            <w:noWrap/>
          </w:tcPr>
          <w:p w14:paraId="2E66F7EC" w14:textId="00F295CE" w:rsidR="00601EB1" w:rsidRPr="00DC0B82" w:rsidRDefault="00601EB1" w:rsidP="00601EB1">
            <w:pPr>
              <w:jc w:val="center"/>
              <w:rPr>
                <w:szCs w:val="20"/>
              </w:rPr>
            </w:pPr>
            <w:r w:rsidRPr="005F4E93">
              <w:t>5.4%</w:t>
            </w:r>
          </w:p>
        </w:tc>
        <w:tc>
          <w:tcPr>
            <w:tcW w:w="1257" w:type="dxa"/>
            <w:noWrap/>
          </w:tcPr>
          <w:p w14:paraId="3F41DD4B" w14:textId="7569B076" w:rsidR="00601EB1" w:rsidRPr="00DC0B82" w:rsidRDefault="00601EB1" w:rsidP="00601EB1">
            <w:pPr>
              <w:jc w:val="center"/>
              <w:rPr>
                <w:szCs w:val="20"/>
              </w:rPr>
            </w:pPr>
            <w:r w:rsidRPr="005F4E93">
              <w:t>38.9%</w:t>
            </w:r>
          </w:p>
        </w:tc>
      </w:tr>
      <w:tr w:rsidR="00601EB1" w:rsidRPr="00DC0B82" w14:paraId="763C6C4A" w14:textId="77777777" w:rsidTr="00F5048A">
        <w:trPr>
          <w:cnfStyle w:val="000000100000" w:firstRow="0" w:lastRow="0" w:firstColumn="0" w:lastColumn="0" w:oddVBand="0" w:evenVBand="0" w:oddHBand="1" w:evenHBand="0" w:firstRowFirstColumn="0" w:firstRowLastColumn="0" w:lastRowFirstColumn="0" w:lastRowLastColumn="0"/>
          <w:trHeight w:val="432"/>
        </w:trPr>
        <w:tc>
          <w:tcPr>
            <w:tcW w:w="3045" w:type="dxa"/>
            <w:noWrap/>
            <w:hideMark/>
          </w:tcPr>
          <w:p w14:paraId="35421058" w14:textId="0970BA62" w:rsidR="00601EB1" w:rsidRPr="00DC0B82" w:rsidRDefault="00601EB1" w:rsidP="00601EB1">
            <w:pPr>
              <w:rPr>
                <w:szCs w:val="20"/>
              </w:rPr>
            </w:pPr>
            <w:r w:rsidRPr="005F4E93">
              <w:t>Black, Non-Hispanic</w:t>
            </w:r>
          </w:p>
        </w:tc>
        <w:tc>
          <w:tcPr>
            <w:tcW w:w="1257" w:type="dxa"/>
            <w:noWrap/>
          </w:tcPr>
          <w:p w14:paraId="4279D6E3" w14:textId="44AB009E" w:rsidR="00601EB1" w:rsidRPr="00DC0B82" w:rsidRDefault="00601EB1" w:rsidP="00601EB1">
            <w:pPr>
              <w:jc w:val="center"/>
              <w:rPr>
                <w:szCs w:val="20"/>
              </w:rPr>
            </w:pPr>
            <w:r w:rsidRPr="005F4E93">
              <w:t>3,155</w:t>
            </w:r>
          </w:p>
        </w:tc>
        <w:tc>
          <w:tcPr>
            <w:tcW w:w="1257" w:type="dxa"/>
            <w:noWrap/>
          </w:tcPr>
          <w:p w14:paraId="573590EA" w14:textId="6F437E05" w:rsidR="00601EB1" w:rsidRPr="00DC0B82" w:rsidRDefault="00601EB1" w:rsidP="00601EB1">
            <w:pPr>
              <w:jc w:val="center"/>
              <w:rPr>
                <w:szCs w:val="20"/>
              </w:rPr>
            </w:pPr>
            <w:r w:rsidRPr="005F4E93">
              <w:t>3,203</w:t>
            </w:r>
          </w:p>
        </w:tc>
        <w:tc>
          <w:tcPr>
            <w:tcW w:w="1257" w:type="dxa"/>
            <w:noWrap/>
          </w:tcPr>
          <w:p w14:paraId="3D0541AA" w14:textId="0B4670BE" w:rsidR="00601EB1" w:rsidRPr="00DC0B82" w:rsidRDefault="00601EB1" w:rsidP="00601EB1">
            <w:pPr>
              <w:jc w:val="center"/>
              <w:rPr>
                <w:szCs w:val="20"/>
              </w:rPr>
            </w:pPr>
            <w:r w:rsidRPr="005F4E93">
              <w:t>48</w:t>
            </w:r>
          </w:p>
        </w:tc>
        <w:tc>
          <w:tcPr>
            <w:tcW w:w="1257" w:type="dxa"/>
            <w:noWrap/>
          </w:tcPr>
          <w:p w14:paraId="0DB4FCBD" w14:textId="285FE44B" w:rsidR="00601EB1" w:rsidRPr="00DC0B82" w:rsidRDefault="00601EB1" w:rsidP="00601EB1">
            <w:pPr>
              <w:jc w:val="center"/>
              <w:rPr>
                <w:szCs w:val="20"/>
              </w:rPr>
            </w:pPr>
            <w:r w:rsidRPr="005F4E93">
              <w:t>1.5%</w:t>
            </w:r>
          </w:p>
        </w:tc>
        <w:tc>
          <w:tcPr>
            <w:tcW w:w="1257" w:type="dxa"/>
            <w:noWrap/>
          </w:tcPr>
          <w:p w14:paraId="73509A4D" w14:textId="01C5DEBA" w:rsidR="00601EB1" w:rsidRPr="00DC0B82" w:rsidRDefault="00601EB1" w:rsidP="00601EB1">
            <w:pPr>
              <w:jc w:val="center"/>
              <w:rPr>
                <w:szCs w:val="20"/>
              </w:rPr>
            </w:pPr>
            <w:r w:rsidRPr="005F4E93">
              <w:t>4.6%</w:t>
            </w:r>
          </w:p>
        </w:tc>
      </w:tr>
      <w:tr w:rsidR="00601EB1" w:rsidRPr="00DC0B82" w14:paraId="1D380F76" w14:textId="77777777" w:rsidTr="00F5048A">
        <w:trPr>
          <w:cnfStyle w:val="000000010000" w:firstRow="0" w:lastRow="0" w:firstColumn="0" w:lastColumn="0" w:oddVBand="0" w:evenVBand="0" w:oddHBand="0" w:evenHBand="1" w:firstRowFirstColumn="0" w:firstRowLastColumn="0" w:lastRowFirstColumn="0" w:lastRowLastColumn="0"/>
          <w:trHeight w:val="432"/>
        </w:trPr>
        <w:tc>
          <w:tcPr>
            <w:tcW w:w="3045" w:type="dxa"/>
            <w:noWrap/>
            <w:hideMark/>
          </w:tcPr>
          <w:p w14:paraId="07133784" w14:textId="18D11F31" w:rsidR="00601EB1" w:rsidRPr="00DC0B82" w:rsidRDefault="00601EB1" w:rsidP="00601EB1">
            <w:pPr>
              <w:rPr>
                <w:szCs w:val="20"/>
              </w:rPr>
            </w:pPr>
            <w:r w:rsidRPr="005F4E93">
              <w:t>American Indian, Hispanic</w:t>
            </w:r>
          </w:p>
        </w:tc>
        <w:tc>
          <w:tcPr>
            <w:tcW w:w="1257" w:type="dxa"/>
            <w:noWrap/>
          </w:tcPr>
          <w:p w14:paraId="07457456" w14:textId="29A66894" w:rsidR="00601EB1" w:rsidRPr="00DC0B82" w:rsidRDefault="00601EB1" w:rsidP="00601EB1">
            <w:pPr>
              <w:jc w:val="center"/>
              <w:rPr>
                <w:szCs w:val="20"/>
              </w:rPr>
            </w:pPr>
            <w:r w:rsidRPr="005F4E93">
              <w:t>846</w:t>
            </w:r>
          </w:p>
        </w:tc>
        <w:tc>
          <w:tcPr>
            <w:tcW w:w="1257" w:type="dxa"/>
            <w:noWrap/>
          </w:tcPr>
          <w:p w14:paraId="0E8CAF42" w14:textId="7006BE12" w:rsidR="00601EB1" w:rsidRPr="00DC0B82" w:rsidRDefault="00601EB1" w:rsidP="00601EB1">
            <w:pPr>
              <w:jc w:val="center"/>
              <w:rPr>
                <w:szCs w:val="20"/>
              </w:rPr>
            </w:pPr>
            <w:r w:rsidRPr="005F4E93">
              <w:t>989</w:t>
            </w:r>
          </w:p>
        </w:tc>
        <w:tc>
          <w:tcPr>
            <w:tcW w:w="1257" w:type="dxa"/>
            <w:noWrap/>
          </w:tcPr>
          <w:p w14:paraId="462C2A4D" w14:textId="4DB69D3E" w:rsidR="00601EB1" w:rsidRPr="00DC0B82" w:rsidRDefault="00601EB1" w:rsidP="00601EB1">
            <w:pPr>
              <w:jc w:val="center"/>
              <w:rPr>
                <w:szCs w:val="20"/>
              </w:rPr>
            </w:pPr>
            <w:r w:rsidRPr="005F4E93">
              <w:t>143</w:t>
            </w:r>
          </w:p>
        </w:tc>
        <w:tc>
          <w:tcPr>
            <w:tcW w:w="1257" w:type="dxa"/>
            <w:noWrap/>
          </w:tcPr>
          <w:p w14:paraId="275FB613" w14:textId="71BB3228" w:rsidR="00601EB1" w:rsidRPr="00DC0B82" w:rsidRDefault="00601EB1" w:rsidP="00601EB1">
            <w:pPr>
              <w:jc w:val="center"/>
              <w:rPr>
                <w:szCs w:val="20"/>
              </w:rPr>
            </w:pPr>
            <w:r w:rsidRPr="005F4E93">
              <w:t>16.9%</w:t>
            </w:r>
          </w:p>
        </w:tc>
        <w:tc>
          <w:tcPr>
            <w:tcW w:w="1257" w:type="dxa"/>
            <w:noWrap/>
          </w:tcPr>
          <w:p w14:paraId="1DD8B22C" w14:textId="3580122E" w:rsidR="00601EB1" w:rsidRPr="00DC0B82" w:rsidRDefault="00601EB1" w:rsidP="00601EB1">
            <w:pPr>
              <w:jc w:val="center"/>
              <w:rPr>
                <w:szCs w:val="20"/>
              </w:rPr>
            </w:pPr>
            <w:r w:rsidRPr="005F4E93">
              <w:t>1.4%</w:t>
            </w:r>
          </w:p>
        </w:tc>
      </w:tr>
      <w:tr w:rsidR="00601EB1" w:rsidRPr="00DC0B82" w14:paraId="39E4B183" w14:textId="77777777" w:rsidTr="00F5048A">
        <w:trPr>
          <w:cnfStyle w:val="000000100000" w:firstRow="0" w:lastRow="0" w:firstColumn="0" w:lastColumn="0" w:oddVBand="0" w:evenVBand="0" w:oddHBand="1" w:evenHBand="0" w:firstRowFirstColumn="0" w:firstRowLastColumn="0" w:lastRowFirstColumn="0" w:lastRowLastColumn="0"/>
          <w:trHeight w:val="432"/>
        </w:trPr>
        <w:tc>
          <w:tcPr>
            <w:tcW w:w="3045" w:type="dxa"/>
            <w:noWrap/>
            <w:hideMark/>
          </w:tcPr>
          <w:p w14:paraId="0AB5F4AB" w14:textId="5D069322" w:rsidR="00601EB1" w:rsidRPr="00DC0B82" w:rsidRDefault="00601EB1" w:rsidP="00601EB1">
            <w:pPr>
              <w:rPr>
                <w:szCs w:val="20"/>
              </w:rPr>
            </w:pPr>
            <w:r w:rsidRPr="005F4E93">
              <w:t>Other, Hispanic</w:t>
            </w:r>
          </w:p>
        </w:tc>
        <w:tc>
          <w:tcPr>
            <w:tcW w:w="1257" w:type="dxa"/>
            <w:noWrap/>
          </w:tcPr>
          <w:p w14:paraId="0177EC96" w14:textId="60476E05" w:rsidR="00601EB1" w:rsidRPr="00DC0B82" w:rsidRDefault="00601EB1" w:rsidP="00601EB1">
            <w:pPr>
              <w:jc w:val="center"/>
              <w:rPr>
                <w:szCs w:val="20"/>
              </w:rPr>
            </w:pPr>
            <w:r w:rsidRPr="005F4E93">
              <w:t>1,464</w:t>
            </w:r>
          </w:p>
        </w:tc>
        <w:tc>
          <w:tcPr>
            <w:tcW w:w="1257" w:type="dxa"/>
            <w:noWrap/>
          </w:tcPr>
          <w:p w14:paraId="70BBED43" w14:textId="2F549A85" w:rsidR="00601EB1" w:rsidRPr="00DC0B82" w:rsidRDefault="00601EB1" w:rsidP="00601EB1">
            <w:pPr>
              <w:jc w:val="center"/>
              <w:rPr>
                <w:szCs w:val="20"/>
              </w:rPr>
            </w:pPr>
            <w:r w:rsidRPr="005F4E93">
              <w:t>1,765</w:t>
            </w:r>
          </w:p>
        </w:tc>
        <w:tc>
          <w:tcPr>
            <w:tcW w:w="1257" w:type="dxa"/>
            <w:noWrap/>
          </w:tcPr>
          <w:p w14:paraId="748A1B13" w14:textId="5BB8BEF3" w:rsidR="00601EB1" w:rsidRPr="00DC0B82" w:rsidRDefault="00601EB1" w:rsidP="00601EB1">
            <w:pPr>
              <w:jc w:val="center"/>
              <w:rPr>
                <w:szCs w:val="20"/>
              </w:rPr>
            </w:pPr>
            <w:r w:rsidRPr="005F4E93">
              <w:t>301</w:t>
            </w:r>
          </w:p>
        </w:tc>
        <w:tc>
          <w:tcPr>
            <w:tcW w:w="1257" w:type="dxa"/>
            <w:noWrap/>
          </w:tcPr>
          <w:p w14:paraId="713D9751" w14:textId="598259ED" w:rsidR="00601EB1" w:rsidRPr="00DC0B82" w:rsidRDefault="00601EB1" w:rsidP="00601EB1">
            <w:pPr>
              <w:jc w:val="center"/>
              <w:rPr>
                <w:szCs w:val="20"/>
              </w:rPr>
            </w:pPr>
            <w:r w:rsidRPr="005F4E93">
              <w:t>20.6%</w:t>
            </w:r>
          </w:p>
        </w:tc>
        <w:tc>
          <w:tcPr>
            <w:tcW w:w="1257" w:type="dxa"/>
            <w:noWrap/>
          </w:tcPr>
          <w:p w14:paraId="62E30286" w14:textId="78C0B748" w:rsidR="00601EB1" w:rsidRPr="00DC0B82" w:rsidRDefault="00601EB1" w:rsidP="00601EB1">
            <w:pPr>
              <w:jc w:val="center"/>
              <w:rPr>
                <w:szCs w:val="20"/>
              </w:rPr>
            </w:pPr>
            <w:r w:rsidRPr="005F4E93">
              <w:t>2.5%</w:t>
            </w:r>
          </w:p>
        </w:tc>
      </w:tr>
      <w:tr w:rsidR="00601EB1" w:rsidRPr="00DC0B82" w14:paraId="688C1A16" w14:textId="77777777" w:rsidTr="00F5048A">
        <w:trPr>
          <w:cnfStyle w:val="000000010000" w:firstRow="0" w:lastRow="0" w:firstColumn="0" w:lastColumn="0" w:oddVBand="0" w:evenVBand="0" w:oddHBand="0" w:evenHBand="1" w:firstRowFirstColumn="0" w:firstRowLastColumn="0" w:lastRowFirstColumn="0" w:lastRowLastColumn="0"/>
          <w:trHeight w:val="432"/>
        </w:trPr>
        <w:tc>
          <w:tcPr>
            <w:tcW w:w="3045" w:type="dxa"/>
            <w:noWrap/>
            <w:hideMark/>
          </w:tcPr>
          <w:p w14:paraId="157AB879" w14:textId="164038F9" w:rsidR="00601EB1" w:rsidRPr="00DC0B82" w:rsidRDefault="00601EB1" w:rsidP="00601EB1">
            <w:pPr>
              <w:rPr>
                <w:szCs w:val="20"/>
              </w:rPr>
            </w:pPr>
            <w:r w:rsidRPr="005F4E93">
              <w:t>Other</w:t>
            </w:r>
          </w:p>
        </w:tc>
        <w:tc>
          <w:tcPr>
            <w:tcW w:w="1257" w:type="dxa"/>
            <w:noWrap/>
          </w:tcPr>
          <w:p w14:paraId="2003B12E" w14:textId="38D6660D" w:rsidR="00601EB1" w:rsidRPr="00DC0B82" w:rsidRDefault="00601EB1" w:rsidP="00601EB1">
            <w:pPr>
              <w:jc w:val="center"/>
              <w:rPr>
                <w:szCs w:val="20"/>
              </w:rPr>
            </w:pPr>
            <w:r w:rsidRPr="005F4E93">
              <w:t>2,514</w:t>
            </w:r>
          </w:p>
        </w:tc>
        <w:tc>
          <w:tcPr>
            <w:tcW w:w="1257" w:type="dxa"/>
            <w:noWrap/>
          </w:tcPr>
          <w:p w14:paraId="48B10688" w14:textId="1415C00A" w:rsidR="00601EB1" w:rsidRPr="00DC0B82" w:rsidRDefault="00601EB1" w:rsidP="00601EB1">
            <w:pPr>
              <w:jc w:val="center"/>
              <w:rPr>
                <w:szCs w:val="20"/>
              </w:rPr>
            </w:pPr>
            <w:r w:rsidRPr="005F4E93">
              <w:t>3,043</w:t>
            </w:r>
          </w:p>
        </w:tc>
        <w:tc>
          <w:tcPr>
            <w:tcW w:w="1257" w:type="dxa"/>
            <w:noWrap/>
          </w:tcPr>
          <w:p w14:paraId="4A545A8F" w14:textId="217505C5" w:rsidR="00601EB1" w:rsidRPr="00DC0B82" w:rsidRDefault="00601EB1" w:rsidP="00601EB1">
            <w:pPr>
              <w:jc w:val="center"/>
              <w:rPr>
                <w:szCs w:val="20"/>
              </w:rPr>
            </w:pPr>
            <w:r w:rsidRPr="005F4E93">
              <w:t>529</w:t>
            </w:r>
          </w:p>
        </w:tc>
        <w:tc>
          <w:tcPr>
            <w:tcW w:w="1257" w:type="dxa"/>
            <w:noWrap/>
          </w:tcPr>
          <w:p w14:paraId="212300E9" w14:textId="216B0AA5" w:rsidR="00601EB1" w:rsidRPr="00DC0B82" w:rsidRDefault="00601EB1" w:rsidP="00601EB1">
            <w:pPr>
              <w:jc w:val="center"/>
              <w:rPr>
                <w:szCs w:val="20"/>
              </w:rPr>
            </w:pPr>
            <w:r w:rsidRPr="005F4E93">
              <w:t>21.0%</w:t>
            </w:r>
          </w:p>
        </w:tc>
        <w:tc>
          <w:tcPr>
            <w:tcW w:w="1257" w:type="dxa"/>
            <w:noWrap/>
          </w:tcPr>
          <w:p w14:paraId="56E69FC5" w14:textId="228418A3" w:rsidR="00601EB1" w:rsidRPr="00DC0B82" w:rsidRDefault="00601EB1" w:rsidP="00601EB1">
            <w:pPr>
              <w:jc w:val="center"/>
              <w:rPr>
                <w:szCs w:val="20"/>
              </w:rPr>
            </w:pPr>
            <w:r w:rsidRPr="005F4E93">
              <w:t>4.3%</w:t>
            </w:r>
          </w:p>
        </w:tc>
      </w:tr>
      <w:tr w:rsidR="00686566" w:rsidRPr="00DC0B82" w14:paraId="229B5923" w14:textId="77777777" w:rsidTr="009E230F">
        <w:trPr>
          <w:cnfStyle w:val="000000100000" w:firstRow="0" w:lastRow="0" w:firstColumn="0" w:lastColumn="0" w:oddVBand="0" w:evenVBand="0" w:oddHBand="1" w:evenHBand="0" w:firstRowFirstColumn="0" w:firstRowLastColumn="0" w:lastRowFirstColumn="0" w:lastRowLastColumn="0"/>
          <w:trHeight w:val="144"/>
        </w:trPr>
        <w:tc>
          <w:tcPr>
            <w:tcW w:w="9330" w:type="dxa"/>
            <w:gridSpan w:val="6"/>
            <w:shd w:val="clear" w:color="auto" w:fill="auto"/>
            <w:noWrap/>
          </w:tcPr>
          <w:p w14:paraId="0E4906ED" w14:textId="4335B76B" w:rsidR="00686566" w:rsidRPr="00686566" w:rsidRDefault="00686566" w:rsidP="00686566">
            <w:pPr>
              <w:rPr>
                <w:i/>
                <w:iCs/>
                <w:sz w:val="16"/>
                <w:szCs w:val="16"/>
              </w:rPr>
            </w:pPr>
            <w:r>
              <w:rPr>
                <w:i/>
                <w:iCs/>
                <w:sz w:val="16"/>
                <w:szCs w:val="16"/>
              </w:rPr>
              <w:t xml:space="preserve">United States Census Bureau, </w:t>
            </w:r>
            <w:r w:rsidR="009E230F">
              <w:rPr>
                <w:i/>
                <w:iCs/>
                <w:sz w:val="16"/>
                <w:szCs w:val="16"/>
              </w:rPr>
              <w:t>Annual Population Estimates</w:t>
            </w:r>
          </w:p>
        </w:tc>
      </w:tr>
    </w:tbl>
    <w:p w14:paraId="1E0A7584" w14:textId="58CA1349" w:rsidR="00C05C1A" w:rsidRDefault="00C05C1A">
      <w:pPr>
        <w:rPr>
          <w:color w:val="1F3864" w:themeColor="accent1" w:themeShade="80"/>
        </w:rPr>
      </w:pPr>
    </w:p>
    <w:p w14:paraId="5B52C909" w14:textId="43F34BA2" w:rsidR="009E230F" w:rsidRPr="00DC0B82" w:rsidRDefault="00EF658A">
      <w:pPr>
        <w:rPr>
          <w:color w:val="1F3864" w:themeColor="accent1" w:themeShade="80"/>
        </w:rPr>
      </w:pPr>
      <w:r>
        <w:rPr>
          <w:noProof/>
        </w:rPr>
        <w:drawing>
          <wp:inline distT="0" distB="0" distL="0" distR="0" wp14:anchorId="67A958CC" wp14:editId="07187556">
            <wp:extent cx="5991367" cy="4599295"/>
            <wp:effectExtent l="0" t="0" r="0" b="0"/>
            <wp:docPr id="9" name="Chart 9">
              <a:extLst xmlns:a="http://schemas.openxmlformats.org/drawingml/2006/main">
                <a:ext uri="{FF2B5EF4-FFF2-40B4-BE49-F238E27FC236}">
                  <a16:creationId xmlns:a16="http://schemas.microsoft.com/office/drawing/2014/main" id="{2CA741AA-8189-489B-892F-9C9575085E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A30F8B" w14:textId="2530C4E0" w:rsidR="00C05C1A" w:rsidRPr="00DC0B82" w:rsidRDefault="00C05C1A">
      <w:pPr>
        <w:rPr>
          <w:color w:val="1F3864" w:themeColor="accent1" w:themeShade="80"/>
        </w:rPr>
      </w:pPr>
    </w:p>
    <w:p w14:paraId="179C6F30" w14:textId="712C2FD2" w:rsidR="00854AD8" w:rsidRDefault="00E1242F">
      <w:pPr>
        <w:rPr>
          <w:b/>
          <w:bCs/>
          <w:color w:val="1F3864" w:themeColor="accent1" w:themeShade="80"/>
        </w:rPr>
      </w:pPr>
      <w:r>
        <w:rPr>
          <w:b/>
          <w:bCs/>
          <w:color w:val="1F3864" w:themeColor="accent1" w:themeShade="80"/>
        </w:rPr>
        <w:lastRenderedPageBreak/>
        <w:t>Demographics-Age</w:t>
      </w:r>
    </w:p>
    <w:p w14:paraId="47338D97" w14:textId="2BA8F19F" w:rsidR="007B1125" w:rsidRPr="007B1125" w:rsidRDefault="007B1125">
      <w:pPr>
        <w:rPr>
          <w:color w:val="1F3864" w:themeColor="accent1" w:themeShade="80"/>
        </w:rPr>
      </w:pPr>
      <w:r w:rsidRPr="00DE1877">
        <w:rPr>
          <w:color w:val="1F3864" w:themeColor="accent1" w:themeShade="80"/>
        </w:rPr>
        <w:t xml:space="preserve">It is notable that the population of the </w:t>
      </w:r>
      <w:r w:rsidR="00285238">
        <w:rPr>
          <w:color w:val="1F3864" w:themeColor="accent1" w:themeShade="80"/>
        </w:rPr>
        <w:t>r</w:t>
      </w:r>
      <w:r w:rsidR="001F4EAF" w:rsidRPr="00DE1877">
        <w:rPr>
          <w:color w:val="1F3864" w:themeColor="accent1" w:themeShade="80"/>
        </w:rPr>
        <w:t xml:space="preserve">egion </w:t>
      </w:r>
      <w:r w:rsidR="00285238">
        <w:rPr>
          <w:color w:val="1F3864" w:themeColor="accent1" w:themeShade="80"/>
        </w:rPr>
        <w:t>i</w:t>
      </w:r>
      <w:r w:rsidRPr="00DE1877">
        <w:rPr>
          <w:color w:val="1F3864" w:themeColor="accent1" w:themeShade="80"/>
        </w:rPr>
        <w:t xml:space="preserve">s aging. </w:t>
      </w:r>
      <w:r w:rsidR="00B2032F" w:rsidRPr="00DE1877">
        <w:rPr>
          <w:color w:val="1F3864" w:themeColor="accent1" w:themeShade="80"/>
        </w:rPr>
        <w:t xml:space="preserve">The youngest age bands have declined in recent years, while </w:t>
      </w:r>
      <w:r w:rsidR="007E2662" w:rsidRPr="00DE1877">
        <w:rPr>
          <w:color w:val="1F3864" w:themeColor="accent1" w:themeShade="80"/>
        </w:rPr>
        <w:t xml:space="preserve">those </w:t>
      </w:r>
      <w:r w:rsidR="00AC35C6" w:rsidRPr="00DE1877">
        <w:rPr>
          <w:color w:val="1F3864" w:themeColor="accent1" w:themeShade="80"/>
        </w:rPr>
        <w:t>65</w:t>
      </w:r>
      <w:r w:rsidR="007E2662" w:rsidRPr="00DE1877">
        <w:rPr>
          <w:color w:val="1F3864" w:themeColor="accent1" w:themeShade="80"/>
        </w:rPr>
        <w:t xml:space="preserve"> years and older have increased significantly</w:t>
      </w:r>
      <w:r w:rsidR="00DE1877" w:rsidRPr="00DE1877">
        <w:rPr>
          <w:color w:val="1F3864" w:themeColor="accent1" w:themeShade="80"/>
        </w:rPr>
        <w:t xml:space="preserve"> (11.8%) since 2010</w:t>
      </w:r>
      <w:r w:rsidR="007E2662" w:rsidRPr="00DE1877">
        <w:rPr>
          <w:color w:val="1F3864" w:themeColor="accent1" w:themeShade="80"/>
        </w:rPr>
        <w:t>.</w:t>
      </w:r>
      <w:r w:rsidR="00B2032F">
        <w:rPr>
          <w:color w:val="1F3864" w:themeColor="accent1" w:themeShade="80"/>
        </w:rPr>
        <w:t xml:space="preserve"> </w:t>
      </w:r>
    </w:p>
    <w:p w14:paraId="60718B0B" w14:textId="592199F5" w:rsidR="00571C12" w:rsidRPr="00571C12" w:rsidRDefault="00571C12" w:rsidP="00BD039D">
      <w:pPr>
        <w:spacing w:after="0"/>
        <w:rPr>
          <w:b/>
          <w:bCs/>
          <w:color w:val="1F3864" w:themeColor="accent1" w:themeShade="80"/>
          <w:sz w:val="20"/>
          <w:szCs w:val="20"/>
        </w:rPr>
      </w:pPr>
      <w:r>
        <w:rPr>
          <w:b/>
          <w:bCs/>
          <w:color w:val="1F3864" w:themeColor="accent1" w:themeShade="80"/>
          <w:sz w:val="20"/>
          <w:szCs w:val="20"/>
        </w:rPr>
        <w:t xml:space="preserve">Table </w:t>
      </w:r>
      <w:r w:rsidR="005D1F80">
        <w:rPr>
          <w:b/>
          <w:bCs/>
          <w:color w:val="1F3864" w:themeColor="accent1" w:themeShade="80"/>
          <w:sz w:val="20"/>
          <w:szCs w:val="20"/>
        </w:rPr>
        <w:t>3</w:t>
      </w:r>
      <w:r>
        <w:rPr>
          <w:b/>
          <w:bCs/>
          <w:color w:val="1F3864" w:themeColor="accent1" w:themeShade="80"/>
          <w:sz w:val="20"/>
          <w:szCs w:val="20"/>
        </w:rPr>
        <w:t>:</w:t>
      </w:r>
      <w:r w:rsidR="002B348E">
        <w:rPr>
          <w:b/>
          <w:bCs/>
          <w:color w:val="1F3864" w:themeColor="accent1" w:themeShade="80"/>
          <w:sz w:val="20"/>
          <w:szCs w:val="20"/>
        </w:rPr>
        <w:t xml:space="preserve"> </w:t>
      </w:r>
      <w:r w:rsidR="001F4EAF">
        <w:rPr>
          <w:b/>
          <w:bCs/>
          <w:color w:val="1F3864" w:themeColor="accent1" w:themeShade="80"/>
          <w:sz w:val="20"/>
          <w:szCs w:val="20"/>
        </w:rPr>
        <w:t>Region I</w:t>
      </w:r>
      <w:r w:rsidR="00BD039D">
        <w:rPr>
          <w:b/>
          <w:bCs/>
          <w:color w:val="1F3864" w:themeColor="accent1" w:themeShade="80"/>
          <w:sz w:val="20"/>
          <w:szCs w:val="20"/>
        </w:rPr>
        <w:t xml:space="preserve"> Population, by Age:</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555"/>
        <w:gridCol w:w="1555"/>
        <w:gridCol w:w="1555"/>
        <w:gridCol w:w="1555"/>
        <w:gridCol w:w="1555"/>
        <w:gridCol w:w="1555"/>
      </w:tblGrid>
      <w:tr w:rsidR="00161868" w:rsidRPr="00161868" w14:paraId="5CB2BAF1" w14:textId="77777777" w:rsidTr="00AA1A9B">
        <w:trPr>
          <w:cnfStyle w:val="100000000000" w:firstRow="1" w:lastRow="0" w:firstColumn="0" w:lastColumn="0" w:oddVBand="0" w:evenVBand="0" w:oddHBand="0" w:evenHBand="0" w:firstRowFirstColumn="0" w:firstRowLastColumn="0" w:lastRowFirstColumn="0" w:lastRowLastColumn="0"/>
          <w:trHeight w:val="317"/>
        </w:trPr>
        <w:tc>
          <w:tcPr>
            <w:tcW w:w="1555" w:type="dxa"/>
            <w:hideMark/>
          </w:tcPr>
          <w:p w14:paraId="3D56D75F" w14:textId="77777777" w:rsidR="00161868" w:rsidRPr="00AB352D" w:rsidRDefault="00161868">
            <w:pPr>
              <w:rPr>
                <w:bCs/>
              </w:rPr>
            </w:pPr>
            <w:r w:rsidRPr="00AB352D">
              <w:rPr>
                <w:bCs/>
              </w:rPr>
              <w:t>Age Cohort</w:t>
            </w:r>
          </w:p>
        </w:tc>
        <w:tc>
          <w:tcPr>
            <w:tcW w:w="1555" w:type="dxa"/>
            <w:hideMark/>
          </w:tcPr>
          <w:p w14:paraId="47912271" w14:textId="77777777" w:rsidR="00161868" w:rsidRPr="00AB352D" w:rsidRDefault="00161868" w:rsidP="00AA1A9B">
            <w:pPr>
              <w:jc w:val="center"/>
              <w:rPr>
                <w:bCs/>
              </w:rPr>
            </w:pPr>
            <w:r w:rsidRPr="00AB352D">
              <w:rPr>
                <w:bCs/>
              </w:rPr>
              <w:t>2010 Population</w:t>
            </w:r>
          </w:p>
        </w:tc>
        <w:tc>
          <w:tcPr>
            <w:tcW w:w="1555" w:type="dxa"/>
            <w:hideMark/>
          </w:tcPr>
          <w:p w14:paraId="25E3151B" w14:textId="77777777" w:rsidR="00161868" w:rsidRPr="00AB352D" w:rsidRDefault="00161868" w:rsidP="00AA1A9B">
            <w:pPr>
              <w:jc w:val="center"/>
              <w:rPr>
                <w:bCs/>
              </w:rPr>
            </w:pPr>
            <w:r w:rsidRPr="00AB352D">
              <w:rPr>
                <w:bCs/>
              </w:rPr>
              <w:t>2018 Population</w:t>
            </w:r>
          </w:p>
        </w:tc>
        <w:tc>
          <w:tcPr>
            <w:tcW w:w="1555" w:type="dxa"/>
            <w:hideMark/>
          </w:tcPr>
          <w:p w14:paraId="13AD6E4D" w14:textId="77777777" w:rsidR="00161868" w:rsidRPr="00AB352D" w:rsidRDefault="00161868" w:rsidP="00AA1A9B">
            <w:pPr>
              <w:jc w:val="center"/>
              <w:rPr>
                <w:bCs/>
              </w:rPr>
            </w:pPr>
            <w:r w:rsidRPr="00AB352D">
              <w:rPr>
                <w:bCs/>
              </w:rPr>
              <w:t>Change</w:t>
            </w:r>
          </w:p>
        </w:tc>
        <w:tc>
          <w:tcPr>
            <w:tcW w:w="1555" w:type="dxa"/>
            <w:hideMark/>
          </w:tcPr>
          <w:p w14:paraId="7F6D2A01" w14:textId="77777777" w:rsidR="00161868" w:rsidRPr="00AB352D" w:rsidRDefault="00161868" w:rsidP="00AA1A9B">
            <w:pPr>
              <w:jc w:val="center"/>
              <w:rPr>
                <w:bCs/>
              </w:rPr>
            </w:pPr>
            <w:r w:rsidRPr="00AB352D">
              <w:rPr>
                <w:bCs/>
              </w:rPr>
              <w:t>% Change</w:t>
            </w:r>
          </w:p>
        </w:tc>
        <w:tc>
          <w:tcPr>
            <w:tcW w:w="1555" w:type="dxa"/>
            <w:hideMark/>
          </w:tcPr>
          <w:p w14:paraId="19F164BF" w14:textId="77777777" w:rsidR="00161868" w:rsidRPr="00AB352D" w:rsidRDefault="00161868" w:rsidP="00AA1A9B">
            <w:pPr>
              <w:jc w:val="center"/>
              <w:rPr>
                <w:bCs/>
              </w:rPr>
            </w:pPr>
            <w:r w:rsidRPr="00AB352D">
              <w:rPr>
                <w:bCs/>
              </w:rPr>
              <w:t>2018 % of Cohort</w:t>
            </w:r>
          </w:p>
        </w:tc>
      </w:tr>
      <w:tr w:rsidR="00AA1A9B" w:rsidRPr="00161868" w14:paraId="7DFF17EC" w14:textId="77777777" w:rsidTr="00AA1A9B">
        <w:trPr>
          <w:cnfStyle w:val="000000100000" w:firstRow="0" w:lastRow="0" w:firstColumn="0" w:lastColumn="0" w:oddVBand="0" w:evenVBand="0" w:oddHBand="1" w:evenHBand="0" w:firstRowFirstColumn="0" w:firstRowLastColumn="0" w:lastRowFirstColumn="0" w:lastRowLastColumn="0"/>
          <w:trHeight w:val="432"/>
        </w:trPr>
        <w:tc>
          <w:tcPr>
            <w:tcW w:w="1555" w:type="dxa"/>
            <w:noWrap/>
          </w:tcPr>
          <w:p w14:paraId="4FBA9B4C" w14:textId="5AFA7913" w:rsidR="00AA1A9B" w:rsidRPr="00AB352D" w:rsidRDefault="00AA1A9B" w:rsidP="00AA1A9B">
            <w:r w:rsidRPr="00CA5D45">
              <w:t>Under 10</w:t>
            </w:r>
          </w:p>
        </w:tc>
        <w:tc>
          <w:tcPr>
            <w:tcW w:w="1555" w:type="dxa"/>
            <w:noWrap/>
          </w:tcPr>
          <w:p w14:paraId="44E49417" w14:textId="5603B3BB" w:rsidR="00AA1A9B" w:rsidRPr="00AB352D" w:rsidRDefault="00AA1A9B" w:rsidP="00AA1A9B">
            <w:pPr>
              <w:jc w:val="center"/>
            </w:pPr>
            <w:r w:rsidRPr="00CA5D45">
              <w:t>11,454</w:t>
            </w:r>
          </w:p>
        </w:tc>
        <w:tc>
          <w:tcPr>
            <w:tcW w:w="1555" w:type="dxa"/>
            <w:noWrap/>
          </w:tcPr>
          <w:p w14:paraId="10121C43" w14:textId="6712E100" w:rsidR="00AA1A9B" w:rsidRPr="00AB352D" w:rsidRDefault="00AA1A9B" w:rsidP="00AA1A9B">
            <w:pPr>
              <w:jc w:val="center"/>
            </w:pPr>
            <w:r w:rsidRPr="00CA5D45">
              <w:t>10,440</w:t>
            </w:r>
          </w:p>
        </w:tc>
        <w:tc>
          <w:tcPr>
            <w:tcW w:w="1555" w:type="dxa"/>
            <w:noWrap/>
          </w:tcPr>
          <w:p w14:paraId="21D2EB04" w14:textId="4B3A95A4" w:rsidR="00AA1A9B" w:rsidRPr="00AA1A9B" w:rsidRDefault="00AA1A9B" w:rsidP="00AA1A9B">
            <w:pPr>
              <w:jc w:val="center"/>
              <w:rPr>
                <w:color w:val="FF0000"/>
              </w:rPr>
            </w:pPr>
            <w:r w:rsidRPr="00AA1A9B">
              <w:rPr>
                <w:color w:val="FF0000"/>
              </w:rPr>
              <w:t>(1,014)</w:t>
            </w:r>
          </w:p>
        </w:tc>
        <w:tc>
          <w:tcPr>
            <w:tcW w:w="1555" w:type="dxa"/>
            <w:noWrap/>
          </w:tcPr>
          <w:p w14:paraId="338EC688" w14:textId="189812C2" w:rsidR="00AA1A9B" w:rsidRPr="00AA1A9B" w:rsidRDefault="00AA1A9B" w:rsidP="00AA1A9B">
            <w:pPr>
              <w:jc w:val="center"/>
              <w:rPr>
                <w:color w:val="FF0000"/>
              </w:rPr>
            </w:pPr>
            <w:r w:rsidRPr="00AA1A9B">
              <w:rPr>
                <w:color w:val="FF0000"/>
              </w:rPr>
              <w:t>-8.9%</w:t>
            </w:r>
          </w:p>
        </w:tc>
        <w:tc>
          <w:tcPr>
            <w:tcW w:w="1555" w:type="dxa"/>
            <w:noWrap/>
          </w:tcPr>
          <w:p w14:paraId="07630D3A" w14:textId="1D144DDB" w:rsidR="00AA1A9B" w:rsidRPr="00AB352D" w:rsidRDefault="00AA1A9B" w:rsidP="00AA1A9B">
            <w:pPr>
              <w:jc w:val="center"/>
            </w:pPr>
            <w:r w:rsidRPr="00CA5D45">
              <w:t>14.9%</w:t>
            </w:r>
          </w:p>
        </w:tc>
      </w:tr>
      <w:tr w:rsidR="00AA1A9B" w:rsidRPr="00161868" w14:paraId="66CA6790" w14:textId="77777777" w:rsidTr="00AA1A9B">
        <w:trPr>
          <w:cnfStyle w:val="000000010000" w:firstRow="0" w:lastRow="0" w:firstColumn="0" w:lastColumn="0" w:oddVBand="0" w:evenVBand="0" w:oddHBand="0" w:evenHBand="1" w:firstRowFirstColumn="0" w:firstRowLastColumn="0" w:lastRowFirstColumn="0" w:lastRowLastColumn="0"/>
          <w:trHeight w:val="432"/>
        </w:trPr>
        <w:tc>
          <w:tcPr>
            <w:tcW w:w="1555" w:type="dxa"/>
            <w:noWrap/>
          </w:tcPr>
          <w:p w14:paraId="3E45BF3B" w14:textId="0526E284" w:rsidR="00AA1A9B" w:rsidRPr="00AB352D" w:rsidRDefault="00AA1A9B" w:rsidP="00AA1A9B">
            <w:r w:rsidRPr="00CA5D45">
              <w:t>10-19</w:t>
            </w:r>
          </w:p>
        </w:tc>
        <w:tc>
          <w:tcPr>
            <w:tcW w:w="1555" w:type="dxa"/>
            <w:noWrap/>
          </w:tcPr>
          <w:p w14:paraId="14C61613" w14:textId="3FCCA5B0" w:rsidR="00AA1A9B" w:rsidRPr="00AB352D" w:rsidRDefault="00AA1A9B" w:rsidP="00AA1A9B">
            <w:pPr>
              <w:jc w:val="center"/>
            </w:pPr>
            <w:r w:rsidRPr="00CA5D45">
              <w:t>10,662</w:t>
            </w:r>
          </w:p>
        </w:tc>
        <w:tc>
          <w:tcPr>
            <w:tcW w:w="1555" w:type="dxa"/>
            <w:noWrap/>
          </w:tcPr>
          <w:p w14:paraId="0E499000" w14:textId="28FD3292" w:rsidR="00AA1A9B" w:rsidRPr="00AB352D" w:rsidRDefault="00AA1A9B" w:rsidP="00AA1A9B">
            <w:pPr>
              <w:jc w:val="center"/>
            </w:pPr>
            <w:r w:rsidRPr="00CA5D45">
              <w:t>9,859</w:t>
            </w:r>
          </w:p>
        </w:tc>
        <w:tc>
          <w:tcPr>
            <w:tcW w:w="1555" w:type="dxa"/>
            <w:noWrap/>
          </w:tcPr>
          <w:p w14:paraId="37261336" w14:textId="218B9AC8" w:rsidR="00AA1A9B" w:rsidRPr="00AA1A9B" w:rsidRDefault="00AA1A9B" w:rsidP="00AA1A9B">
            <w:pPr>
              <w:jc w:val="center"/>
              <w:rPr>
                <w:color w:val="FF0000"/>
              </w:rPr>
            </w:pPr>
            <w:r w:rsidRPr="00AA1A9B">
              <w:rPr>
                <w:color w:val="FF0000"/>
              </w:rPr>
              <w:t>(803)</w:t>
            </w:r>
          </w:p>
        </w:tc>
        <w:tc>
          <w:tcPr>
            <w:tcW w:w="1555" w:type="dxa"/>
            <w:noWrap/>
          </w:tcPr>
          <w:p w14:paraId="4ABBD5D5" w14:textId="074412C1" w:rsidR="00AA1A9B" w:rsidRPr="00AA1A9B" w:rsidRDefault="00AA1A9B" w:rsidP="00AA1A9B">
            <w:pPr>
              <w:jc w:val="center"/>
              <w:rPr>
                <w:color w:val="FF0000"/>
              </w:rPr>
            </w:pPr>
            <w:r w:rsidRPr="00AA1A9B">
              <w:rPr>
                <w:color w:val="FF0000"/>
              </w:rPr>
              <w:t>-7.5%</w:t>
            </w:r>
          </w:p>
        </w:tc>
        <w:tc>
          <w:tcPr>
            <w:tcW w:w="1555" w:type="dxa"/>
            <w:noWrap/>
          </w:tcPr>
          <w:p w14:paraId="230736B4" w14:textId="59901E93" w:rsidR="00AA1A9B" w:rsidRPr="00AB352D" w:rsidRDefault="00AA1A9B" w:rsidP="00AA1A9B">
            <w:pPr>
              <w:jc w:val="center"/>
            </w:pPr>
            <w:r w:rsidRPr="00CA5D45">
              <w:t>14.1%</w:t>
            </w:r>
          </w:p>
        </w:tc>
      </w:tr>
      <w:tr w:rsidR="00AA1A9B" w:rsidRPr="00161868" w14:paraId="5BA63CD1" w14:textId="77777777" w:rsidTr="00AA1A9B">
        <w:trPr>
          <w:cnfStyle w:val="000000100000" w:firstRow="0" w:lastRow="0" w:firstColumn="0" w:lastColumn="0" w:oddVBand="0" w:evenVBand="0" w:oddHBand="1" w:evenHBand="0" w:firstRowFirstColumn="0" w:firstRowLastColumn="0" w:lastRowFirstColumn="0" w:lastRowLastColumn="0"/>
          <w:trHeight w:val="432"/>
        </w:trPr>
        <w:tc>
          <w:tcPr>
            <w:tcW w:w="1555" w:type="dxa"/>
            <w:noWrap/>
          </w:tcPr>
          <w:p w14:paraId="7DF3E6C9" w14:textId="3EF3E181" w:rsidR="00AA1A9B" w:rsidRPr="00AB352D" w:rsidRDefault="00AA1A9B" w:rsidP="00AA1A9B">
            <w:r w:rsidRPr="00CA5D45">
              <w:t>20-29</w:t>
            </w:r>
          </w:p>
        </w:tc>
        <w:tc>
          <w:tcPr>
            <w:tcW w:w="1555" w:type="dxa"/>
            <w:noWrap/>
          </w:tcPr>
          <w:p w14:paraId="10E9A74E" w14:textId="2D1EF5BF" w:rsidR="00AA1A9B" w:rsidRPr="00AB352D" w:rsidRDefault="00AA1A9B" w:rsidP="00AA1A9B">
            <w:pPr>
              <w:jc w:val="center"/>
            </w:pPr>
            <w:r w:rsidRPr="00CA5D45">
              <w:t>12,139</w:t>
            </w:r>
          </w:p>
        </w:tc>
        <w:tc>
          <w:tcPr>
            <w:tcW w:w="1555" w:type="dxa"/>
            <w:noWrap/>
          </w:tcPr>
          <w:p w14:paraId="6EC41F98" w14:textId="17C658BC" w:rsidR="00AA1A9B" w:rsidRPr="00AB352D" w:rsidRDefault="00AA1A9B" w:rsidP="00AA1A9B">
            <w:pPr>
              <w:jc w:val="center"/>
            </w:pPr>
            <w:r w:rsidRPr="00CA5D45">
              <w:t>13,188</w:t>
            </w:r>
          </w:p>
        </w:tc>
        <w:tc>
          <w:tcPr>
            <w:tcW w:w="1555" w:type="dxa"/>
            <w:noWrap/>
          </w:tcPr>
          <w:p w14:paraId="74FCF643" w14:textId="2F46EE8D" w:rsidR="00AA1A9B" w:rsidRPr="00891B96" w:rsidRDefault="00AA1A9B" w:rsidP="00AA1A9B">
            <w:pPr>
              <w:jc w:val="center"/>
              <w:rPr>
                <w:color w:val="FF0000"/>
              </w:rPr>
            </w:pPr>
            <w:r w:rsidRPr="00CA5D45">
              <w:t>1,049</w:t>
            </w:r>
          </w:p>
        </w:tc>
        <w:tc>
          <w:tcPr>
            <w:tcW w:w="1555" w:type="dxa"/>
            <w:noWrap/>
          </w:tcPr>
          <w:p w14:paraId="278065D9" w14:textId="4F3A7149" w:rsidR="00AA1A9B" w:rsidRPr="00891B96" w:rsidRDefault="00AA1A9B" w:rsidP="00AA1A9B">
            <w:pPr>
              <w:jc w:val="center"/>
              <w:rPr>
                <w:color w:val="FF0000"/>
              </w:rPr>
            </w:pPr>
            <w:r w:rsidRPr="00CA5D45">
              <w:t>8.6%</w:t>
            </w:r>
          </w:p>
        </w:tc>
        <w:tc>
          <w:tcPr>
            <w:tcW w:w="1555" w:type="dxa"/>
            <w:noWrap/>
          </w:tcPr>
          <w:p w14:paraId="03CFF2E7" w14:textId="1018E41A" w:rsidR="00AA1A9B" w:rsidRPr="00AB352D" w:rsidRDefault="00AA1A9B" w:rsidP="00AA1A9B">
            <w:pPr>
              <w:jc w:val="center"/>
            </w:pPr>
            <w:r w:rsidRPr="00CA5D45">
              <w:t>18.9%</w:t>
            </w:r>
          </w:p>
        </w:tc>
      </w:tr>
      <w:tr w:rsidR="00AA1A9B" w:rsidRPr="00161868" w14:paraId="0E23C754" w14:textId="77777777" w:rsidTr="00AA1A9B">
        <w:trPr>
          <w:cnfStyle w:val="000000010000" w:firstRow="0" w:lastRow="0" w:firstColumn="0" w:lastColumn="0" w:oddVBand="0" w:evenVBand="0" w:oddHBand="0" w:evenHBand="1" w:firstRowFirstColumn="0" w:firstRowLastColumn="0" w:lastRowFirstColumn="0" w:lastRowLastColumn="0"/>
          <w:trHeight w:val="432"/>
        </w:trPr>
        <w:tc>
          <w:tcPr>
            <w:tcW w:w="1555" w:type="dxa"/>
            <w:noWrap/>
          </w:tcPr>
          <w:p w14:paraId="137800E9" w14:textId="04BAE186" w:rsidR="00AA1A9B" w:rsidRPr="00AB352D" w:rsidRDefault="00AA1A9B" w:rsidP="00AA1A9B">
            <w:r w:rsidRPr="00CA5D45">
              <w:t>30-39</w:t>
            </w:r>
          </w:p>
        </w:tc>
        <w:tc>
          <w:tcPr>
            <w:tcW w:w="1555" w:type="dxa"/>
            <w:noWrap/>
          </w:tcPr>
          <w:p w14:paraId="7DC79C18" w14:textId="106A92DF" w:rsidR="00AA1A9B" w:rsidRPr="00AB352D" w:rsidRDefault="00AA1A9B" w:rsidP="00AA1A9B">
            <w:pPr>
              <w:jc w:val="center"/>
            </w:pPr>
            <w:r w:rsidRPr="00CA5D45">
              <w:t>8,776</w:t>
            </w:r>
          </w:p>
        </w:tc>
        <w:tc>
          <w:tcPr>
            <w:tcW w:w="1555" w:type="dxa"/>
            <w:noWrap/>
          </w:tcPr>
          <w:p w14:paraId="6DBC406C" w14:textId="63912989" w:rsidR="00AA1A9B" w:rsidRPr="00AB352D" w:rsidRDefault="00AA1A9B" w:rsidP="00AA1A9B">
            <w:pPr>
              <w:jc w:val="center"/>
            </w:pPr>
            <w:r w:rsidRPr="00CA5D45">
              <w:t>9,415</w:t>
            </w:r>
          </w:p>
        </w:tc>
        <w:tc>
          <w:tcPr>
            <w:tcW w:w="1555" w:type="dxa"/>
            <w:noWrap/>
          </w:tcPr>
          <w:p w14:paraId="6A006B3D" w14:textId="52F35345" w:rsidR="00AA1A9B" w:rsidRPr="006F668E" w:rsidRDefault="00AA1A9B" w:rsidP="00AA1A9B">
            <w:pPr>
              <w:jc w:val="center"/>
              <w:rPr>
                <w:color w:val="FF0000"/>
              </w:rPr>
            </w:pPr>
            <w:r w:rsidRPr="00CA5D45">
              <w:t>639</w:t>
            </w:r>
          </w:p>
        </w:tc>
        <w:tc>
          <w:tcPr>
            <w:tcW w:w="1555" w:type="dxa"/>
            <w:noWrap/>
          </w:tcPr>
          <w:p w14:paraId="2D1EF4AE" w14:textId="5BCE6A7C" w:rsidR="00AA1A9B" w:rsidRPr="006F668E" w:rsidRDefault="00AA1A9B" w:rsidP="00AA1A9B">
            <w:pPr>
              <w:jc w:val="center"/>
              <w:rPr>
                <w:color w:val="FF0000"/>
              </w:rPr>
            </w:pPr>
            <w:r w:rsidRPr="00CA5D45">
              <w:t>7.3%</w:t>
            </w:r>
          </w:p>
        </w:tc>
        <w:tc>
          <w:tcPr>
            <w:tcW w:w="1555" w:type="dxa"/>
            <w:noWrap/>
          </w:tcPr>
          <w:p w14:paraId="179D71CF" w14:textId="18D810E2" w:rsidR="00AA1A9B" w:rsidRPr="00AB352D" w:rsidRDefault="00AA1A9B" w:rsidP="00AA1A9B">
            <w:pPr>
              <w:jc w:val="center"/>
            </w:pPr>
            <w:r w:rsidRPr="00CA5D45">
              <w:t>13.5%</w:t>
            </w:r>
          </w:p>
        </w:tc>
      </w:tr>
      <w:tr w:rsidR="00AA1A9B" w:rsidRPr="00161868" w14:paraId="0BB8A3E9" w14:textId="77777777" w:rsidTr="00AA1A9B">
        <w:trPr>
          <w:cnfStyle w:val="000000100000" w:firstRow="0" w:lastRow="0" w:firstColumn="0" w:lastColumn="0" w:oddVBand="0" w:evenVBand="0" w:oddHBand="1" w:evenHBand="0" w:firstRowFirstColumn="0" w:firstRowLastColumn="0" w:lastRowFirstColumn="0" w:lastRowLastColumn="0"/>
          <w:trHeight w:val="432"/>
        </w:trPr>
        <w:tc>
          <w:tcPr>
            <w:tcW w:w="1555" w:type="dxa"/>
            <w:noWrap/>
          </w:tcPr>
          <w:p w14:paraId="0DA28CAD" w14:textId="5C07E56B" w:rsidR="00AA1A9B" w:rsidRPr="00AB352D" w:rsidRDefault="00AA1A9B" w:rsidP="00AA1A9B">
            <w:r w:rsidRPr="00CA5D45">
              <w:t>40-49</w:t>
            </w:r>
          </w:p>
        </w:tc>
        <w:tc>
          <w:tcPr>
            <w:tcW w:w="1555" w:type="dxa"/>
            <w:noWrap/>
          </w:tcPr>
          <w:p w14:paraId="2FFB944D" w14:textId="35F90E9E" w:rsidR="00AA1A9B" w:rsidRPr="00AB352D" w:rsidRDefault="00AA1A9B" w:rsidP="00AA1A9B">
            <w:pPr>
              <w:jc w:val="center"/>
            </w:pPr>
            <w:r w:rsidRPr="00CA5D45">
              <w:t>8,322</w:t>
            </w:r>
          </w:p>
        </w:tc>
        <w:tc>
          <w:tcPr>
            <w:tcW w:w="1555" w:type="dxa"/>
            <w:noWrap/>
          </w:tcPr>
          <w:p w14:paraId="61752470" w14:textId="2EB28796" w:rsidR="00AA1A9B" w:rsidRPr="00AB352D" w:rsidRDefault="00AA1A9B" w:rsidP="00AA1A9B">
            <w:pPr>
              <w:jc w:val="center"/>
            </w:pPr>
            <w:r w:rsidRPr="00CA5D45">
              <w:t>6,908</w:t>
            </w:r>
          </w:p>
        </w:tc>
        <w:tc>
          <w:tcPr>
            <w:tcW w:w="1555" w:type="dxa"/>
            <w:noWrap/>
          </w:tcPr>
          <w:p w14:paraId="6603CE0D" w14:textId="03BDBB35" w:rsidR="00AA1A9B" w:rsidRPr="00AA1A9B" w:rsidRDefault="00AA1A9B" w:rsidP="00AA1A9B">
            <w:pPr>
              <w:jc w:val="center"/>
              <w:rPr>
                <w:color w:val="FF0000"/>
              </w:rPr>
            </w:pPr>
            <w:r w:rsidRPr="00AA1A9B">
              <w:rPr>
                <w:color w:val="FF0000"/>
              </w:rPr>
              <w:t>(1,414)</w:t>
            </w:r>
          </w:p>
        </w:tc>
        <w:tc>
          <w:tcPr>
            <w:tcW w:w="1555" w:type="dxa"/>
            <w:noWrap/>
          </w:tcPr>
          <w:p w14:paraId="3B04C21B" w14:textId="622D805D" w:rsidR="00AA1A9B" w:rsidRPr="00AA1A9B" w:rsidRDefault="00AA1A9B" w:rsidP="00AA1A9B">
            <w:pPr>
              <w:jc w:val="center"/>
              <w:rPr>
                <w:color w:val="FF0000"/>
              </w:rPr>
            </w:pPr>
            <w:r w:rsidRPr="00AA1A9B">
              <w:rPr>
                <w:color w:val="FF0000"/>
              </w:rPr>
              <w:t>-17.0%</w:t>
            </w:r>
          </w:p>
        </w:tc>
        <w:tc>
          <w:tcPr>
            <w:tcW w:w="1555" w:type="dxa"/>
            <w:noWrap/>
          </w:tcPr>
          <w:p w14:paraId="4097698A" w14:textId="06A26B32" w:rsidR="00AA1A9B" w:rsidRPr="00AB352D" w:rsidRDefault="00AA1A9B" w:rsidP="00AA1A9B">
            <w:pPr>
              <w:jc w:val="center"/>
            </w:pPr>
            <w:r w:rsidRPr="00CA5D45">
              <w:t>9.9%</w:t>
            </w:r>
          </w:p>
        </w:tc>
      </w:tr>
      <w:tr w:rsidR="00AA1A9B" w:rsidRPr="00161868" w14:paraId="308E7923" w14:textId="77777777" w:rsidTr="00AA1A9B">
        <w:trPr>
          <w:cnfStyle w:val="000000010000" w:firstRow="0" w:lastRow="0" w:firstColumn="0" w:lastColumn="0" w:oddVBand="0" w:evenVBand="0" w:oddHBand="0" w:evenHBand="1" w:firstRowFirstColumn="0" w:firstRowLastColumn="0" w:lastRowFirstColumn="0" w:lastRowLastColumn="0"/>
          <w:trHeight w:val="432"/>
        </w:trPr>
        <w:tc>
          <w:tcPr>
            <w:tcW w:w="1555" w:type="dxa"/>
            <w:noWrap/>
          </w:tcPr>
          <w:p w14:paraId="4574CDC7" w14:textId="6534CA84" w:rsidR="00AA1A9B" w:rsidRPr="00AB352D" w:rsidRDefault="00AA1A9B" w:rsidP="00AA1A9B">
            <w:r w:rsidRPr="00CA5D45">
              <w:t>50-64</w:t>
            </w:r>
          </w:p>
        </w:tc>
        <w:tc>
          <w:tcPr>
            <w:tcW w:w="1555" w:type="dxa"/>
            <w:noWrap/>
          </w:tcPr>
          <w:p w14:paraId="2D07249C" w14:textId="354A0691" w:rsidR="00AA1A9B" w:rsidRPr="00AB352D" w:rsidRDefault="00AA1A9B" w:rsidP="00AA1A9B">
            <w:pPr>
              <w:jc w:val="center"/>
            </w:pPr>
            <w:r w:rsidRPr="00CA5D45">
              <w:t>11,275</w:t>
            </w:r>
          </w:p>
        </w:tc>
        <w:tc>
          <w:tcPr>
            <w:tcW w:w="1555" w:type="dxa"/>
            <w:noWrap/>
          </w:tcPr>
          <w:p w14:paraId="06143BEF" w14:textId="73EAAFA1" w:rsidR="00AA1A9B" w:rsidRPr="00AB352D" w:rsidRDefault="00AA1A9B" w:rsidP="00AA1A9B">
            <w:pPr>
              <w:jc w:val="center"/>
            </w:pPr>
            <w:r w:rsidRPr="00CA5D45">
              <w:t>10,782</w:t>
            </w:r>
          </w:p>
        </w:tc>
        <w:tc>
          <w:tcPr>
            <w:tcW w:w="1555" w:type="dxa"/>
            <w:noWrap/>
          </w:tcPr>
          <w:p w14:paraId="514BE955" w14:textId="20C39DD9" w:rsidR="00AA1A9B" w:rsidRPr="00AA1A9B" w:rsidRDefault="00AA1A9B" w:rsidP="00AA1A9B">
            <w:pPr>
              <w:jc w:val="center"/>
              <w:rPr>
                <w:color w:val="FF0000"/>
              </w:rPr>
            </w:pPr>
            <w:r w:rsidRPr="00AA1A9B">
              <w:rPr>
                <w:color w:val="FF0000"/>
              </w:rPr>
              <w:t>(493)</w:t>
            </w:r>
          </w:p>
        </w:tc>
        <w:tc>
          <w:tcPr>
            <w:tcW w:w="1555" w:type="dxa"/>
            <w:noWrap/>
          </w:tcPr>
          <w:p w14:paraId="684353D8" w14:textId="51EE7E37" w:rsidR="00AA1A9B" w:rsidRPr="00AA1A9B" w:rsidRDefault="00AA1A9B" w:rsidP="00AA1A9B">
            <w:pPr>
              <w:jc w:val="center"/>
              <w:rPr>
                <w:color w:val="FF0000"/>
              </w:rPr>
            </w:pPr>
            <w:r w:rsidRPr="00AA1A9B">
              <w:rPr>
                <w:color w:val="FF0000"/>
              </w:rPr>
              <w:t>-4.4%</w:t>
            </w:r>
          </w:p>
        </w:tc>
        <w:tc>
          <w:tcPr>
            <w:tcW w:w="1555" w:type="dxa"/>
            <w:noWrap/>
          </w:tcPr>
          <w:p w14:paraId="79F469DF" w14:textId="456CF4D3" w:rsidR="00AA1A9B" w:rsidRPr="00AB352D" w:rsidRDefault="00AA1A9B" w:rsidP="00AA1A9B">
            <w:pPr>
              <w:jc w:val="center"/>
            </w:pPr>
            <w:r w:rsidRPr="00CA5D45">
              <w:t>15.4%</w:t>
            </w:r>
          </w:p>
        </w:tc>
      </w:tr>
      <w:tr w:rsidR="00AA1A9B" w:rsidRPr="00161868" w14:paraId="6ADE8EB3" w14:textId="77777777" w:rsidTr="00AA1A9B">
        <w:trPr>
          <w:cnfStyle w:val="000000100000" w:firstRow="0" w:lastRow="0" w:firstColumn="0" w:lastColumn="0" w:oddVBand="0" w:evenVBand="0" w:oddHBand="1" w:evenHBand="0" w:firstRowFirstColumn="0" w:firstRowLastColumn="0" w:lastRowFirstColumn="0" w:lastRowLastColumn="0"/>
          <w:trHeight w:val="432"/>
        </w:trPr>
        <w:tc>
          <w:tcPr>
            <w:tcW w:w="1555" w:type="dxa"/>
            <w:noWrap/>
          </w:tcPr>
          <w:p w14:paraId="64CA078F" w14:textId="1031BD32" w:rsidR="00AA1A9B" w:rsidRPr="00AB352D" w:rsidRDefault="00AA1A9B" w:rsidP="00AA1A9B">
            <w:r w:rsidRPr="00CA5D45">
              <w:t>65+</w:t>
            </w:r>
          </w:p>
        </w:tc>
        <w:tc>
          <w:tcPr>
            <w:tcW w:w="1555" w:type="dxa"/>
            <w:noWrap/>
          </w:tcPr>
          <w:p w14:paraId="3590DC9B" w14:textId="5F33CEF3" w:rsidR="00AA1A9B" w:rsidRPr="00AB352D" w:rsidRDefault="00AA1A9B" w:rsidP="00AA1A9B">
            <w:pPr>
              <w:jc w:val="center"/>
            </w:pPr>
            <w:r w:rsidRPr="00CA5D45">
              <w:t>8,385</w:t>
            </w:r>
          </w:p>
        </w:tc>
        <w:tc>
          <w:tcPr>
            <w:tcW w:w="1555" w:type="dxa"/>
            <w:noWrap/>
          </w:tcPr>
          <w:p w14:paraId="116BF01E" w14:textId="61972B6C" w:rsidR="00AA1A9B" w:rsidRPr="00AB352D" w:rsidRDefault="00AA1A9B" w:rsidP="00AA1A9B">
            <w:pPr>
              <w:jc w:val="center"/>
            </w:pPr>
            <w:r w:rsidRPr="00CA5D45">
              <w:t>9,371</w:t>
            </w:r>
          </w:p>
        </w:tc>
        <w:tc>
          <w:tcPr>
            <w:tcW w:w="1555" w:type="dxa"/>
            <w:noWrap/>
          </w:tcPr>
          <w:p w14:paraId="74E75F26" w14:textId="7F69C4B1" w:rsidR="00AA1A9B" w:rsidRPr="00AB352D" w:rsidRDefault="00AA1A9B" w:rsidP="00AA1A9B">
            <w:pPr>
              <w:jc w:val="center"/>
            </w:pPr>
            <w:r w:rsidRPr="00CA5D45">
              <w:t>986</w:t>
            </w:r>
          </w:p>
        </w:tc>
        <w:tc>
          <w:tcPr>
            <w:tcW w:w="1555" w:type="dxa"/>
            <w:noWrap/>
          </w:tcPr>
          <w:p w14:paraId="6B3A341B" w14:textId="17ABC12D" w:rsidR="00AA1A9B" w:rsidRPr="00AB352D" w:rsidRDefault="00AA1A9B" w:rsidP="00AA1A9B">
            <w:pPr>
              <w:jc w:val="center"/>
            </w:pPr>
            <w:r w:rsidRPr="00CA5D45">
              <w:t>11.8%</w:t>
            </w:r>
          </w:p>
        </w:tc>
        <w:tc>
          <w:tcPr>
            <w:tcW w:w="1555" w:type="dxa"/>
            <w:noWrap/>
          </w:tcPr>
          <w:p w14:paraId="32EDE107" w14:textId="331E8D07" w:rsidR="00AA1A9B" w:rsidRPr="00AB352D" w:rsidRDefault="00AA1A9B" w:rsidP="00AA1A9B">
            <w:pPr>
              <w:jc w:val="center"/>
            </w:pPr>
            <w:r w:rsidRPr="00CA5D45">
              <w:t>13.4%</w:t>
            </w:r>
          </w:p>
        </w:tc>
      </w:tr>
      <w:tr w:rsidR="00571C12" w:rsidRPr="00686566" w14:paraId="51EE303F" w14:textId="77777777" w:rsidTr="00F11F45">
        <w:trPr>
          <w:cnfStyle w:val="000000010000" w:firstRow="0" w:lastRow="0" w:firstColumn="0" w:lastColumn="0" w:oddVBand="0" w:evenVBand="0" w:oddHBand="0" w:evenHBand="1" w:firstRowFirstColumn="0" w:firstRowLastColumn="0" w:lastRowFirstColumn="0" w:lastRowLastColumn="0"/>
          <w:trHeight w:val="144"/>
        </w:trPr>
        <w:tc>
          <w:tcPr>
            <w:tcW w:w="9330" w:type="dxa"/>
            <w:gridSpan w:val="6"/>
            <w:shd w:val="clear" w:color="auto" w:fill="auto"/>
            <w:noWrap/>
          </w:tcPr>
          <w:p w14:paraId="3D85D2A1" w14:textId="77777777" w:rsidR="00571C12" w:rsidRPr="00686566" w:rsidRDefault="00571C12" w:rsidP="00F11F45">
            <w:pPr>
              <w:rPr>
                <w:i/>
                <w:iCs/>
                <w:sz w:val="16"/>
                <w:szCs w:val="16"/>
              </w:rPr>
            </w:pPr>
            <w:r>
              <w:rPr>
                <w:i/>
                <w:iCs/>
                <w:sz w:val="16"/>
                <w:szCs w:val="16"/>
              </w:rPr>
              <w:t>United States Census Bureau, Annual Population Estimates</w:t>
            </w:r>
          </w:p>
        </w:tc>
      </w:tr>
    </w:tbl>
    <w:p w14:paraId="412C23D5" w14:textId="77777777" w:rsidR="00C77862" w:rsidRDefault="00C77862">
      <w:pPr>
        <w:rPr>
          <w:b/>
          <w:bCs/>
          <w:color w:val="1F3864" w:themeColor="accent1" w:themeShade="80"/>
        </w:rPr>
      </w:pPr>
    </w:p>
    <w:p w14:paraId="7C1223E7" w14:textId="77777777" w:rsidR="00153E6E" w:rsidRDefault="00153E6E">
      <w:pPr>
        <w:rPr>
          <w:b/>
          <w:bCs/>
          <w:color w:val="1F3864" w:themeColor="accent1" w:themeShade="80"/>
        </w:rPr>
      </w:pPr>
    </w:p>
    <w:p w14:paraId="1012A5BE" w14:textId="3F42ADCB" w:rsidR="0045609E" w:rsidRDefault="00E1242F">
      <w:pPr>
        <w:rPr>
          <w:b/>
          <w:bCs/>
          <w:color w:val="1F3864" w:themeColor="accent1" w:themeShade="80"/>
        </w:rPr>
      </w:pPr>
      <w:r>
        <w:rPr>
          <w:b/>
          <w:bCs/>
          <w:color w:val="1F3864" w:themeColor="accent1" w:themeShade="80"/>
        </w:rPr>
        <w:t>Demographics-</w:t>
      </w:r>
      <w:r w:rsidR="0045609E" w:rsidRPr="00775763">
        <w:rPr>
          <w:b/>
          <w:bCs/>
          <w:color w:val="1F3864" w:themeColor="accent1" w:themeShade="80"/>
        </w:rPr>
        <w:t>Educational Attainment</w:t>
      </w:r>
    </w:p>
    <w:p w14:paraId="18DAB81E" w14:textId="491DF30B" w:rsidR="00BD039D" w:rsidRPr="00BD039D" w:rsidRDefault="00BD039D" w:rsidP="006F668E">
      <w:pPr>
        <w:spacing w:after="0"/>
        <w:rPr>
          <w:b/>
          <w:bCs/>
          <w:color w:val="1F3864" w:themeColor="accent1" w:themeShade="80"/>
          <w:sz w:val="20"/>
          <w:szCs w:val="20"/>
        </w:rPr>
      </w:pPr>
      <w:r w:rsidRPr="00BD039D">
        <w:rPr>
          <w:b/>
          <w:bCs/>
          <w:color w:val="1F3864" w:themeColor="accent1" w:themeShade="80"/>
          <w:sz w:val="20"/>
          <w:szCs w:val="20"/>
        </w:rPr>
        <w:t xml:space="preserve">Table </w:t>
      </w:r>
      <w:r w:rsidR="005D1F80">
        <w:rPr>
          <w:b/>
          <w:bCs/>
          <w:color w:val="1F3864" w:themeColor="accent1" w:themeShade="80"/>
          <w:sz w:val="20"/>
          <w:szCs w:val="20"/>
        </w:rPr>
        <w:t>4</w:t>
      </w:r>
      <w:r w:rsidRPr="00BD039D">
        <w:rPr>
          <w:b/>
          <w:bCs/>
          <w:color w:val="1F3864" w:themeColor="accent1" w:themeShade="80"/>
          <w:sz w:val="20"/>
          <w:szCs w:val="20"/>
        </w:rPr>
        <w:t>:</w:t>
      </w:r>
      <w:r w:rsidR="002B348E">
        <w:rPr>
          <w:b/>
          <w:bCs/>
          <w:color w:val="1F3864" w:themeColor="accent1" w:themeShade="80"/>
          <w:sz w:val="20"/>
          <w:szCs w:val="20"/>
        </w:rPr>
        <w:t xml:space="preserve"> </w:t>
      </w:r>
      <w:r w:rsidR="001F4EAF">
        <w:rPr>
          <w:b/>
          <w:bCs/>
          <w:color w:val="1F3864" w:themeColor="accent1" w:themeShade="80"/>
          <w:sz w:val="20"/>
          <w:szCs w:val="20"/>
        </w:rPr>
        <w:t>Region I</w:t>
      </w:r>
      <w:r w:rsidRPr="00BD039D">
        <w:rPr>
          <w:b/>
          <w:bCs/>
          <w:color w:val="1F3864" w:themeColor="accent1" w:themeShade="80"/>
          <w:sz w:val="20"/>
          <w:szCs w:val="20"/>
        </w:rPr>
        <w:t xml:space="preserve"> Population by Educational Attainment:</w:t>
      </w:r>
    </w:p>
    <w:tbl>
      <w:tblPr>
        <w:tblStyle w:val="IWEStandard"/>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116"/>
        <w:gridCol w:w="1549"/>
      </w:tblGrid>
      <w:tr w:rsidR="00F01B21" w14:paraId="7EB75FA0" w14:textId="77777777" w:rsidTr="005C7501">
        <w:trPr>
          <w:cnfStyle w:val="100000000000" w:firstRow="1" w:lastRow="0" w:firstColumn="0" w:lastColumn="0" w:oddVBand="0" w:evenVBand="0" w:oddHBand="0" w:evenHBand="0" w:firstRowFirstColumn="0" w:firstRowLastColumn="0" w:lastRowFirstColumn="0" w:lastRowLastColumn="0"/>
          <w:trHeight w:val="389"/>
        </w:trPr>
        <w:tc>
          <w:tcPr>
            <w:tcW w:w="3116" w:type="dxa"/>
          </w:tcPr>
          <w:p w14:paraId="200AFA6A" w14:textId="05A320F0" w:rsidR="00F01B21" w:rsidRPr="00063FA9" w:rsidRDefault="00F01B21" w:rsidP="005C7501">
            <w:r w:rsidRPr="00063FA9">
              <w:t>Education Level</w:t>
            </w:r>
          </w:p>
        </w:tc>
        <w:tc>
          <w:tcPr>
            <w:tcW w:w="1549" w:type="dxa"/>
          </w:tcPr>
          <w:p w14:paraId="60357ADD" w14:textId="63C02F3F" w:rsidR="00F01B21" w:rsidRPr="00063FA9" w:rsidRDefault="00F01B21" w:rsidP="005C7501">
            <w:pPr>
              <w:jc w:val="center"/>
            </w:pPr>
            <w:r w:rsidRPr="00063FA9">
              <w:t>P</w:t>
            </w:r>
            <w:r w:rsidR="00DD311C" w:rsidRPr="00063FA9">
              <w:t>opulation</w:t>
            </w:r>
          </w:p>
        </w:tc>
      </w:tr>
      <w:tr w:rsidR="00AC35C6" w14:paraId="3F6D4EAD" w14:textId="77777777" w:rsidTr="005C7501">
        <w:trPr>
          <w:cnfStyle w:val="000000100000" w:firstRow="0" w:lastRow="0" w:firstColumn="0" w:lastColumn="0" w:oddVBand="0" w:evenVBand="0" w:oddHBand="1" w:evenHBand="0" w:firstRowFirstColumn="0" w:firstRowLastColumn="0" w:lastRowFirstColumn="0" w:lastRowLastColumn="0"/>
          <w:trHeight w:val="432"/>
        </w:trPr>
        <w:tc>
          <w:tcPr>
            <w:tcW w:w="3116" w:type="dxa"/>
          </w:tcPr>
          <w:p w14:paraId="2AB873C0" w14:textId="298E2D6A" w:rsidR="00AC35C6" w:rsidRDefault="00AC35C6" w:rsidP="00AC35C6">
            <w:r>
              <w:t>Less than 9</w:t>
            </w:r>
            <w:r w:rsidRPr="00D737FB">
              <w:rPr>
                <w:vertAlign w:val="superscript"/>
              </w:rPr>
              <w:t>th</w:t>
            </w:r>
            <w:r>
              <w:t xml:space="preserve"> Grade</w:t>
            </w:r>
          </w:p>
        </w:tc>
        <w:tc>
          <w:tcPr>
            <w:tcW w:w="1549" w:type="dxa"/>
          </w:tcPr>
          <w:p w14:paraId="013D549C" w14:textId="449AB182" w:rsidR="00AC35C6" w:rsidRDefault="00AC35C6" w:rsidP="00AC35C6">
            <w:pPr>
              <w:jc w:val="center"/>
            </w:pPr>
            <w:r w:rsidRPr="005D65A8">
              <w:t>8.3%</w:t>
            </w:r>
          </w:p>
        </w:tc>
      </w:tr>
      <w:tr w:rsidR="00AC35C6" w14:paraId="6E4A7A19" w14:textId="77777777" w:rsidTr="005C7501">
        <w:trPr>
          <w:cnfStyle w:val="000000010000" w:firstRow="0" w:lastRow="0" w:firstColumn="0" w:lastColumn="0" w:oddVBand="0" w:evenVBand="0" w:oddHBand="0" w:evenHBand="1" w:firstRowFirstColumn="0" w:firstRowLastColumn="0" w:lastRowFirstColumn="0" w:lastRowLastColumn="0"/>
          <w:trHeight w:val="432"/>
        </w:trPr>
        <w:tc>
          <w:tcPr>
            <w:tcW w:w="3116" w:type="dxa"/>
          </w:tcPr>
          <w:p w14:paraId="5F700F63" w14:textId="60DEE297" w:rsidR="00AC35C6" w:rsidRDefault="00AC35C6" w:rsidP="00AC35C6">
            <w:r>
              <w:t>9</w:t>
            </w:r>
            <w:r w:rsidRPr="00D737FB">
              <w:rPr>
                <w:vertAlign w:val="superscript"/>
              </w:rPr>
              <w:t>th</w:t>
            </w:r>
            <w:r>
              <w:t xml:space="preserve"> Grade to 12</w:t>
            </w:r>
            <w:r w:rsidRPr="00D737FB">
              <w:rPr>
                <w:vertAlign w:val="superscript"/>
              </w:rPr>
              <w:t>th</w:t>
            </w:r>
            <w:r>
              <w:t xml:space="preserve"> Grade</w:t>
            </w:r>
          </w:p>
        </w:tc>
        <w:tc>
          <w:tcPr>
            <w:tcW w:w="1549" w:type="dxa"/>
          </w:tcPr>
          <w:p w14:paraId="690B2486" w14:textId="7D98A8A8" w:rsidR="00AC35C6" w:rsidRDefault="00AC35C6" w:rsidP="00AC35C6">
            <w:pPr>
              <w:jc w:val="center"/>
            </w:pPr>
            <w:r w:rsidRPr="005D65A8">
              <w:t>10.9%</w:t>
            </w:r>
          </w:p>
        </w:tc>
      </w:tr>
      <w:tr w:rsidR="00AC35C6" w14:paraId="345A7BCF" w14:textId="77777777" w:rsidTr="005C7501">
        <w:trPr>
          <w:cnfStyle w:val="000000100000" w:firstRow="0" w:lastRow="0" w:firstColumn="0" w:lastColumn="0" w:oddVBand="0" w:evenVBand="0" w:oddHBand="1" w:evenHBand="0" w:firstRowFirstColumn="0" w:firstRowLastColumn="0" w:lastRowFirstColumn="0" w:lastRowLastColumn="0"/>
          <w:trHeight w:val="432"/>
        </w:trPr>
        <w:tc>
          <w:tcPr>
            <w:tcW w:w="3116" w:type="dxa"/>
          </w:tcPr>
          <w:p w14:paraId="3A3B0E4A" w14:textId="329C45ED" w:rsidR="00AC35C6" w:rsidRDefault="00AC35C6" w:rsidP="00AC35C6">
            <w:r>
              <w:t>High School Diploma</w:t>
            </w:r>
          </w:p>
        </w:tc>
        <w:tc>
          <w:tcPr>
            <w:tcW w:w="1549" w:type="dxa"/>
          </w:tcPr>
          <w:p w14:paraId="069FF471" w14:textId="648B2C77" w:rsidR="00AC35C6" w:rsidRDefault="00AC35C6" w:rsidP="00AC35C6">
            <w:pPr>
              <w:jc w:val="center"/>
            </w:pPr>
            <w:r w:rsidRPr="005D65A8">
              <w:t>27.6%</w:t>
            </w:r>
          </w:p>
        </w:tc>
      </w:tr>
      <w:tr w:rsidR="00AC35C6" w14:paraId="713FDA9F" w14:textId="77777777" w:rsidTr="005C7501">
        <w:trPr>
          <w:cnfStyle w:val="000000010000" w:firstRow="0" w:lastRow="0" w:firstColumn="0" w:lastColumn="0" w:oddVBand="0" w:evenVBand="0" w:oddHBand="0" w:evenHBand="1" w:firstRowFirstColumn="0" w:firstRowLastColumn="0" w:lastRowFirstColumn="0" w:lastRowLastColumn="0"/>
          <w:trHeight w:val="432"/>
        </w:trPr>
        <w:tc>
          <w:tcPr>
            <w:tcW w:w="3116" w:type="dxa"/>
          </w:tcPr>
          <w:p w14:paraId="0E4C73BE" w14:textId="0A8AEAC4" w:rsidR="00AC35C6" w:rsidRDefault="00AC35C6" w:rsidP="00AC35C6">
            <w:r>
              <w:t>Some College</w:t>
            </w:r>
          </w:p>
        </w:tc>
        <w:tc>
          <w:tcPr>
            <w:tcW w:w="1549" w:type="dxa"/>
          </w:tcPr>
          <w:p w14:paraId="2600F4B3" w14:textId="4A35BFC0" w:rsidR="00AC35C6" w:rsidRDefault="00AC35C6" w:rsidP="00AC35C6">
            <w:pPr>
              <w:jc w:val="center"/>
            </w:pPr>
            <w:r w:rsidRPr="005D65A8">
              <w:t>25.6%</w:t>
            </w:r>
          </w:p>
        </w:tc>
      </w:tr>
      <w:tr w:rsidR="00AC35C6" w14:paraId="5A8ED237" w14:textId="77777777" w:rsidTr="005C7501">
        <w:trPr>
          <w:cnfStyle w:val="000000100000" w:firstRow="0" w:lastRow="0" w:firstColumn="0" w:lastColumn="0" w:oddVBand="0" w:evenVBand="0" w:oddHBand="1" w:evenHBand="0" w:firstRowFirstColumn="0" w:firstRowLastColumn="0" w:lastRowFirstColumn="0" w:lastRowLastColumn="0"/>
          <w:trHeight w:val="432"/>
        </w:trPr>
        <w:tc>
          <w:tcPr>
            <w:tcW w:w="3116" w:type="dxa"/>
          </w:tcPr>
          <w:p w14:paraId="39B30058" w14:textId="3529E264" w:rsidR="00AC35C6" w:rsidRDefault="00AC35C6" w:rsidP="00AC35C6">
            <w:r>
              <w:t>Associate’s Degree</w:t>
            </w:r>
          </w:p>
        </w:tc>
        <w:tc>
          <w:tcPr>
            <w:tcW w:w="1549" w:type="dxa"/>
          </w:tcPr>
          <w:p w14:paraId="2321101B" w14:textId="0B09FF85" w:rsidR="00AC35C6" w:rsidRDefault="00AC35C6" w:rsidP="00AC35C6">
            <w:pPr>
              <w:jc w:val="center"/>
            </w:pPr>
            <w:r w:rsidRPr="005D65A8">
              <w:t>7.4%</w:t>
            </w:r>
          </w:p>
        </w:tc>
      </w:tr>
      <w:tr w:rsidR="00AC35C6" w14:paraId="615F3A6F" w14:textId="77777777" w:rsidTr="005C7501">
        <w:trPr>
          <w:cnfStyle w:val="000000010000" w:firstRow="0" w:lastRow="0" w:firstColumn="0" w:lastColumn="0" w:oddVBand="0" w:evenVBand="0" w:oddHBand="0" w:evenHBand="1" w:firstRowFirstColumn="0" w:firstRowLastColumn="0" w:lastRowFirstColumn="0" w:lastRowLastColumn="0"/>
          <w:trHeight w:val="432"/>
        </w:trPr>
        <w:tc>
          <w:tcPr>
            <w:tcW w:w="3116" w:type="dxa"/>
          </w:tcPr>
          <w:p w14:paraId="342375AD" w14:textId="4F878B5D" w:rsidR="00AC35C6" w:rsidRDefault="00AC35C6" w:rsidP="00AC35C6">
            <w:r>
              <w:t>Bachelor’s Degree</w:t>
            </w:r>
          </w:p>
        </w:tc>
        <w:tc>
          <w:tcPr>
            <w:tcW w:w="1549" w:type="dxa"/>
          </w:tcPr>
          <w:p w14:paraId="4F6644B0" w14:textId="199C51D5" w:rsidR="00AC35C6" w:rsidRDefault="00AC35C6" w:rsidP="00AC35C6">
            <w:pPr>
              <w:jc w:val="center"/>
            </w:pPr>
            <w:r w:rsidRPr="005D65A8">
              <w:t>12.7%</w:t>
            </w:r>
          </w:p>
        </w:tc>
      </w:tr>
      <w:tr w:rsidR="00AC35C6" w14:paraId="4A410241" w14:textId="77777777" w:rsidTr="005C7501">
        <w:trPr>
          <w:cnfStyle w:val="000000100000" w:firstRow="0" w:lastRow="0" w:firstColumn="0" w:lastColumn="0" w:oddVBand="0" w:evenVBand="0" w:oddHBand="1" w:evenHBand="0" w:firstRowFirstColumn="0" w:firstRowLastColumn="0" w:lastRowFirstColumn="0" w:lastRowLastColumn="0"/>
          <w:trHeight w:val="432"/>
        </w:trPr>
        <w:tc>
          <w:tcPr>
            <w:tcW w:w="3116" w:type="dxa"/>
          </w:tcPr>
          <w:p w14:paraId="1D5199EE" w14:textId="3589E34F" w:rsidR="00AC35C6" w:rsidRDefault="00AC35C6" w:rsidP="00AC35C6">
            <w:r>
              <w:t>Graduate Degree or Higher</w:t>
            </w:r>
          </w:p>
        </w:tc>
        <w:tc>
          <w:tcPr>
            <w:tcW w:w="1549" w:type="dxa"/>
          </w:tcPr>
          <w:p w14:paraId="5E8AFEA0" w14:textId="1CFC1AEB" w:rsidR="00AC35C6" w:rsidRDefault="00AC35C6" w:rsidP="00AC35C6">
            <w:pPr>
              <w:jc w:val="center"/>
            </w:pPr>
            <w:r w:rsidRPr="005D65A8">
              <w:t>7.5%</w:t>
            </w:r>
          </w:p>
        </w:tc>
      </w:tr>
      <w:tr w:rsidR="006F668E" w14:paraId="2AE8A176" w14:textId="77777777" w:rsidTr="005C7501">
        <w:trPr>
          <w:cnfStyle w:val="000000010000" w:firstRow="0" w:lastRow="0" w:firstColumn="0" w:lastColumn="0" w:oddVBand="0" w:evenVBand="0" w:oddHBand="0" w:evenHBand="1" w:firstRowFirstColumn="0" w:firstRowLastColumn="0" w:lastRowFirstColumn="0" w:lastRowLastColumn="0"/>
          <w:trHeight w:val="144"/>
        </w:trPr>
        <w:tc>
          <w:tcPr>
            <w:tcW w:w="4665" w:type="dxa"/>
            <w:gridSpan w:val="2"/>
            <w:shd w:val="clear" w:color="auto" w:fill="auto"/>
          </w:tcPr>
          <w:p w14:paraId="4E1C334B" w14:textId="45AC3AAC" w:rsidR="006F668E" w:rsidRPr="006F5940" w:rsidRDefault="00766F4B" w:rsidP="005C7501">
            <w:pPr>
              <w:rPr>
                <w:i/>
                <w:iCs/>
                <w:sz w:val="16"/>
                <w:szCs w:val="16"/>
              </w:rPr>
            </w:pPr>
            <w:r w:rsidRPr="006F5940">
              <w:rPr>
                <w:i/>
                <w:iCs/>
                <w:sz w:val="16"/>
                <w:szCs w:val="16"/>
              </w:rPr>
              <w:t>United States Census Bureau, American Community Survey</w:t>
            </w:r>
          </w:p>
        </w:tc>
      </w:tr>
    </w:tbl>
    <w:p w14:paraId="6E2EEF56" w14:textId="77777777" w:rsidR="0045609E" w:rsidRDefault="0045609E">
      <w:pPr>
        <w:rPr>
          <w:color w:val="1F3864" w:themeColor="accent1" w:themeShade="80"/>
        </w:rPr>
      </w:pPr>
    </w:p>
    <w:p w14:paraId="008A2F4E" w14:textId="0A84D27E" w:rsidR="00854AD8" w:rsidRPr="00DE1877" w:rsidRDefault="00DD311C">
      <w:pPr>
        <w:rPr>
          <w:color w:val="1F3864" w:themeColor="accent1" w:themeShade="80"/>
        </w:rPr>
      </w:pPr>
      <w:r w:rsidRPr="00DE1877">
        <w:rPr>
          <w:color w:val="1F3864" w:themeColor="accent1" w:themeShade="80"/>
        </w:rPr>
        <w:t>More than 5</w:t>
      </w:r>
      <w:r w:rsidR="00DE1877" w:rsidRPr="00DE1877">
        <w:rPr>
          <w:color w:val="1F3864" w:themeColor="accent1" w:themeShade="80"/>
        </w:rPr>
        <w:t>3</w:t>
      </w:r>
      <w:r w:rsidRPr="00DE1877">
        <w:rPr>
          <w:color w:val="1F3864" w:themeColor="accent1" w:themeShade="80"/>
        </w:rPr>
        <w:t xml:space="preserve">% of the population in the </w:t>
      </w:r>
      <w:r w:rsidR="002255A7">
        <w:rPr>
          <w:color w:val="1F3864" w:themeColor="accent1" w:themeShade="80"/>
        </w:rPr>
        <w:t>r</w:t>
      </w:r>
      <w:r w:rsidR="001F4EAF" w:rsidRPr="00DE1877">
        <w:rPr>
          <w:color w:val="1F3864" w:themeColor="accent1" w:themeShade="80"/>
        </w:rPr>
        <w:t xml:space="preserve">egion </w:t>
      </w:r>
      <w:r w:rsidR="00206A19">
        <w:rPr>
          <w:color w:val="1F3864" w:themeColor="accent1" w:themeShade="80"/>
        </w:rPr>
        <w:t>h</w:t>
      </w:r>
      <w:r w:rsidRPr="00DE1877">
        <w:rPr>
          <w:color w:val="1F3864" w:themeColor="accent1" w:themeShade="80"/>
        </w:rPr>
        <w:t xml:space="preserve">as either a high </w:t>
      </w:r>
      <w:r w:rsidR="00F75EC2" w:rsidRPr="00DE1877">
        <w:rPr>
          <w:color w:val="1F3864" w:themeColor="accent1" w:themeShade="80"/>
        </w:rPr>
        <w:t xml:space="preserve">school diploma and no college experience or some college experience and no degree. </w:t>
      </w:r>
    </w:p>
    <w:p w14:paraId="7F518635" w14:textId="59A70236" w:rsidR="00854AD8" w:rsidRDefault="00056FCB">
      <w:pPr>
        <w:rPr>
          <w:color w:val="1F3864" w:themeColor="accent1" w:themeShade="80"/>
        </w:rPr>
      </w:pPr>
      <w:r w:rsidRPr="00DE1877">
        <w:rPr>
          <w:color w:val="1F3864" w:themeColor="accent1" w:themeShade="80"/>
        </w:rPr>
        <w:t>The percentage who hold a bachelor’s deg</w:t>
      </w:r>
      <w:r w:rsidR="00E61B26" w:rsidRPr="00DE1877">
        <w:rPr>
          <w:color w:val="1F3864" w:themeColor="accent1" w:themeShade="80"/>
        </w:rPr>
        <w:t>ree or higher (</w:t>
      </w:r>
      <w:r w:rsidR="00DE1877" w:rsidRPr="00DE1877">
        <w:rPr>
          <w:color w:val="1F3864" w:themeColor="accent1" w:themeShade="80"/>
        </w:rPr>
        <w:t>20.3</w:t>
      </w:r>
      <w:r w:rsidR="00E61B26" w:rsidRPr="00DE1877">
        <w:rPr>
          <w:color w:val="1F3864" w:themeColor="accent1" w:themeShade="80"/>
        </w:rPr>
        <w:t xml:space="preserve">%) is significantly lower than the national average of </w:t>
      </w:r>
      <w:r w:rsidR="00A00349" w:rsidRPr="00DE1877">
        <w:rPr>
          <w:color w:val="1F3864" w:themeColor="accent1" w:themeShade="80"/>
        </w:rPr>
        <w:t>30.9%.</w:t>
      </w:r>
    </w:p>
    <w:p w14:paraId="2C8D32FB" w14:textId="77777777" w:rsidR="00854AD8" w:rsidRDefault="00854AD8">
      <w:pPr>
        <w:rPr>
          <w:color w:val="1F3864" w:themeColor="accent1" w:themeShade="80"/>
        </w:rPr>
      </w:pPr>
    </w:p>
    <w:p w14:paraId="7C556894" w14:textId="77777777" w:rsidR="00854AD8" w:rsidRDefault="00854AD8">
      <w:pPr>
        <w:rPr>
          <w:color w:val="1F3864" w:themeColor="accent1" w:themeShade="80"/>
        </w:rPr>
      </w:pPr>
    </w:p>
    <w:p w14:paraId="5AA94D73" w14:textId="264C8AF2" w:rsidR="0045609E" w:rsidRDefault="0045609E">
      <w:pPr>
        <w:rPr>
          <w:rFonts w:cstheme="minorHAnsi"/>
          <w:b/>
          <w:bCs/>
          <w:color w:val="1F3864" w:themeColor="accent1" w:themeShade="80"/>
          <w:sz w:val="28"/>
          <w:szCs w:val="28"/>
        </w:rPr>
      </w:pPr>
      <w:r>
        <w:rPr>
          <w:color w:val="1F3864" w:themeColor="accent1" w:themeShade="80"/>
        </w:rPr>
        <w:br w:type="page"/>
      </w:r>
    </w:p>
    <w:p w14:paraId="31DE740C" w14:textId="5F765BB6" w:rsidR="009C3C97" w:rsidRPr="00DC0B82" w:rsidRDefault="009C3C97" w:rsidP="003359FF">
      <w:pPr>
        <w:pStyle w:val="SectionHeader"/>
        <w:rPr>
          <w:color w:val="1F3864" w:themeColor="accent1" w:themeShade="80"/>
        </w:rPr>
      </w:pPr>
      <w:r w:rsidRPr="00DC0B82">
        <w:rPr>
          <w:color w:val="1F3864" w:themeColor="accent1" w:themeShade="80"/>
        </w:rPr>
        <w:lastRenderedPageBreak/>
        <w:t>The Employers</w:t>
      </w:r>
    </w:p>
    <w:p w14:paraId="0B99F53A" w14:textId="59663CFB" w:rsidR="00F95EE3" w:rsidRDefault="00C35A28" w:rsidP="00F95EE3">
      <w:pPr>
        <w:rPr>
          <w:color w:val="1F3864" w:themeColor="accent1" w:themeShade="80"/>
        </w:rPr>
      </w:pPr>
      <w:r>
        <w:rPr>
          <w:color w:val="1F3864" w:themeColor="accent1" w:themeShade="80"/>
        </w:rPr>
        <w:t>To gain perspective</w:t>
      </w:r>
      <w:r w:rsidR="004D0613">
        <w:rPr>
          <w:color w:val="1F3864" w:themeColor="accent1" w:themeShade="80"/>
        </w:rPr>
        <w:t xml:space="preserve"> on the </w:t>
      </w:r>
      <w:r>
        <w:rPr>
          <w:color w:val="1F3864" w:themeColor="accent1" w:themeShade="80"/>
        </w:rPr>
        <w:t>businesses who employ workers in</w:t>
      </w:r>
      <w:r w:rsidR="002B348E">
        <w:rPr>
          <w:color w:val="1F3864" w:themeColor="accent1" w:themeShade="80"/>
        </w:rPr>
        <w:t xml:space="preserve"> </w:t>
      </w:r>
      <w:r w:rsidR="001F4EAF">
        <w:rPr>
          <w:color w:val="1F3864" w:themeColor="accent1" w:themeShade="80"/>
        </w:rPr>
        <w:t>Region I</w:t>
      </w:r>
      <w:r w:rsidR="004D0613">
        <w:rPr>
          <w:color w:val="1F3864" w:themeColor="accent1" w:themeShade="80"/>
        </w:rPr>
        <w:t>, we look at data from the New Mexico Department of Workforce Solutions</w:t>
      </w:r>
      <w:r w:rsidR="00BF4ADE">
        <w:rPr>
          <w:color w:val="1F3864" w:themeColor="accent1" w:themeShade="80"/>
        </w:rPr>
        <w:t xml:space="preserve">, in particular the </w:t>
      </w:r>
      <w:r w:rsidR="00BF4ADE" w:rsidRPr="005E611F">
        <w:rPr>
          <w:i/>
          <w:iCs/>
          <w:color w:val="1F3864" w:themeColor="accent1" w:themeShade="80"/>
        </w:rPr>
        <w:t>Quarterly Census of Employment and Wages</w:t>
      </w:r>
      <w:r w:rsidR="00BF4ADE">
        <w:rPr>
          <w:color w:val="1F3864" w:themeColor="accent1" w:themeShade="80"/>
        </w:rPr>
        <w:t xml:space="preserve">. </w:t>
      </w:r>
      <w:r w:rsidR="00E470AE">
        <w:rPr>
          <w:color w:val="1F3864" w:themeColor="accent1" w:themeShade="80"/>
        </w:rPr>
        <w:t xml:space="preserve">Data from that instrument are organized according to the </w:t>
      </w:r>
      <w:r w:rsidR="00E470AE" w:rsidRPr="005E611F">
        <w:rPr>
          <w:i/>
          <w:iCs/>
          <w:color w:val="1F3864" w:themeColor="accent1" w:themeShade="80"/>
        </w:rPr>
        <w:t>North American Industry Classification System (NAICS)</w:t>
      </w:r>
      <w:r w:rsidR="00E470AE">
        <w:rPr>
          <w:color w:val="1F3864" w:themeColor="accent1" w:themeShade="80"/>
        </w:rPr>
        <w:t xml:space="preserve">, in which businesses are categorized by their primary lines of business into general </w:t>
      </w:r>
      <w:r w:rsidR="006D6961">
        <w:rPr>
          <w:color w:val="1F3864" w:themeColor="accent1" w:themeShade="80"/>
        </w:rPr>
        <w:t xml:space="preserve">industry sectors, then </w:t>
      </w:r>
      <w:r w:rsidR="00D871E5">
        <w:rPr>
          <w:color w:val="1F3864" w:themeColor="accent1" w:themeShade="80"/>
        </w:rPr>
        <w:t xml:space="preserve">subdivided into more granular industry definitions. For this report, we look first at the general industry sectors, then at the detailed industries they </w:t>
      </w:r>
      <w:r w:rsidR="00DF22C6">
        <w:rPr>
          <w:color w:val="1F3864" w:themeColor="accent1" w:themeShade="80"/>
        </w:rPr>
        <w:t>include.</w:t>
      </w:r>
      <w:r w:rsidR="00D104A3">
        <w:rPr>
          <w:color w:val="1F3864" w:themeColor="accent1" w:themeShade="80"/>
        </w:rPr>
        <w:t xml:space="preserve"> </w:t>
      </w:r>
    </w:p>
    <w:p w14:paraId="69E02BE0" w14:textId="77777777" w:rsidR="00F722F9" w:rsidRPr="00DC0B82" w:rsidRDefault="00F722F9" w:rsidP="00F722F9">
      <w:pPr>
        <w:spacing w:after="0"/>
        <w:rPr>
          <w:color w:val="1F3864" w:themeColor="accent1" w:themeShade="80"/>
        </w:rPr>
      </w:pPr>
      <w:r>
        <w:rPr>
          <w:color w:val="1F3864" w:themeColor="accent1" w:themeShade="80"/>
        </w:rPr>
        <w:t>An Employment Location Quotient is an indexed value that illustrates the concentration of an industry in a particular location. An LQ of 1.0 indicates that employment in the target industry is exactly equal to the national average. An LQ of 2.0, then would indicate that employment in the target industry is double the national average.</w:t>
      </w:r>
    </w:p>
    <w:p w14:paraId="423E44BF" w14:textId="77777777" w:rsidR="00F722F9" w:rsidRDefault="00F722F9" w:rsidP="00F95EE3">
      <w:pPr>
        <w:rPr>
          <w:color w:val="1F3864" w:themeColor="accent1" w:themeShade="80"/>
        </w:rPr>
      </w:pPr>
    </w:p>
    <w:p w14:paraId="2559335D" w14:textId="2F4A82A3" w:rsidR="00E26AFC" w:rsidRPr="00DC0B82" w:rsidRDefault="003B64E5" w:rsidP="00F95EE3">
      <w:pPr>
        <w:rPr>
          <w:color w:val="1F3864" w:themeColor="accent1" w:themeShade="80"/>
        </w:rPr>
      </w:pPr>
      <w:r>
        <w:rPr>
          <w:noProof/>
        </w:rPr>
        <w:drawing>
          <wp:inline distT="0" distB="0" distL="0" distR="0" wp14:anchorId="5882797C" wp14:editId="32D1FD8B">
            <wp:extent cx="5943600" cy="4417621"/>
            <wp:effectExtent l="0" t="0" r="0" b="2540"/>
            <wp:docPr id="1" name="Chart 1">
              <a:extLst xmlns:a="http://schemas.openxmlformats.org/drawingml/2006/main">
                <a:ext uri="{FF2B5EF4-FFF2-40B4-BE49-F238E27FC236}">
                  <a16:creationId xmlns:a16="http://schemas.microsoft.com/office/drawing/2014/main" id="{3ECC8A34-0573-4AFE-9C38-4C6BF7BE6B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89D5F9" w14:textId="77777777" w:rsidR="00F722F9" w:rsidRDefault="00F722F9">
      <w:pPr>
        <w:rPr>
          <w:b/>
          <w:bCs/>
          <w:color w:val="1F3864" w:themeColor="accent1" w:themeShade="80"/>
          <w:sz w:val="20"/>
          <w:szCs w:val="20"/>
        </w:rPr>
      </w:pPr>
      <w:r>
        <w:rPr>
          <w:b/>
          <w:bCs/>
          <w:color w:val="1F3864" w:themeColor="accent1" w:themeShade="80"/>
          <w:sz w:val="20"/>
          <w:szCs w:val="20"/>
        </w:rPr>
        <w:br w:type="page"/>
      </w:r>
    </w:p>
    <w:p w14:paraId="4C933820" w14:textId="03FF7721" w:rsidR="00F910E1" w:rsidRPr="005F7AE7" w:rsidRDefault="005F7AE7" w:rsidP="005F7AE7">
      <w:pPr>
        <w:spacing w:after="0"/>
        <w:rPr>
          <w:b/>
          <w:bCs/>
          <w:color w:val="1F3864" w:themeColor="accent1" w:themeShade="80"/>
          <w:sz w:val="20"/>
          <w:szCs w:val="20"/>
        </w:rPr>
      </w:pPr>
      <w:r w:rsidRPr="005F7AE7">
        <w:rPr>
          <w:b/>
          <w:bCs/>
          <w:color w:val="1F3864" w:themeColor="accent1" w:themeShade="80"/>
          <w:sz w:val="20"/>
          <w:szCs w:val="20"/>
        </w:rPr>
        <w:lastRenderedPageBreak/>
        <w:t xml:space="preserve">Table </w:t>
      </w:r>
      <w:r w:rsidR="005D1F80">
        <w:rPr>
          <w:b/>
          <w:bCs/>
          <w:color w:val="1F3864" w:themeColor="accent1" w:themeShade="80"/>
          <w:sz w:val="20"/>
          <w:szCs w:val="20"/>
        </w:rPr>
        <w:t>5</w:t>
      </w:r>
      <w:r w:rsidRPr="005F7AE7">
        <w:rPr>
          <w:b/>
          <w:bCs/>
          <w:color w:val="1F3864" w:themeColor="accent1" w:themeShade="80"/>
          <w:sz w:val="20"/>
          <w:szCs w:val="20"/>
        </w:rPr>
        <w:t>: Components of Top Industry Sectors,</w:t>
      </w:r>
      <w:r w:rsidR="002B348E">
        <w:rPr>
          <w:b/>
          <w:bCs/>
          <w:color w:val="1F3864" w:themeColor="accent1" w:themeShade="80"/>
          <w:sz w:val="20"/>
          <w:szCs w:val="20"/>
        </w:rPr>
        <w:t xml:space="preserve"> </w:t>
      </w:r>
      <w:r w:rsidR="001F4EAF">
        <w:rPr>
          <w:b/>
          <w:bCs/>
          <w:color w:val="1F3864" w:themeColor="accent1" w:themeShade="80"/>
          <w:sz w:val="20"/>
          <w:szCs w:val="20"/>
        </w:rPr>
        <w:t>Region I</w:t>
      </w:r>
      <w:r w:rsidRPr="005F7AE7">
        <w:rPr>
          <w:b/>
          <w:bCs/>
          <w:color w:val="1F3864" w:themeColor="accent1" w:themeShade="80"/>
          <w:sz w:val="20"/>
          <w:szCs w:val="20"/>
        </w:rPr>
        <w:t>:</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9"/>
        <w:gridCol w:w="5463"/>
        <w:gridCol w:w="1152"/>
        <w:gridCol w:w="1294"/>
        <w:gridCol w:w="1162"/>
      </w:tblGrid>
      <w:tr w:rsidR="00DC0B82" w:rsidRPr="00DC0B82" w14:paraId="1B9526E1" w14:textId="77777777" w:rsidTr="00E76AD7">
        <w:trPr>
          <w:trHeight w:val="374"/>
        </w:trPr>
        <w:tc>
          <w:tcPr>
            <w:tcW w:w="5722" w:type="dxa"/>
            <w:gridSpan w:val="2"/>
            <w:shd w:val="clear" w:color="auto" w:fill="1F3864" w:themeFill="accent1" w:themeFillShade="80"/>
            <w:vAlign w:val="center"/>
          </w:tcPr>
          <w:p w14:paraId="4FD3593E" w14:textId="6DB915DD" w:rsidR="00070A31" w:rsidRPr="005F7AE7" w:rsidRDefault="00070A31" w:rsidP="00CE7D75">
            <w:pPr>
              <w:rPr>
                <w:b/>
                <w:bCs/>
                <w:color w:val="FFFFFF" w:themeColor="background1"/>
                <w:sz w:val="20"/>
                <w:szCs w:val="20"/>
              </w:rPr>
            </w:pPr>
            <w:bookmarkStart w:id="0" w:name="_Hlk29730742"/>
            <w:r w:rsidRPr="005F7AE7">
              <w:rPr>
                <w:b/>
                <w:bCs/>
                <w:color w:val="FFFFFF" w:themeColor="background1"/>
                <w:sz w:val="20"/>
                <w:szCs w:val="20"/>
              </w:rPr>
              <w:t>Sector</w:t>
            </w:r>
            <w:r w:rsidR="00F503F2">
              <w:rPr>
                <w:b/>
                <w:bCs/>
                <w:color w:val="FFFFFF" w:themeColor="background1"/>
                <w:sz w:val="20"/>
                <w:szCs w:val="20"/>
              </w:rPr>
              <w:t>/Top Detailed Industries</w:t>
            </w:r>
          </w:p>
        </w:tc>
        <w:tc>
          <w:tcPr>
            <w:tcW w:w="1152" w:type="dxa"/>
            <w:shd w:val="clear" w:color="auto" w:fill="1F3864" w:themeFill="accent1" w:themeFillShade="80"/>
            <w:vAlign w:val="center"/>
          </w:tcPr>
          <w:p w14:paraId="7A137B02" w14:textId="0A2AE30D" w:rsidR="00070A31" w:rsidRPr="00E16A2B" w:rsidRDefault="00070A31" w:rsidP="00947B1F">
            <w:pPr>
              <w:jc w:val="center"/>
              <w:rPr>
                <w:b/>
                <w:bCs/>
                <w:color w:val="FFFFFF" w:themeColor="background1"/>
                <w:sz w:val="20"/>
                <w:szCs w:val="20"/>
              </w:rPr>
            </w:pPr>
            <w:r w:rsidRPr="00E16A2B">
              <w:rPr>
                <w:b/>
                <w:bCs/>
                <w:color w:val="FFFFFF" w:themeColor="background1"/>
                <w:sz w:val="20"/>
                <w:szCs w:val="20"/>
              </w:rPr>
              <w:t>2019 Jobs</w:t>
            </w:r>
          </w:p>
        </w:tc>
        <w:tc>
          <w:tcPr>
            <w:tcW w:w="1294" w:type="dxa"/>
            <w:shd w:val="clear" w:color="auto" w:fill="1F3864" w:themeFill="accent1" w:themeFillShade="80"/>
            <w:vAlign w:val="center"/>
          </w:tcPr>
          <w:p w14:paraId="5862F39C" w14:textId="591C27C0" w:rsidR="00070A31" w:rsidRPr="00E16A2B" w:rsidRDefault="00E16A2B" w:rsidP="00947B1F">
            <w:pPr>
              <w:jc w:val="center"/>
              <w:rPr>
                <w:b/>
                <w:bCs/>
                <w:color w:val="FFFFFF" w:themeColor="background1"/>
                <w:sz w:val="20"/>
                <w:szCs w:val="20"/>
              </w:rPr>
            </w:pPr>
            <w:r w:rsidRPr="00E16A2B">
              <w:rPr>
                <w:b/>
                <w:bCs/>
                <w:color w:val="FFFFFF" w:themeColor="background1"/>
                <w:sz w:val="20"/>
                <w:szCs w:val="20"/>
              </w:rPr>
              <w:t>Average Wages</w:t>
            </w:r>
          </w:p>
        </w:tc>
        <w:tc>
          <w:tcPr>
            <w:tcW w:w="1162" w:type="dxa"/>
            <w:shd w:val="clear" w:color="auto" w:fill="1F3864" w:themeFill="accent1" w:themeFillShade="80"/>
            <w:vAlign w:val="center"/>
          </w:tcPr>
          <w:p w14:paraId="6728997C" w14:textId="198ACCC5" w:rsidR="00070A31" w:rsidRPr="00E16A2B" w:rsidRDefault="00E16A2B" w:rsidP="00947B1F">
            <w:pPr>
              <w:jc w:val="center"/>
              <w:rPr>
                <w:b/>
                <w:bCs/>
                <w:color w:val="FFFFFF" w:themeColor="background1"/>
                <w:sz w:val="20"/>
                <w:szCs w:val="20"/>
              </w:rPr>
            </w:pPr>
            <w:r w:rsidRPr="00E16A2B">
              <w:rPr>
                <w:b/>
                <w:bCs/>
                <w:color w:val="FFFFFF" w:themeColor="background1"/>
                <w:sz w:val="20"/>
                <w:szCs w:val="20"/>
              </w:rPr>
              <w:t>Location Quotient</w:t>
            </w:r>
          </w:p>
        </w:tc>
      </w:tr>
      <w:bookmarkEnd w:id="0"/>
      <w:tr w:rsidR="00DC0B82" w:rsidRPr="00DC0B82" w14:paraId="00E80D08" w14:textId="77777777" w:rsidTr="00E76AD7">
        <w:trPr>
          <w:trHeight w:val="374"/>
        </w:trPr>
        <w:tc>
          <w:tcPr>
            <w:tcW w:w="9330" w:type="dxa"/>
            <w:gridSpan w:val="5"/>
            <w:shd w:val="clear" w:color="auto" w:fill="D9D9D9" w:themeFill="background1" w:themeFillShade="D9"/>
            <w:vAlign w:val="center"/>
          </w:tcPr>
          <w:p w14:paraId="121313B7" w14:textId="7540A762" w:rsidR="00CE7D75" w:rsidRPr="00DC0B82" w:rsidRDefault="00F40380" w:rsidP="00CE7D75">
            <w:pPr>
              <w:rPr>
                <w:b/>
                <w:bCs/>
                <w:color w:val="1F3864" w:themeColor="accent1" w:themeShade="80"/>
                <w:sz w:val="20"/>
                <w:szCs w:val="20"/>
              </w:rPr>
            </w:pPr>
            <w:r>
              <w:rPr>
                <w:b/>
                <w:bCs/>
                <w:color w:val="1F3864" w:themeColor="accent1" w:themeShade="80"/>
                <w:sz w:val="20"/>
                <w:szCs w:val="20"/>
              </w:rPr>
              <w:t>Government</w:t>
            </w:r>
          </w:p>
        </w:tc>
      </w:tr>
      <w:tr w:rsidR="00B629A3" w:rsidRPr="00DC0B82" w14:paraId="0B9881B6" w14:textId="77777777" w:rsidTr="00B629A3">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61488C33" w14:textId="77777777" w:rsidR="00B629A3" w:rsidRPr="00DC0B82" w:rsidRDefault="00B629A3" w:rsidP="00B629A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376562" w14:textId="58CE8EA5" w:rsidR="00B629A3" w:rsidRPr="00B629A3" w:rsidRDefault="00B629A3" w:rsidP="00B629A3">
            <w:pPr>
              <w:rPr>
                <w:color w:val="1F3864" w:themeColor="accent1" w:themeShade="80"/>
                <w:sz w:val="20"/>
                <w:szCs w:val="20"/>
              </w:rPr>
            </w:pPr>
            <w:r w:rsidRPr="00B629A3">
              <w:rPr>
                <w:color w:val="1F3864" w:themeColor="accent1" w:themeShade="80"/>
                <w:sz w:val="20"/>
                <w:szCs w:val="20"/>
              </w:rPr>
              <w:t>Federal Government, Military</w:t>
            </w:r>
          </w:p>
        </w:tc>
        <w:tc>
          <w:tcPr>
            <w:tcW w:w="1152" w:type="dxa"/>
            <w:tcBorders>
              <w:left w:val="single" w:sz="12" w:space="0" w:color="FFFFFF" w:themeColor="background1"/>
            </w:tcBorders>
            <w:shd w:val="clear" w:color="auto" w:fill="F2F2F2" w:themeFill="background1" w:themeFillShade="F2"/>
            <w:vAlign w:val="center"/>
          </w:tcPr>
          <w:p w14:paraId="63393246" w14:textId="0743279C" w:rsidR="00B629A3" w:rsidRPr="00B629A3" w:rsidRDefault="00B629A3" w:rsidP="00B629A3">
            <w:pPr>
              <w:jc w:val="center"/>
              <w:rPr>
                <w:color w:val="1F3864" w:themeColor="accent1" w:themeShade="80"/>
                <w:sz w:val="20"/>
                <w:szCs w:val="20"/>
              </w:rPr>
            </w:pPr>
            <w:r w:rsidRPr="00B629A3">
              <w:rPr>
                <w:color w:val="1F3864" w:themeColor="accent1" w:themeShade="80"/>
                <w:sz w:val="20"/>
                <w:szCs w:val="20"/>
              </w:rPr>
              <w:t>5,107</w:t>
            </w:r>
          </w:p>
        </w:tc>
        <w:tc>
          <w:tcPr>
            <w:tcW w:w="1294" w:type="dxa"/>
            <w:shd w:val="clear" w:color="auto" w:fill="F2F2F2" w:themeFill="background1" w:themeFillShade="F2"/>
            <w:vAlign w:val="center"/>
          </w:tcPr>
          <w:p w14:paraId="244A80D2" w14:textId="36535314" w:rsidR="00B629A3" w:rsidRPr="00B629A3" w:rsidRDefault="00B629A3" w:rsidP="00B629A3">
            <w:pPr>
              <w:jc w:val="center"/>
              <w:rPr>
                <w:color w:val="1F3864" w:themeColor="accent1" w:themeShade="80"/>
                <w:sz w:val="20"/>
                <w:szCs w:val="20"/>
              </w:rPr>
            </w:pPr>
            <w:r w:rsidRPr="00B629A3">
              <w:rPr>
                <w:color w:val="1F3864" w:themeColor="accent1" w:themeShade="80"/>
                <w:sz w:val="20"/>
                <w:szCs w:val="20"/>
              </w:rPr>
              <w:t>$62,487</w:t>
            </w:r>
          </w:p>
        </w:tc>
        <w:tc>
          <w:tcPr>
            <w:tcW w:w="1162" w:type="dxa"/>
            <w:shd w:val="clear" w:color="auto" w:fill="F2F2F2" w:themeFill="background1" w:themeFillShade="F2"/>
            <w:vAlign w:val="center"/>
          </w:tcPr>
          <w:p w14:paraId="593CC683" w14:textId="35A70414" w:rsidR="00B629A3" w:rsidRPr="00B629A3" w:rsidRDefault="00B629A3" w:rsidP="00B629A3">
            <w:pPr>
              <w:jc w:val="center"/>
              <w:rPr>
                <w:color w:val="1F3864" w:themeColor="accent1" w:themeShade="80"/>
                <w:sz w:val="20"/>
                <w:szCs w:val="20"/>
              </w:rPr>
            </w:pPr>
            <w:r w:rsidRPr="00B629A3">
              <w:rPr>
                <w:color w:val="1F3864" w:themeColor="accent1" w:themeShade="80"/>
                <w:sz w:val="20"/>
                <w:szCs w:val="20"/>
              </w:rPr>
              <w:t>13.60</w:t>
            </w:r>
          </w:p>
        </w:tc>
      </w:tr>
      <w:tr w:rsidR="00B629A3" w:rsidRPr="00DC0B82" w14:paraId="5B14363C" w14:textId="77777777" w:rsidTr="00B629A3">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74B4C8BA" w14:textId="77777777" w:rsidR="00B629A3" w:rsidRPr="00DC0B82" w:rsidRDefault="00B629A3" w:rsidP="00B629A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858ED1" w14:textId="635436A0" w:rsidR="00B629A3" w:rsidRPr="00B629A3" w:rsidRDefault="00B629A3" w:rsidP="00B629A3">
            <w:pPr>
              <w:rPr>
                <w:color w:val="1F3864" w:themeColor="accent1" w:themeShade="80"/>
                <w:sz w:val="20"/>
                <w:szCs w:val="20"/>
              </w:rPr>
            </w:pPr>
            <w:r w:rsidRPr="00B629A3">
              <w:rPr>
                <w:color w:val="1F3864" w:themeColor="accent1" w:themeShade="80"/>
                <w:sz w:val="20"/>
                <w:szCs w:val="20"/>
              </w:rPr>
              <w:t>Education (Local Government)</w:t>
            </w:r>
          </w:p>
        </w:tc>
        <w:tc>
          <w:tcPr>
            <w:tcW w:w="1152" w:type="dxa"/>
            <w:tcBorders>
              <w:left w:val="single" w:sz="12" w:space="0" w:color="FFFFFF" w:themeColor="background1"/>
            </w:tcBorders>
            <w:shd w:val="clear" w:color="auto" w:fill="F2F2F2" w:themeFill="background1" w:themeFillShade="F2"/>
            <w:vAlign w:val="center"/>
          </w:tcPr>
          <w:p w14:paraId="5CC4BC85" w14:textId="30C07D48" w:rsidR="00B629A3" w:rsidRPr="00B629A3" w:rsidRDefault="00B629A3" w:rsidP="00B629A3">
            <w:pPr>
              <w:jc w:val="center"/>
              <w:rPr>
                <w:color w:val="1F3864" w:themeColor="accent1" w:themeShade="80"/>
                <w:sz w:val="20"/>
                <w:szCs w:val="20"/>
              </w:rPr>
            </w:pPr>
            <w:r w:rsidRPr="00B629A3">
              <w:rPr>
                <w:color w:val="1F3864" w:themeColor="accent1" w:themeShade="80"/>
                <w:sz w:val="20"/>
                <w:szCs w:val="20"/>
              </w:rPr>
              <w:t>2,448</w:t>
            </w:r>
          </w:p>
        </w:tc>
        <w:tc>
          <w:tcPr>
            <w:tcW w:w="1294" w:type="dxa"/>
            <w:shd w:val="clear" w:color="auto" w:fill="F2F2F2" w:themeFill="background1" w:themeFillShade="F2"/>
            <w:vAlign w:val="center"/>
          </w:tcPr>
          <w:p w14:paraId="028116EF" w14:textId="6392EEDF" w:rsidR="00B629A3" w:rsidRPr="00B629A3" w:rsidRDefault="00B629A3" w:rsidP="00B629A3">
            <w:pPr>
              <w:jc w:val="center"/>
              <w:rPr>
                <w:color w:val="1F3864" w:themeColor="accent1" w:themeShade="80"/>
                <w:sz w:val="20"/>
                <w:szCs w:val="20"/>
              </w:rPr>
            </w:pPr>
            <w:r w:rsidRPr="00B629A3">
              <w:rPr>
                <w:color w:val="1F3864" w:themeColor="accent1" w:themeShade="80"/>
                <w:sz w:val="20"/>
                <w:szCs w:val="20"/>
              </w:rPr>
              <w:t>$34,193</w:t>
            </w:r>
          </w:p>
        </w:tc>
        <w:tc>
          <w:tcPr>
            <w:tcW w:w="1162" w:type="dxa"/>
            <w:shd w:val="clear" w:color="auto" w:fill="F2F2F2" w:themeFill="background1" w:themeFillShade="F2"/>
            <w:vAlign w:val="center"/>
          </w:tcPr>
          <w:p w14:paraId="2D596F6B" w14:textId="16E2D84D" w:rsidR="00B629A3" w:rsidRPr="00B629A3" w:rsidRDefault="00B629A3" w:rsidP="00B629A3">
            <w:pPr>
              <w:jc w:val="center"/>
              <w:rPr>
                <w:color w:val="1F3864" w:themeColor="accent1" w:themeShade="80"/>
                <w:sz w:val="20"/>
                <w:szCs w:val="20"/>
              </w:rPr>
            </w:pPr>
            <w:r w:rsidRPr="00B629A3">
              <w:rPr>
                <w:color w:val="1F3864" w:themeColor="accent1" w:themeShade="80"/>
                <w:sz w:val="20"/>
                <w:szCs w:val="20"/>
              </w:rPr>
              <w:t>1.57</w:t>
            </w:r>
          </w:p>
        </w:tc>
      </w:tr>
      <w:tr w:rsidR="00B629A3" w:rsidRPr="00DC0B82" w14:paraId="78BE7828" w14:textId="77777777" w:rsidTr="00B629A3">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31718EE3" w14:textId="77777777" w:rsidR="00B629A3" w:rsidRPr="00DC0B82" w:rsidRDefault="00B629A3" w:rsidP="00B629A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83744D" w14:textId="1790BC0B" w:rsidR="00B629A3" w:rsidRPr="00B629A3" w:rsidRDefault="00B629A3" w:rsidP="00B629A3">
            <w:pPr>
              <w:rPr>
                <w:color w:val="1F3864" w:themeColor="accent1" w:themeShade="80"/>
                <w:sz w:val="20"/>
                <w:szCs w:val="20"/>
              </w:rPr>
            </w:pPr>
            <w:r w:rsidRPr="00B629A3">
              <w:rPr>
                <w:color w:val="1F3864" w:themeColor="accent1" w:themeShade="80"/>
                <w:sz w:val="20"/>
                <w:szCs w:val="20"/>
              </w:rPr>
              <w:t>Education (State Government)</w:t>
            </w:r>
          </w:p>
        </w:tc>
        <w:tc>
          <w:tcPr>
            <w:tcW w:w="1152" w:type="dxa"/>
            <w:tcBorders>
              <w:left w:val="single" w:sz="12" w:space="0" w:color="FFFFFF" w:themeColor="background1"/>
            </w:tcBorders>
            <w:shd w:val="clear" w:color="auto" w:fill="F2F2F2" w:themeFill="background1" w:themeFillShade="F2"/>
            <w:vAlign w:val="center"/>
          </w:tcPr>
          <w:p w14:paraId="0A11A603" w14:textId="268AC312" w:rsidR="00B629A3" w:rsidRPr="00B629A3" w:rsidRDefault="00B629A3" w:rsidP="00B629A3">
            <w:pPr>
              <w:jc w:val="center"/>
              <w:rPr>
                <w:color w:val="1F3864" w:themeColor="accent1" w:themeShade="80"/>
                <w:sz w:val="20"/>
                <w:szCs w:val="20"/>
              </w:rPr>
            </w:pPr>
            <w:r w:rsidRPr="00B629A3">
              <w:rPr>
                <w:color w:val="1F3864" w:themeColor="accent1" w:themeShade="80"/>
                <w:sz w:val="20"/>
                <w:szCs w:val="20"/>
              </w:rPr>
              <w:t>962</w:t>
            </w:r>
          </w:p>
        </w:tc>
        <w:tc>
          <w:tcPr>
            <w:tcW w:w="1294" w:type="dxa"/>
            <w:shd w:val="clear" w:color="auto" w:fill="F2F2F2" w:themeFill="background1" w:themeFillShade="F2"/>
            <w:vAlign w:val="center"/>
          </w:tcPr>
          <w:p w14:paraId="621A7444" w14:textId="346A518C" w:rsidR="00B629A3" w:rsidRPr="00B629A3" w:rsidRDefault="00B629A3" w:rsidP="00B629A3">
            <w:pPr>
              <w:jc w:val="center"/>
              <w:rPr>
                <w:color w:val="1F3864" w:themeColor="accent1" w:themeShade="80"/>
                <w:sz w:val="20"/>
                <w:szCs w:val="20"/>
              </w:rPr>
            </w:pPr>
            <w:r w:rsidRPr="00B629A3">
              <w:rPr>
                <w:color w:val="1F3864" w:themeColor="accent1" w:themeShade="80"/>
                <w:sz w:val="20"/>
                <w:szCs w:val="20"/>
              </w:rPr>
              <w:t>$32,056</w:t>
            </w:r>
          </w:p>
        </w:tc>
        <w:tc>
          <w:tcPr>
            <w:tcW w:w="1162" w:type="dxa"/>
            <w:shd w:val="clear" w:color="auto" w:fill="F2F2F2" w:themeFill="background1" w:themeFillShade="F2"/>
            <w:vAlign w:val="center"/>
          </w:tcPr>
          <w:p w14:paraId="2BEB30DE" w14:textId="6DC730B0" w:rsidR="00B629A3" w:rsidRPr="00B629A3" w:rsidRDefault="00B629A3" w:rsidP="00B629A3">
            <w:pPr>
              <w:jc w:val="center"/>
              <w:rPr>
                <w:color w:val="1F3864" w:themeColor="accent1" w:themeShade="80"/>
                <w:sz w:val="20"/>
                <w:szCs w:val="20"/>
              </w:rPr>
            </w:pPr>
            <w:r w:rsidRPr="00B629A3">
              <w:rPr>
                <w:color w:val="1F3864" w:themeColor="accent1" w:themeShade="80"/>
                <w:sz w:val="20"/>
                <w:szCs w:val="20"/>
              </w:rPr>
              <w:t>1.78</w:t>
            </w:r>
          </w:p>
        </w:tc>
      </w:tr>
      <w:tr w:rsidR="00B629A3" w:rsidRPr="00DC0B82" w14:paraId="26FDD46D" w14:textId="77777777" w:rsidTr="00B629A3">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3E14899F" w14:textId="77777777" w:rsidR="00B629A3" w:rsidRPr="00DC0B82" w:rsidRDefault="00B629A3" w:rsidP="00B629A3">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F0729A" w14:textId="0DA3BF0F" w:rsidR="00B629A3" w:rsidRPr="00B629A3" w:rsidRDefault="00B629A3" w:rsidP="00B629A3">
            <w:pPr>
              <w:rPr>
                <w:color w:val="1F3864" w:themeColor="accent1" w:themeShade="80"/>
                <w:sz w:val="20"/>
                <w:szCs w:val="20"/>
              </w:rPr>
            </w:pPr>
            <w:r w:rsidRPr="00B629A3">
              <w:rPr>
                <w:color w:val="1F3864" w:themeColor="accent1" w:themeShade="80"/>
                <w:sz w:val="20"/>
                <w:szCs w:val="20"/>
              </w:rPr>
              <w:t>Local Government, Excluding Education and Hospitals</w:t>
            </w:r>
          </w:p>
        </w:tc>
        <w:tc>
          <w:tcPr>
            <w:tcW w:w="1152" w:type="dxa"/>
            <w:tcBorders>
              <w:left w:val="single" w:sz="12" w:space="0" w:color="FFFFFF" w:themeColor="background1"/>
            </w:tcBorders>
            <w:shd w:val="clear" w:color="auto" w:fill="F2F2F2" w:themeFill="background1" w:themeFillShade="F2"/>
            <w:vAlign w:val="center"/>
          </w:tcPr>
          <w:p w14:paraId="07694F9F" w14:textId="5DE5644F" w:rsidR="00B629A3" w:rsidRPr="00B629A3" w:rsidRDefault="00B629A3" w:rsidP="00B629A3">
            <w:pPr>
              <w:jc w:val="center"/>
              <w:rPr>
                <w:color w:val="1F3864" w:themeColor="accent1" w:themeShade="80"/>
                <w:sz w:val="20"/>
                <w:szCs w:val="20"/>
              </w:rPr>
            </w:pPr>
            <w:r w:rsidRPr="00B629A3">
              <w:rPr>
                <w:color w:val="1F3864" w:themeColor="accent1" w:themeShade="80"/>
                <w:sz w:val="20"/>
                <w:szCs w:val="20"/>
              </w:rPr>
              <w:t>930</w:t>
            </w:r>
          </w:p>
        </w:tc>
        <w:tc>
          <w:tcPr>
            <w:tcW w:w="1294" w:type="dxa"/>
            <w:shd w:val="clear" w:color="auto" w:fill="F2F2F2" w:themeFill="background1" w:themeFillShade="F2"/>
            <w:vAlign w:val="center"/>
          </w:tcPr>
          <w:p w14:paraId="6E2039C9" w14:textId="44461DF0" w:rsidR="00B629A3" w:rsidRPr="00B629A3" w:rsidRDefault="00B629A3" w:rsidP="00B629A3">
            <w:pPr>
              <w:jc w:val="center"/>
              <w:rPr>
                <w:color w:val="1F3864" w:themeColor="accent1" w:themeShade="80"/>
                <w:sz w:val="20"/>
                <w:szCs w:val="20"/>
              </w:rPr>
            </w:pPr>
            <w:r w:rsidRPr="00B629A3">
              <w:rPr>
                <w:color w:val="1F3864" w:themeColor="accent1" w:themeShade="80"/>
                <w:sz w:val="20"/>
                <w:szCs w:val="20"/>
              </w:rPr>
              <w:t>$38,932</w:t>
            </w:r>
          </w:p>
        </w:tc>
        <w:tc>
          <w:tcPr>
            <w:tcW w:w="1162" w:type="dxa"/>
            <w:shd w:val="clear" w:color="auto" w:fill="F2F2F2" w:themeFill="background1" w:themeFillShade="F2"/>
            <w:vAlign w:val="center"/>
          </w:tcPr>
          <w:p w14:paraId="6555C89B" w14:textId="50F767F6" w:rsidR="00B629A3" w:rsidRPr="00B629A3" w:rsidRDefault="00B629A3" w:rsidP="00B629A3">
            <w:pPr>
              <w:jc w:val="center"/>
              <w:rPr>
                <w:color w:val="1F3864" w:themeColor="accent1" w:themeShade="80"/>
                <w:sz w:val="20"/>
                <w:szCs w:val="20"/>
              </w:rPr>
            </w:pPr>
            <w:r w:rsidRPr="00B629A3">
              <w:rPr>
                <w:color w:val="1F3864" w:themeColor="accent1" w:themeShade="80"/>
                <w:sz w:val="20"/>
                <w:szCs w:val="20"/>
              </w:rPr>
              <w:t>0.83</w:t>
            </w:r>
          </w:p>
        </w:tc>
      </w:tr>
      <w:tr w:rsidR="002D1B9C" w:rsidRPr="00DC0B82" w14:paraId="630D3418" w14:textId="77777777" w:rsidTr="00E76AD7">
        <w:trPr>
          <w:trHeight w:val="374"/>
        </w:trPr>
        <w:tc>
          <w:tcPr>
            <w:tcW w:w="9330" w:type="dxa"/>
            <w:gridSpan w:val="5"/>
            <w:shd w:val="clear" w:color="auto" w:fill="D9D9D9" w:themeFill="background1" w:themeFillShade="D9"/>
            <w:vAlign w:val="center"/>
          </w:tcPr>
          <w:p w14:paraId="63F903A1" w14:textId="2116513D" w:rsidR="002D1B9C" w:rsidRPr="00DC0B82" w:rsidRDefault="00C4039B" w:rsidP="002D1B9C">
            <w:pPr>
              <w:rPr>
                <w:b/>
                <w:bCs/>
                <w:color w:val="1F3864" w:themeColor="accent1" w:themeShade="80"/>
                <w:sz w:val="20"/>
                <w:szCs w:val="20"/>
              </w:rPr>
            </w:pPr>
            <w:r>
              <w:rPr>
                <w:b/>
                <w:bCs/>
                <w:color w:val="1F3864" w:themeColor="accent1" w:themeShade="80"/>
                <w:sz w:val="20"/>
                <w:szCs w:val="20"/>
              </w:rPr>
              <w:t>Health Care and Social Assistance</w:t>
            </w:r>
          </w:p>
        </w:tc>
      </w:tr>
      <w:tr w:rsidR="005941E2" w:rsidRPr="00DC0B82" w14:paraId="7C6E4143" w14:textId="77777777" w:rsidTr="005941E2">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0C94592F" w14:textId="77777777" w:rsidR="005941E2" w:rsidRPr="00DC0B82" w:rsidRDefault="005941E2" w:rsidP="005941E2">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2E1919" w14:textId="07B9CD2B" w:rsidR="005941E2" w:rsidRPr="005941E2" w:rsidRDefault="005941E2" w:rsidP="005941E2">
            <w:pPr>
              <w:rPr>
                <w:color w:val="1F3864" w:themeColor="accent1" w:themeShade="80"/>
                <w:sz w:val="20"/>
                <w:szCs w:val="20"/>
              </w:rPr>
            </w:pPr>
            <w:r w:rsidRPr="005941E2">
              <w:rPr>
                <w:color w:val="1F3864" w:themeColor="accent1" w:themeShade="80"/>
                <w:sz w:val="20"/>
                <w:szCs w:val="20"/>
              </w:rPr>
              <w:t>Home Health Care Services</w:t>
            </w:r>
          </w:p>
        </w:tc>
        <w:tc>
          <w:tcPr>
            <w:tcW w:w="1152" w:type="dxa"/>
            <w:tcBorders>
              <w:left w:val="single" w:sz="12" w:space="0" w:color="FFFFFF" w:themeColor="background1"/>
            </w:tcBorders>
            <w:shd w:val="clear" w:color="auto" w:fill="F2F2F2" w:themeFill="background1" w:themeFillShade="F2"/>
            <w:vAlign w:val="center"/>
          </w:tcPr>
          <w:p w14:paraId="2D859053" w14:textId="7E009301" w:rsidR="005941E2" w:rsidRPr="005941E2" w:rsidRDefault="005941E2" w:rsidP="005941E2">
            <w:pPr>
              <w:jc w:val="center"/>
              <w:rPr>
                <w:color w:val="1F3864" w:themeColor="accent1" w:themeShade="80"/>
                <w:sz w:val="20"/>
                <w:szCs w:val="20"/>
              </w:rPr>
            </w:pPr>
            <w:r w:rsidRPr="005941E2">
              <w:rPr>
                <w:color w:val="1F3864" w:themeColor="accent1" w:themeShade="80"/>
                <w:sz w:val="20"/>
                <w:szCs w:val="20"/>
              </w:rPr>
              <w:t>623</w:t>
            </w:r>
          </w:p>
        </w:tc>
        <w:tc>
          <w:tcPr>
            <w:tcW w:w="1294" w:type="dxa"/>
            <w:shd w:val="clear" w:color="auto" w:fill="F2F2F2" w:themeFill="background1" w:themeFillShade="F2"/>
            <w:vAlign w:val="center"/>
          </w:tcPr>
          <w:p w14:paraId="77FE9B7D" w14:textId="771489E4" w:rsidR="005941E2" w:rsidRPr="005941E2" w:rsidRDefault="005941E2" w:rsidP="005941E2">
            <w:pPr>
              <w:jc w:val="center"/>
              <w:rPr>
                <w:color w:val="1F3864" w:themeColor="accent1" w:themeShade="80"/>
                <w:sz w:val="20"/>
                <w:szCs w:val="20"/>
              </w:rPr>
            </w:pPr>
            <w:r w:rsidRPr="005941E2">
              <w:rPr>
                <w:color w:val="1F3864" w:themeColor="accent1" w:themeShade="80"/>
                <w:sz w:val="20"/>
                <w:szCs w:val="20"/>
              </w:rPr>
              <w:t>$17,584</w:t>
            </w:r>
          </w:p>
        </w:tc>
        <w:tc>
          <w:tcPr>
            <w:tcW w:w="1162" w:type="dxa"/>
            <w:shd w:val="clear" w:color="auto" w:fill="F2F2F2" w:themeFill="background1" w:themeFillShade="F2"/>
            <w:vAlign w:val="center"/>
          </w:tcPr>
          <w:p w14:paraId="7D9FF45B" w14:textId="6BC047A1" w:rsidR="005941E2" w:rsidRPr="005941E2" w:rsidRDefault="00C45843" w:rsidP="005941E2">
            <w:pPr>
              <w:jc w:val="center"/>
              <w:rPr>
                <w:color w:val="1F3864" w:themeColor="accent1" w:themeShade="80"/>
                <w:sz w:val="20"/>
                <w:szCs w:val="20"/>
              </w:rPr>
            </w:pPr>
            <w:r>
              <w:rPr>
                <w:color w:val="1F3864" w:themeColor="accent1" w:themeShade="80"/>
                <w:sz w:val="20"/>
                <w:szCs w:val="20"/>
              </w:rPr>
              <w:t>2.13</w:t>
            </w:r>
          </w:p>
        </w:tc>
      </w:tr>
      <w:tr w:rsidR="005941E2" w:rsidRPr="00DC0B82" w14:paraId="0B654F7E" w14:textId="77777777" w:rsidTr="005941E2">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2CCAB16F" w14:textId="77777777" w:rsidR="005941E2" w:rsidRPr="00DC0B82" w:rsidRDefault="005941E2" w:rsidP="005941E2">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05C02B" w14:textId="69FAEBD5" w:rsidR="005941E2" w:rsidRPr="005941E2" w:rsidRDefault="005941E2" w:rsidP="005941E2">
            <w:pPr>
              <w:rPr>
                <w:color w:val="1F3864" w:themeColor="accent1" w:themeShade="80"/>
                <w:sz w:val="20"/>
                <w:szCs w:val="20"/>
              </w:rPr>
            </w:pPr>
            <w:r w:rsidRPr="005941E2">
              <w:rPr>
                <w:color w:val="1F3864" w:themeColor="accent1" w:themeShade="80"/>
                <w:sz w:val="20"/>
                <w:szCs w:val="20"/>
              </w:rPr>
              <w:t>General Medical and Surgical Hospitals</w:t>
            </w:r>
          </w:p>
        </w:tc>
        <w:tc>
          <w:tcPr>
            <w:tcW w:w="1152" w:type="dxa"/>
            <w:tcBorders>
              <w:left w:val="single" w:sz="12" w:space="0" w:color="FFFFFF" w:themeColor="background1"/>
            </w:tcBorders>
            <w:shd w:val="clear" w:color="auto" w:fill="F2F2F2" w:themeFill="background1" w:themeFillShade="F2"/>
            <w:vAlign w:val="center"/>
          </w:tcPr>
          <w:p w14:paraId="32AA3173" w14:textId="5A363BE5" w:rsidR="005941E2" w:rsidRPr="005941E2" w:rsidRDefault="005941E2" w:rsidP="005941E2">
            <w:pPr>
              <w:jc w:val="center"/>
              <w:rPr>
                <w:color w:val="1F3864" w:themeColor="accent1" w:themeShade="80"/>
                <w:sz w:val="20"/>
                <w:szCs w:val="20"/>
              </w:rPr>
            </w:pPr>
            <w:r w:rsidRPr="005941E2">
              <w:rPr>
                <w:color w:val="1F3864" w:themeColor="accent1" w:themeShade="80"/>
                <w:sz w:val="20"/>
                <w:szCs w:val="20"/>
              </w:rPr>
              <w:t>542</w:t>
            </w:r>
          </w:p>
        </w:tc>
        <w:tc>
          <w:tcPr>
            <w:tcW w:w="1294" w:type="dxa"/>
            <w:shd w:val="clear" w:color="auto" w:fill="F2F2F2" w:themeFill="background1" w:themeFillShade="F2"/>
            <w:vAlign w:val="center"/>
          </w:tcPr>
          <w:p w14:paraId="4637DE1F" w14:textId="6DA4A125" w:rsidR="005941E2" w:rsidRPr="005941E2" w:rsidRDefault="005941E2" w:rsidP="005941E2">
            <w:pPr>
              <w:jc w:val="center"/>
              <w:rPr>
                <w:color w:val="1F3864" w:themeColor="accent1" w:themeShade="80"/>
                <w:sz w:val="20"/>
                <w:szCs w:val="20"/>
              </w:rPr>
            </w:pPr>
            <w:r w:rsidRPr="005941E2">
              <w:rPr>
                <w:color w:val="1F3864" w:themeColor="accent1" w:themeShade="80"/>
                <w:sz w:val="20"/>
                <w:szCs w:val="20"/>
              </w:rPr>
              <w:t>$80,953</w:t>
            </w:r>
          </w:p>
        </w:tc>
        <w:tc>
          <w:tcPr>
            <w:tcW w:w="1162" w:type="dxa"/>
            <w:shd w:val="clear" w:color="auto" w:fill="F2F2F2" w:themeFill="background1" w:themeFillShade="F2"/>
            <w:vAlign w:val="center"/>
          </w:tcPr>
          <w:p w14:paraId="685120D4" w14:textId="44C7C147" w:rsidR="005941E2" w:rsidRPr="005941E2" w:rsidRDefault="0013579C" w:rsidP="005941E2">
            <w:pPr>
              <w:jc w:val="center"/>
              <w:rPr>
                <w:color w:val="1F3864" w:themeColor="accent1" w:themeShade="80"/>
                <w:sz w:val="20"/>
                <w:szCs w:val="20"/>
              </w:rPr>
            </w:pPr>
            <w:r>
              <w:rPr>
                <w:color w:val="1F3864" w:themeColor="accent1" w:themeShade="80"/>
                <w:sz w:val="20"/>
                <w:szCs w:val="20"/>
              </w:rPr>
              <w:t>.58</w:t>
            </w:r>
          </w:p>
        </w:tc>
      </w:tr>
      <w:tr w:rsidR="005941E2" w:rsidRPr="00DC0B82" w14:paraId="6E05703B" w14:textId="77777777" w:rsidTr="005941E2">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1CD7CA6F" w14:textId="77777777" w:rsidR="005941E2" w:rsidRPr="00DC0B82" w:rsidRDefault="005941E2" w:rsidP="005941E2">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7DCAC2" w14:textId="5FC70A4A" w:rsidR="005941E2" w:rsidRPr="005941E2" w:rsidRDefault="005941E2" w:rsidP="005941E2">
            <w:pPr>
              <w:rPr>
                <w:color w:val="1F3864" w:themeColor="accent1" w:themeShade="80"/>
                <w:sz w:val="20"/>
                <w:szCs w:val="20"/>
              </w:rPr>
            </w:pPr>
            <w:r w:rsidRPr="005941E2">
              <w:rPr>
                <w:color w:val="1F3864" w:themeColor="accent1" w:themeShade="80"/>
                <w:sz w:val="20"/>
                <w:szCs w:val="20"/>
              </w:rPr>
              <w:t>Services for the Elderly and Persons with Disabilities</w:t>
            </w:r>
          </w:p>
        </w:tc>
        <w:tc>
          <w:tcPr>
            <w:tcW w:w="1152" w:type="dxa"/>
            <w:tcBorders>
              <w:left w:val="single" w:sz="12" w:space="0" w:color="FFFFFF" w:themeColor="background1"/>
            </w:tcBorders>
            <w:shd w:val="clear" w:color="auto" w:fill="F2F2F2" w:themeFill="background1" w:themeFillShade="F2"/>
            <w:vAlign w:val="center"/>
          </w:tcPr>
          <w:p w14:paraId="7DD8446C" w14:textId="71E2B0D7" w:rsidR="005941E2" w:rsidRPr="005941E2" w:rsidRDefault="005941E2" w:rsidP="005941E2">
            <w:pPr>
              <w:jc w:val="center"/>
              <w:rPr>
                <w:color w:val="1F3864" w:themeColor="accent1" w:themeShade="80"/>
                <w:sz w:val="20"/>
                <w:szCs w:val="20"/>
              </w:rPr>
            </w:pPr>
            <w:r w:rsidRPr="005941E2">
              <w:rPr>
                <w:color w:val="1F3864" w:themeColor="accent1" w:themeShade="80"/>
                <w:sz w:val="20"/>
                <w:szCs w:val="20"/>
              </w:rPr>
              <w:t>313</w:t>
            </w:r>
          </w:p>
        </w:tc>
        <w:tc>
          <w:tcPr>
            <w:tcW w:w="1294" w:type="dxa"/>
            <w:shd w:val="clear" w:color="auto" w:fill="F2F2F2" w:themeFill="background1" w:themeFillShade="F2"/>
            <w:vAlign w:val="center"/>
          </w:tcPr>
          <w:p w14:paraId="6CC5DC2B" w14:textId="20A720E4" w:rsidR="005941E2" w:rsidRPr="005941E2" w:rsidRDefault="005941E2" w:rsidP="005941E2">
            <w:pPr>
              <w:jc w:val="center"/>
              <w:rPr>
                <w:color w:val="1F3864" w:themeColor="accent1" w:themeShade="80"/>
                <w:sz w:val="20"/>
                <w:szCs w:val="20"/>
              </w:rPr>
            </w:pPr>
            <w:r w:rsidRPr="005941E2">
              <w:rPr>
                <w:color w:val="1F3864" w:themeColor="accent1" w:themeShade="80"/>
                <w:sz w:val="20"/>
                <w:szCs w:val="20"/>
              </w:rPr>
              <w:t>$16,366</w:t>
            </w:r>
          </w:p>
        </w:tc>
        <w:tc>
          <w:tcPr>
            <w:tcW w:w="1162" w:type="dxa"/>
            <w:shd w:val="clear" w:color="auto" w:fill="F2F2F2" w:themeFill="background1" w:themeFillShade="F2"/>
            <w:vAlign w:val="center"/>
          </w:tcPr>
          <w:p w14:paraId="7D9C3E0D" w14:textId="4802342A" w:rsidR="005941E2" w:rsidRPr="005941E2" w:rsidRDefault="0013579C" w:rsidP="005941E2">
            <w:pPr>
              <w:jc w:val="center"/>
              <w:rPr>
                <w:color w:val="1F3864" w:themeColor="accent1" w:themeShade="80"/>
                <w:sz w:val="20"/>
                <w:szCs w:val="20"/>
              </w:rPr>
            </w:pPr>
            <w:r>
              <w:rPr>
                <w:color w:val="1F3864" w:themeColor="accent1" w:themeShade="80"/>
                <w:sz w:val="20"/>
                <w:szCs w:val="20"/>
              </w:rPr>
              <w:t>.82</w:t>
            </w:r>
          </w:p>
        </w:tc>
      </w:tr>
      <w:tr w:rsidR="005941E2" w:rsidRPr="00DC0B82" w14:paraId="15604F9F" w14:textId="77777777" w:rsidTr="005941E2">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61AF7CD8" w14:textId="77777777" w:rsidR="005941E2" w:rsidRPr="00DC0B82" w:rsidRDefault="005941E2" w:rsidP="005941E2">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555C96" w14:textId="46A59D2D" w:rsidR="005941E2" w:rsidRPr="005941E2" w:rsidRDefault="005941E2" w:rsidP="005941E2">
            <w:pPr>
              <w:rPr>
                <w:color w:val="1F3864" w:themeColor="accent1" w:themeShade="80"/>
                <w:sz w:val="20"/>
                <w:szCs w:val="20"/>
              </w:rPr>
            </w:pPr>
            <w:r w:rsidRPr="005941E2">
              <w:rPr>
                <w:color w:val="1F3864" w:themeColor="accent1" w:themeShade="80"/>
                <w:sz w:val="20"/>
                <w:szCs w:val="20"/>
              </w:rPr>
              <w:t>Nursing Care Facilities (Skilled Nursing Facilities)</w:t>
            </w:r>
          </w:p>
        </w:tc>
        <w:tc>
          <w:tcPr>
            <w:tcW w:w="1152" w:type="dxa"/>
            <w:tcBorders>
              <w:left w:val="single" w:sz="12" w:space="0" w:color="FFFFFF" w:themeColor="background1"/>
            </w:tcBorders>
            <w:shd w:val="clear" w:color="auto" w:fill="F2F2F2" w:themeFill="background1" w:themeFillShade="F2"/>
            <w:vAlign w:val="center"/>
          </w:tcPr>
          <w:p w14:paraId="79CDB277" w14:textId="5A8B92B9" w:rsidR="005941E2" w:rsidRPr="005941E2" w:rsidRDefault="005941E2" w:rsidP="005941E2">
            <w:pPr>
              <w:jc w:val="center"/>
              <w:rPr>
                <w:color w:val="1F3864" w:themeColor="accent1" w:themeShade="80"/>
                <w:sz w:val="20"/>
                <w:szCs w:val="20"/>
              </w:rPr>
            </w:pPr>
            <w:r w:rsidRPr="005941E2">
              <w:rPr>
                <w:color w:val="1F3864" w:themeColor="accent1" w:themeShade="80"/>
                <w:sz w:val="20"/>
                <w:szCs w:val="20"/>
              </w:rPr>
              <w:t>301</w:t>
            </w:r>
          </w:p>
        </w:tc>
        <w:tc>
          <w:tcPr>
            <w:tcW w:w="1294" w:type="dxa"/>
            <w:shd w:val="clear" w:color="auto" w:fill="F2F2F2" w:themeFill="background1" w:themeFillShade="F2"/>
            <w:vAlign w:val="center"/>
          </w:tcPr>
          <w:p w14:paraId="63448679" w14:textId="3788B912" w:rsidR="005941E2" w:rsidRPr="005941E2" w:rsidRDefault="005941E2" w:rsidP="005941E2">
            <w:pPr>
              <w:jc w:val="center"/>
              <w:rPr>
                <w:color w:val="1F3864" w:themeColor="accent1" w:themeShade="80"/>
                <w:sz w:val="20"/>
                <w:szCs w:val="20"/>
              </w:rPr>
            </w:pPr>
            <w:r w:rsidRPr="005941E2">
              <w:rPr>
                <w:color w:val="1F3864" w:themeColor="accent1" w:themeShade="80"/>
                <w:sz w:val="20"/>
                <w:szCs w:val="20"/>
              </w:rPr>
              <w:t>$32,526</w:t>
            </w:r>
          </w:p>
        </w:tc>
        <w:tc>
          <w:tcPr>
            <w:tcW w:w="1162" w:type="dxa"/>
            <w:shd w:val="clear" w:color="auto" w:fill="F2F2F2" w:themeFill="background1" w:themeFillShade="F2"/>
            <w:vAlign w:val="center"/>
          </w:tcPr>
          <w:p w14:paraId="56E7CAEA" w14:textId="7B1A891F" w:rsidR="005941E2" w:rsidRPr="005941E2" w:rsidRDefault="0013579C" w:rsidP="005941E2">
            <w:pPr>
              <w:jc w:val="center"/>
              <w:rPr>
                <w:color w:val="1F3864" w:themeColor="accent1" w:themeShade="80"/>
                <w:sz w:val="20"/>
                <w:szCs w:val="20"/>
              </w:rPr>
            </w:pPr>
            <w:r>
              <w:rPr>
                <w:color w:val="1F3864" w:themeColor="accent1" w:themeShade="80"/>
                <w:sz w:val="20"/>
                <w:szCs w:val="20"/>
              </w:rPr>
              <w:t>.96</w:t>
            </w:r>
          </w:p>
        </w:tc>
      </w:tr>
      <w:tr w:rsidR="005941E2" w:rsidRPr="00DC0B82" w14:paraId="23679F27" w14:textId="77777777" w:rsidTr="005941E2">
        <w:trPr>
          <w:trHeight w:val="374"/>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2ADB4DB8" w14:textId="77777777" w:rsidR="005941E2" w:rsidRPr="00DC0B82" w:rsidRDefault="005941E2" w:rsidP="005941E2">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416635" w14:textId="1330B6AB" w:rsidR="005941E2" w:rsidRPr="005941E2" w:rsidRDefault="005941E2" w:rsidP="005941E2">
            <w:pPr>
              <w:rPr>
                <w:color w:val="1F3864" w:themeColor="accent1" w:themeShade="80"/>
                <w:sz w:val="20"/>
                <w:szCs w:val="20"/>
              </w:rPr>
            </w:pPr>
            <w:r w:rsidRPr="005941E2">
              <w:rPr>
                <w:color w:val="1F3864" w:themeColor="accent1" w:themeShade="80"/>
                <w:sz w:val="20"/>
                <w:szCs w:val="20"/>
              </w:rPr>
              <w:t>Vocational Rehabilitation Services</w:t>
            </w:r>
          </w:p>
        </w:tc>
        <w:tc>
          <w:tcPr>
            <w:tcW w:w="1152" w:type="dxa"/>
            <w:tcBorders>
              <w:left w:val="single" w:sz="12" w:space="0" w:color="FFFFFF" w:themeColor="background1"/>
            </w:tcBorders>
            <w:shd w:val="clear" w:color="auto" w:fill="F2F2F2" w:themeFill="background1" w:themeFillShade="F2"/>
            <w:vAlign w:val="center"/>
          </w:tcPr>
          <w:p w14:paraId="79FADB56" w14:textId="4EDC6A67" w:rsidR="005941E2" w:rsidRPr="005941E2" w:rsidRDefault="005941E2" w:rsidP="005941E2">
            <w:pPr>
              <w:jc w:val="center"/>
              <w:rPr>
                <w:color w:val="1F3864" w:themeColor="accent1" w:themeShade="80"/>
                <w:sz w:val="20"/>
                <w:szCs w:val="20"/>
              </w:rPr>
            </w:pPr>
            <w:r w:rsidRPr="005941E2">
              <w:rPr>
                <w:color w:val="1F3864" w:themeColor="accent1" w:themeShade="80"/>
                <w:sz w:val="20"/>
                <w:szCs w:val="20"/>
              </w:rPr>
              <w:t>275</w:t>
            </w:r>
          </w:p>
        </w:tc>
        <w:tc>
          <w:tcPr>
            <w:tcW w:w="1294" w:type="dxa"/>
            <w:shd w:val="clear" w:color="auto" w:fill="F2F2F2" w:themeFill="background1" w:themeFillShade="F2"/>
            <w:vAlign w:val="center"/>
          </w:tcPr>
          <w:p w14:paraId="27BD7B83" w14:textId="78EAD8AA" w:rsidR="005941E2" w:rsidRPr="005941E2" w:rsidRDefault="005941E2" w:rsidP="005941E2">
            <w:pPr>
              <w:jc w:val="center"/>
              <w:rPr>
                <w:color w:val="1F3864" w:themeColor="accent1" w:themeShade="80"/>
                <w:sz w:val="20"/>
                <w:szCs w:val="20"/>
              </w:rPr>
            </w:pPr>
            <w:r w:rsidRPr="005941E2">
              <w:rPr>
                <w:color w:val="1F3864" w:themeColor="accent1" w:themeShade="80"/>
                <w:sz w:val="20"/>
                <w:szCs w:val="20"/>
              </w:rPr>
              <w:t>$27,125</w:t>
            </w:r>
          </w:p>
        </w:tc>
        <w:tc>
          <w:tcPr>
            <w:tcW w:w="1162" w:type="dxa"/>
            <w:shd w:val="clear" w:color="auto" w:fill="F2F2F2" w:themeFill="background1" w:themeFillShade="F2"/>
            <w:vAlign w:val="center"/>
          </w:tcPr>
          <w:p w14:paraId="2B382170" w14:textId="5CD5261C" w:rsidR="005941E2" w:rsidRPr="005941E2" w:rsidRDefault="002A4E83" w:rsidP="005941E2">
            <w:pPr>
              <w:jc w:val="center"/>
              <w:rPr>
                <w:color w:val="1F3864" w:themeColor="accent1" w:themeShade="80"/>
                <w:sz w:val="20"/>
                <w:szCs w:val="20"/>
              </w:rPr>
            </w:pPr>
            <w:r>
              <w:rPr>
                <w:color w:val="1F3864" w:themeColor="accent1" w:themeShade="80"/>
                <w:sz w:val="20"/>
                <w:szCs w:val="20"/>
              </w:rPr>
              <w:t>4.16</w:t>
            </w:r>
          </w:p>
        </w:tc>
      </w:tr>
      <w:tr w:rsidR="002D1B9C" w:rsidRPr="00DC0B82" w14:paraId="016F5121" w14:textId="77777777" w:rsidTr="00C738C8">
        <w:trPr>
          <w:trHeight w:val="432"/>
        </w:trPr>
        <w:tc>
          <w:tcPr>
            <w:tcW w:w="9330" w:type="dxa"/>
            <w:gridSpan w:val="5"/>
            <w:shd w:val="clear" w:color="auto" w:fill="D9D9D9" w:themeFill="background1" w:themeFillShade="D9"/>
            <w:vAlign w:val="center"/>
          </w:tcPr>
          <w:p w14:paraId="0243E330" w14:textId="69C39C10" w:rsidR="002D1B9C" w:rsidRPr="00DC0B82" w:rsidRDefault="00206A19" w:rsidP="002D1B9C">
            <w:pPr>
              <w:rPr>
                <w:b/>
                <w:bCs/>
                <w:color w:val="1F3864" w:themeColor="accent1" w:themeShade="80"/>
                <w:sz w:val="20"/>
                <w:szCs w:val="20"/>
              </w:rPr>
            </w:pPr>
            <w:r>
              <w:rPr>
                <w:b/>
                <w:bCs/>
                <w:color w:val="1F3864" w:themeColor="accent1" w:themeShade="80"/>
                <w:sz w:val="20"/>
                <w:szCs w:val="20"/>
              </w:rPr>
              <w:t>Agriculture</w:t>
            </w:r>
            <w:r w:rsidR="00C4039B">
              <w:rPr>
                <w:b/>
                <w:bCs/>
                <w:color w:val="1F3864" w:themeColor="accent1" w:themeShade="80"/>
                <w:sz w:val="20"/>
                <w:szCs w:val="20"/>
              </w:rPr>
              <w:t>, Forestry, Fishing and Hunting</w:t>
            </w:r>
          </w:p>
        </w:tc>
      </w:tr>
      <w:tr w:rsidR="00E10CD7" w:rsidRPr="00DC0B82" w14:paraId="5FBBA9A4" w14:textId="77777777" w:rsidTr="0020605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2688044F" w14:textId="77777777" w:rsidR="00E10CD7" w:rsidRPr="00DC0B82" w:rsidRDefault="00E10CD7" w:rsidP="00E10CD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1A0057" w14:textId="12DD9374" w:rsidR="00E10CD7" w:rsidRPr="00206056" w:rsidRDefault="00E10CD7" w:rsidP="00206056">
            <w:pPr>
              <w:rPr>
                <w:rFonts w:cstheme="minorHAnsi"/>
                <w:color w:val="1F3864" w:themeColor="accent1" w:themeShade="80"/>
                <w:sz w:val="20"/>
                <w:szCs w:val="20"/>
              </w:rPr>
            </w:pPr>
            <w:r w:rsidRPr="00206056">
              <w:rPr>
                <w:color w:val="1F3864" w:themeColor="accent1" w:themeShade="80"/>
                <w:sz w:val="20"/>
                <w:szCs w:val="20"/>
              </w:rPr>
              <w:t>Animal Production</w:t>
            </w:r>
          </w:p>
        </w:tc>
        <w:tc>
          <w:tcPr>
            <w:tcW w:w="1152" w:type="dxa"/>
            <w:tcBorders>
              <w:left w:val="single" w:sz="12" w:space="0" w:color="FFFFFF" w:themeColor="background1"/>
            </w:tcBorders>
            <w:shd w:val="clear" w:color="auto" w:fill="F2F2F2" w:themeFill="background1" w:themeFillShade="F2"/>
            <w:vAlign w:val="center"/>
          </w:tcPr>
          <w:p w14:paraId="3F8BF8C3" w14:textId="596E74E6" w:rsidR="00E10CD7" w:rsidRPr="00206056" w:rsidRDefault="00E10CD7" w:rsidP="00206056">
            <w:pPr>
              <w:jc w:val="center"/>
              <w:rPr>
                <w:rFonts w:cstheme="minorHAnsi"/>
                <w:color w:val="1F3864" w:themeColor="accent1" w:themeShade="80"/>
                <w:sz w:val="20"/>
                <w:szCs w:val="20"/>
              </w:rPr>
            </w:pPr>
            <w:r w:rsidRPr="00206056">
              <w:rPr>
                <w:color w:val="1F3864" w:themeColor="accent1" w:themeShade="80"/>
                <w:sz w:val="20"/>
                <w:szCs w:val="20"/>
              </w:rPr>
              <w:t>2,188</w:t>
            </w:r>
          </w:p>
        </w:tc>
        <w:tc>
          <w:tcPr>
            <w:tcW w:w="1294" w:type="dxa"/>
            <w:shd w:val="clear" w:color="auto" w:fill="F2F2F2" w:themeFill="background1" w:themeFillShade="F2"/>
            <w:vAlign w:val="center"/>
          </w:tcPr>
          <w:p w14:paraId="77D32941" w14:textId="7D877863" w:rsidR="00E10CD7" w:rsidRPr="00206056" w:rsidRDefault="00E10CD7" w:rsidP="00206056">
            <w:pPr>
              <w:jc w:val="center"/>
              <w:rPr>
                <w:rFonts w:cstheme="minorHAnsi"/>
                <w:color w:val="1F3864" w:themeColor="accent1" w:themeShade="80"/>
                <w:sz w:val="20"/>
                <w:szCs w:val="20"/>
              </w:rPr>
            </w:pPr>
            <w:r w:rsidRPr="00206056">
              <w:rPr>
                <w:color w:val="1F3864" w:themeColor="accent1" w:themeShade="80"/>
                <w:sz w:val="20"/>
                <w:szCs w:val="20"/>
              </w:rPr>
              <w:t>$36,795</w:t>
            </w:r>
          </w:p>
        </w:tc>
        <w:tc>
          <w:tcPr>
            <w:tcW w:w="1162" w:type="dxa"/>
            <w:shd w:val="clear" w:color="auto" w:fill="F2F2F2" w:themeFill="background1" w:themeFillShade="F2"/>
            <w:vAlign w:val="center"/>
          </w:tcPr>
          <w:p w14:paraId="7AE28956" w14:textId="32ABEBD5" w:rsidR="00E10CD7" w:rsidRPr="00206056" w:rsidRDefault="00301F67" w:rsidP="00206056">
            <w:pPr>
              <w:jc w:val="center"/>
              <w:rPr>
                <w:rFonts w:cstheme="minorHAnsi"/>
                <w:color w:val="1F3864" w:themeColor="accent1" w:themeShade="80"/>
                <w:sz w:val="20"/>
                <w:szCs w:val="20"/>
              </w:rPr>
            </w:pPr>
            <w:r>
              <w:rPr>
                <w:rFonts w:cstheme="minorHAnsi"/>
                <w:color w:val="1F3864" w:themeColor="accent1" w:themeShade="80"/>
                <w:sz w:val="20"/>
                <w:szCs w:val="20"/>
              </w:rPr>
              <w:t>42.24</w:t>
            </w:r>
          </w:p>
        </w:tc>
      </w:tr>
      <w:tr w:rsidR="00E10CD7" w:rsidRPr="00DC0B82" w14:paraId="52EF60C1" w14:textId="77777777" w:rsidTr="0020605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3D67ED18" w14:textId="77777777" w:rsidR="00E10CD7" w:rsidRPr="00DC0B82" w:rsidRDefault="00E10CD7" w:rsidP="00E10CD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FF7680" w14:textId="51227031" w:rsidR="00E10CD7" w:rsidRPr="00206056" w:rsidRDefault="00E10CD7" w:rsidP="00206056">
            <w:pPr>
              <w:rPr>
                <w:rFonts w:cstheme="minorHAnsi"/>
                <w:color w:val="1F3864" w:themeColor="accent1" w:themeShade="80"/>
                <w:sz w:val="20"/>
                <w:szCs w:val="20"/>
              </w:rPr>
            </w:pPr>
            <w:r w:rsidRPr="00206056">
              <w:rPr>
                <w:color w:val="1F3864" w:themeColor="accent1" w:themeShade="80"/>
                <w:sz w:val="20"/>
                <w:szCs w:val="20"/>
              </w:rPr>
              <w:t>Support Activities for Crop Production</w:t>
            </w:r>
          </w:p>
        </w:tc>
        <w:tc>
          <w:tcPr>
            <w:tcW w:w="1152" w:type="dxa"/>
            <w:tcBorders>
              <w:left w:val="single" w:sz="12" w:space="0" w:color="FFFFFF" w:themeColor="background1"/>
            </w:tcBorders>
            <w:shd w:val="clear" w:color="auto" w:fill="F2F2F2" w:themeFill="background1" w:themeFillShade="F2"/>
            <w:vAlign w:val="center"/>
          </w:tcPr>
          <w:p w14:paraId="217202F7" w14:textId="3136D5F4" w:rsidR="00E10CD7" w:rsidRPr="00206056" w:rsidRDefault="00E10CD7" w:rsidP="00206056">
            <w:pPr>
              <w:jc w:val="center"/>
              <w:rPr>
                <w:rFonts w:cstheme="minorHAnsi"/>
                <w:color w:val="1F3864" w:themeColor="accent1" w:themeShade="80"/>
                <w:sz w:val="20"/>
                <w:szCs w:val="20"/>
              </w:rPr>
            </w:pPr>
            <w:r w:rsidRPr="00206056">
              <w:rPr>
                <w:color w:val="1F3864" w:themeColor="accent1" w:themeShade="80"/>
                <w:sz w:val="20"/>
                <w:szCs w:val="20"/>
              </w:rPr>
              <w:t>295</w:t>
            </w:r>
          </w:p>
        </w:tc>
        <w:tc>
          <w:tcPr>
            <w:tcW w:w="1294" w:type="dxa"/>
            <w:shd w:val="clear" w:color="auto" w:fill="F2F2F2" w:themeFill="background1" w:themeFillShade="F2"/>
            <w:vAlign w:val="center"/>
          </w:tcPr>
          <w:p w14:paraId="2DE877E0" w14:textId="1FBAB66D" w:rsidR="00E10CD7" w:rsidRPr="00206056" w:rsidRDefault="00E10CD7" w:rsidP="00206056">
            <w:pPr>
              <w:jc w:val="center"/>
              <w:rPr>
                <w:rFonts w:cstheme="minorHAnsi"/>
                <w:color w:val="1F3864" w:themeColor="accent1" w:themeShade="80"/>
                <w:sz w:val="20"/>
                <w:szCs w:val="20"/>
              </w:rPr>
            </w:pPr>
            <w:r w:rsidRPr="00206056">
              <w:rPr>
                <w:color w:val="1F3864" w:themeColor="accent1" w:themeShade="80"/>
                <w:sz w:val="20"/>
                <w:szCs w:val="20"/>
              </w:rPr>
              <w:t>$39,510</w:t>
            </w:r>
          </w:p>
        </w:tc>
        <w:tc>
          <w:tcPr>
            <w:tcW w:w="1162" w:type="dxa"/>
            <w:shd w:val="clear" w:color="auto" w:fill="F2F2F2" w:themeFill="background1" w:themeFillShade="F2"/>
            <w:vAlign w:val="center"/>
          </w:tcPr>
          <w:p w14:paraId="4A4BA46A" w14:textId="34AC9010" w:rsidR="00E10CD7" w:rsidRPr="00206056" w:rsidRDefault="00940D3F" w:rsidP="00206056">
            <w:pPr>
              <w:jc w:val="center"/>
              <w:rPr>
                <w:rFonts w:cstheme="minorHAnsi"/>
                <w:color w:val="1F3864" w:themeColor="accent1" w:themeShade="80"/>
                <w:sz w:val="20"/>
                <w:szCs w:val="20"/>
              </w:rPr>
            </w:pPr>
            <w:r>
              <w:rPr>
                <w:rFonts w:cstheme="minorHAnsi"/>
                <w:color w:val="1F3864" w:themeColor="accent1" w:themeShade="80"/>
                <w:sz w:val="20"/>
                <w:szCs w:val="20"/>
              </w:rPr>
              <w:t>3.06</w:t>
            </w:r>
          </w:p>
        </w:tc>
      </w:tr>
      <w:tr w:rsidR="00E10CD7" w:rsidRPr="00DC0B82" w14:paraId="0CBFABC9" w14:textId="77777777" w:rsidTr="0020605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436A017F" w14:textId="77777777" w:rsidR="00E10CD7" w:rsidRPr="00DC0B82" w:rsidRDefault="00E10CD7" w:rsidP="00E10CD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C835D5" w14:textId="58F543B2" w:rsidR="00E10CD7" w:rsidRPr="00206056" w:rsidRDefault="00E10CD7" w:rsidP="00206056">
            <w:pPr>
              <w:rPr>
                <w:rFonts w:cstheme="minorHAnsi"/>
                <w:color w:val="1F3864" w:themeColor="accent1" w:themeShade="80"/>
                <w:sz w:val="20"/>
                <w:szCs w:val="20"/>
              </w:rPr>
            </w:pPr>
            <w:r w:rsidRPr="00206056">
              <w:rPr>
                <w:color w:val="1F3864" w:themeColor="accent1" w:themeShade="80"/>
                <w:sz w:val="20"/>
                <w:szCs w:val="20"/>
              </w:rPr>
              <w:t>Crop Production</w:t>
            </w:r>
          </w:p>
        </w:tc>
        <w:tc>
          <w:tcPr>
            <w:tcW w:w="1152" w:type="dxa"/>
            <w:tcBorders>
              <w:left w:val="single" w:sz="12" w:space="0" w:color="FFFFFF" w:themeColor="background1"/>
            </w:tcBorders>
            <w:shd w:val="clear" w:color="auto" w:fill="F2F2F2" w:themeFill="background1" w:themeFillShade="F2"/>
            <w:vAlign w:val="center"/>
          </w:tcPr>
          <w:p w14:paraId="1FC61E46" w14:textId="5432E42C" w:rsidR="00E10CD7" w:rsidRPr="00206056" w:rsidRDefault="00E10CD7" w:rsidP="00206056">
            <w:pPr>
              <w:jc w:val="center"/>
              <w:rPr>
                <w:rFonts w:cstheme="minorHAnsi"/>
                <w:color w:val="1F3864" w:themeColor="accent1" w:themeShade="80"/>
                <w:sz w:val="20"/>
                <w:szCs w:val="20"/>
              </w:rPr>
            </w:pPr>
            <w:r w:rsidRPr="00206056">
              <w:rPr>
                <w:color w:val="1F3864" w:themeColor="accent1" w:themeShade="80"/>
                <w:sz w:val="20"/>
                <w:szCs w:val="20"/>
              </w:rPr>
              <w:t>66</w:t>
            </w:r>
          </w:p>
        </w:tc>
        <w:tc>
          <w:tcPr>
            <w:tcW w:w="1294" w:type="dxa"/>
            <w:shd w:val="clear" w:color="auto" w:fill="F2F2F2" w:themeFill="background1" w:themeFillShade="F2"/>
            <w:vAlign w:val="center"/>
          </w:tcPr>
          <w:p w14:paraId="0E841A81" w14:textId="3F684407" w:rsidR="00E10CD7" w:rsidRPr="00206056" w:rsidRDefault="00E10CD7" w:rsidP="00206056">
            <w:pPr>
              <w:jc w:val="center"/>
              <w:rPr>
                <w:rFonts w:cstheme="minorHAnsi"/>
                <w:color w:val="1F3864" w:themeColor="accent1" w:themeShade="80"/>
                <w:sz w:val="20"/>
                <w:szCs w:val="20"/>
              </w:rPr>
            </w:pPr>
            <w:r w:rsidRPr="00206056">
              <w:rPr>
                <w:color w:val="1F3864" w:themeColor="accent1" w:themeShade="80"/>
                <w:sz w:val="20"/>
                <w:szCs w:val="20"/>
              </w:rPr>
              <w:t>$38,379</w:t>
            </w:r>
          </w:p>
        </w:tc>
        <w:tc>
          <w:tcPr>
            <w:tcW w:w="1162" w:type="dxa"/>
            <w:shd w:val="clear" w:color="auto" w:fill="F2F2F2" w:themeFill="background1" w:themeFillShade="F2"/>
            <w:vAlign w:val="center"/>
          </w:tcPr>
          <w:p w14:paraId="7CF98DBE" w14:textId="072127D2" w:rsidR="00E10CD7" w:rsidRPr="00206056" w:rsidRDefault="00940D3F" w:rsidP="00206056">
            <w:pPr>
              <w:jc w:val="center"/>
              <w:rPr>
                <w:rFonts w:cstheme="minorHAnsi"/>
                <w:color w:val="1F3864" w:themeColor="accent1" w:themeShade="80"/>
                <w:sz w:val="20"/>
                <w:szCs w:val="20"/>
              </w:rPr>
            </w:pPr>
            <w:r>
              <w:rPr>
                <w:rFonts w:cstheme="minorHAnsi"/>
                <w:color w:val="1F3864" w:themeColor="accent1" w:themeShade="80"/>
                <w:sz w:val="20"/>
                <w:szCs w:val="20"/>
              </w:rPr>
              <w:t>.62</w:t>
            </w:r>
          </w:p>
        </w:tc>
      </w:tr>
      <w:tr w:rsidR="00E10CD7" w:rsidRPr="00DC0B82" w14:paraId="5930AF6C" w14:textId="77777777" w:rsidTr="0020605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302DF7F1" w14:textId="77777777" w:rsidR="00E10CD7" w:rsidRPr="00DC0B82" w:rsidRDefault="00E10CD7" w:rsidP="00E10CD7">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8D9BAF" w14:textId="1E06846E" w:rsidR="00E10CD7" w:rsidRPr="00206056" w:rsidRDefault="00E10CD7" w:rsidP="00206056">
            <w:pPr>
              <w:rPr>
                <w:rFonts w:cstheme="minorHAnsi"/>
                <w:color w:val="1F3864" w:themeColor="accent1" w:themeShade="80"/>
                <w:sz w:val="20"/>
                <w:szCs w:val="20"/>
              </w:rPr>
            </w:pPr>
            <w:r w:rsidRPr="00206056">
              <w:rPr>
                <w:color w:val="1F3864" w:themeColor="accent1" w:themeShade="80"/>
                <w:sz w:val="20"/>
                <w:szCs w:val="20"/>
              </w:rPr>
              <w:t>Support Activities for Animal Production</w:t>
            </w:r>
          </w:p>
        </w:tc>
        <w:tc>
          <w:tcPr>
            <w:tcW w:w="1152" w:type="dxa"/>
            <w:tcBorders>
              <w:left w:val="single" w:sz="12" w:space="0" w:color="FFFFFF" w:themeColor="background1"/>
            </w:tcBorders>
            <w:shd w:val="clear" w:color="auto" w:fill="F2F2F2" w:themeFill="background1" w:themeFillShade="F2"/>
            <w:vAlign w:val="center"/>
          </w:tcPr>
          <w:p w14:paraId="499A7F2F" w14:textId="7B13392A" w:rsidR="00E10CD7" w:rsidRPr="00206056" w:rsidRDefault="00E10CD7" w:rsidP="00206056">
            <w:pPr>
              <w:jc w:val="center"/>
              <w:rPr>
                <w:rFonts w:cstheme="minorHAnsi"/>
                <w:color w:val="1F3864" w:themeColor="accent1" w:themeShade="80"/>
                <w:sz w:val="20"/>
                <w:szCs w:val="20"/>
              </w:rPr>
            </w:pPr>
            <w:r w:rsidRPr="00206056">
              <w:rPr>
                <w:color w:val="1F3864" w:themeColor="accent1" w:themeShade="80"/>
                <w:sz w:val="20"/>
                <w:szCs w:val="20"/>
              </w:rPr>
              <w:t>54</w:t>
            </w:r>
          </w:p>
        </w:tc>
        <w:tc>
          <w:tcPr>
            <w:tcW w:w="1294" w:type="dxa"/>
            <w:shd w:val="clear" w:color="auto" w:fill="F2F2F2" w:themeFill="background1" w:themeFillShade="F2"/>
            <w:vAlign w:val="center"/>
          </w:tcPr>
          <w:p w14:paraId="470E1C98" w14:textId="2B84EBDB" w:rsidR="00E10CD7" w:rsidRPr="00206056" w:rsidRDefault="00E10CD7" w:rsidP="00206056">
            <w:pPr>
              <w:jc w:val="center"/>
              <w:rPr>
                <w:rFonts w:cstheme="minorHAnsi"/>
                <w:color w:val="1F3864" w:themeColor="accent1" w:themeShade="80"/>
                <w:sz w:val="20"/>
                <w:szCs w:val="20"/>
              </w:rPr>
            </w:pPr>
            <w:r w:rsidRPr="00206056">
              <w:rPr>
                <w:color w:val="1F3864" w:themeColor="accent1" w:themeShade="80"/>
                <w:sz w:val="20"/>
                <w:szCs w:val="20"/>
              </w:rPr>
              <w:t>$37,804</w:t>
            </w:r>
          </w:p>
        </w:tc>
        <w:tc>
          <w:tcPr>
            <w:tcW w:w="1162" w:type="dxa"/>
            <w:shd w:val="clear" w:color="auto" w:fill="F2F2F2" w:themeFill="background1" w:themeFillShade="F2"/>
            <w:vAlign w:val="center"/>
          </w:tcPr>
          <w:p w14:paraId="036BC9FD" w14:textId="69924366" w:rsidR="00E10CD7" w:rsidRPr="00206056" w:rsidRDefault="00E61DB1" w:rsidP="00206056">
            <w:pPr>
              <w:jc w:val="center"/>
              <w:rPr>
                <w:rFonts w:cstheme="minorHAnsi"/>
                <w:color w:val="1F3864" w:themeColor="accent1" w:themeShade="80"/>
                <w:sz w:val="20"/>
                <w:szCs w:val="20"/>
              </w:rPr>
            </w:pPr>
            <w:r>
              <w:rPr>
                <w:rFonts w:cstheme="minorHAnsi"/>
                <w:color w:val="1F3864" w:themeColor="accent1" w:themeShade="80"/>
                <w:sz w:val="20"/>
                <w:szCs w:val="20"/>
              </w:rPr>
              <w:t>8.93</w:t>
            </w:r>
          </w:p>
        </w:tc>
      </w:tr>
      <w:tr w:rsidR="002D1B9C" w:rsidRPr="00DC0B82" w14:paraId="2A43587C" w14:textId="77777777" w:rsidTr="00C738C8">
        <w:trPr>
          <w:trHeight w:val="432"/>
        </w:trPr>
        <w:tc>
          <w:tcPr>
            <w:tcW w:w="9330" w:type="dxa"/>
            <w:gridSpan w:val="5"/>
            <w:shd w:val="clear" w:color="auto" w:fill="D9D9D9" w:themeFill="background1" w:themeFillShade="D9"/>
            <w:vAlign w:val="center"/>
          </w:tcPr>
          <w:p w14:paraId="5D1C85BC" w14:textId="57CCE0C3" w:rsidR="002D1B9C" w:rsidRPr="00DC0B82" w:rsidRDefault="00C4039B" w:rsidP="002D1B9C">
            <w:pPr>
              <w:rPr>
                <w:b/>
                <w:bCs/>
                <w:color w:val="1F3864" w:themeColor="accent1" w:themeShade="80"/>
                <w:sz w:val="20"/>
                <w:szCs w:val="20"/>
              </w:rPr>
            </w:pPr>
            <w:r>
              <w:rPr>
                <w:b/>
                <w:bCs/>
                <w:color w:val="1F3864" w:themeColor="accent1" w:themeShade="80"/>
                <w:sz w:val="20"/>
                <w:szCs w:val="20"/>
              </w:rPr>
              <w:t>Transportation and Warehousing</w:t>
            </w:r>
          </w:p>
        </w:tc>
      </w:tr>
      <w:tr w:rsidR="0009652F" w:rsidRPr="00DC0B82" w14:paraId="57298D76" w14:textId="77777777" w:rsidTr="0009652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74A6690E" w14:textId="77777777" w:rsidR="0009652F" w:rsidRPr="00DC0B82" w:rsidRDefault="0009652F" w:rsidP="0009652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F194063" w14:textId="71B525C3" w:rsidR="0009652F" w:rsidRPr="0009652F" w:rsidRDefault="0009652F" w:rsidP="0009652F">
            <w:pPr>
              <w:rPr>
                <w:rFonts w:cstheme="minorHAnsi"/>
                <w:color w:val="1F3864" w:themeColor="accent1" w:themeShade="80"/>
                <w:sz w:val="20"/>
                <w:szCs w:val="20"/>
              </w:rPr>
            </w:pPr>
            <w:r w:rsidRPr="0009652F">
              <w:rPr>
                <w:color w:val="1F3864" w:themeColor="accent1" w:themeShade="80"/>
                <w:sz w:val="20"/>
                <w:szCs w:val="20"/>
              </w:rPr>
              <w:t>Rail Transportation</w:t>
            </w:r>
          </w:p>
        </w:tc>
        <w:tc>
          <w:tcPr>
            <w:tcW w:w="1152" w:type="dxa"/>
            <w:tcBorders>
              <w:left w:val="single" w:sz="12" w:space="0" w:color="FFFFFF" w:themeColor="background1"/>
            </w:tcBorders>
            <w:shd w:val="clear" w:color="auto" w:fill="F2F2F2" w:themeFill="background1" w:themeFillShade="F2"/>
            <w:vAlign w:val="center"/>
          </w:tcPr>
          <w:p w14:paraId="76C7EB01" w14:textId="4D76A95E" w:rsidR="0009652F" w:rsidRPr="0009652F" w:rsidRDefault="0009652F" w:rsidP="0009652F">
            <w:pPr>
              <w:jc w:val="center"/>
              <w:rPr>
                <w:rFonts w:cstheme="minorHAnsi"/>
                <w:color w:val="1F3864" w:themeColor="accent1" w:themeShade="80"/>
                <w:sz w:val="20"/>
                <w:szCs w:val="20"/>
              </w:rPr>
            </w:pPr>
            <w:r w:rsidRPr="0009652F">
              <w:rPr>
                <w:color w:val="1F3864" w:themeColor="accent1" w:themeShade="80"/>
                <w:sz w:val="20"/>
                <w:szCs w:val="20"/>
              </w:rPr>
              <w:t>377</w:t>
            </w:r>
          </w:p>
        </w:tc>
        <w:tc>
          <w:tcPr>
            <w:tcW w:w="1294" w:type="dxa"/>
            <w:shd w:val="clear" w:color="auto" w:fill="F2F2F2" w:themeFill="background1" w:themeFillShade="F2"/>
            <w:vAlign w:val="center"/>
          </w:tcPr>
          <w:p w14:paraId="6E8F8BC8" w14:textId="5C4C5AFB" w:rsidR="0009652F" w:rsidRPr="0009652F" w:rsidRDefault="0009652F" w:rsidP="0009652F">
            <w:pPr>
              <w:jc w:val="center"/>
              <w:rPr>
                <w:rFonts w:cstheme="minorHAnsi"/>
                <w:color w:val="1F3864" w:themeColor="accent1" w:themeShade="80"/>
                <w:sz w:val="20"/>
                <w:szCs w:val="20"/>
              </w:rPr>
            </w:pPr>
            <w:r w:rsidRPr="0009652F">
              <w:rPr>
                <w:color w:val="1F3864" w:themeColor="accent1" w:themeShade="80"/>
                <w:sz w:val="20"/>
                <w:szCs w:val="20"/>
              </w:rPr>
              <w:t>$98,595</w:t>
            </w:r>
          </w:p>
        </w:tc>
        <w:tc>
          <w:tcPr>
            <w:tcW w:w="1162" w:type="dxa"/>
            <w:shd w:val="clear" w:color="auto" w:fill="F2F2F2" w:themeFill="background1" w:themeFillShade="F2"/>
            <w:vAlign w:val="center"/>
          </w:tcPr>
          <w:p w14:paraId="13F272C4" w14:textId="784B353C" w:rsidR="0009652F" w:rsidRPr="0009652F" w:rsidRDefault="0009652F" w:rsidP="0009652F">
            <w:pPr>
              <w:jc w:val="center"/>
              <w:rPr>
                <w:rFonts w:cstheme="minorHAnsi"/>
                <w:color w:val="1F3864" w:themeColor="accent1" w:themeShade="80"/>
                <w:sz w:val="20"/>
                <w:szCs w:val="20"/>
              </w:rPr>
            </w:pPr>
            <w:r w:rsidRPr="0009652F">
              <w:rPr>
                <w:color w:val="1F3864" w:themeColor="accent1" w:themeShade="80"/>
                <w:sz w:val="20"/>
                <w:szCs w:val="20"/>
              </w:rPr>
              <w:t>8.60</w:t>
            </w:r>
          </w:p>
        </w:tc>
      </w:tr>
      <w:tr w:rsidR="0009652F" w:rsidRPr="00DC0B82" w14:paraId="0808080B" w14:textId="77777777" w:rsidTr="0009652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7024D3E9" w14:textId="77777777" w:rsidR="0009652F" w:rsidRPr="00DC0B82" w:rsidRDefault="0009652F" w:rsidP="0009652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E28F00" w14:textId="784627C5" w:rsidR="0009652F" w:rsidRPr="0009652F" w:rsidRDefault="0009652F" w:rsidP="0009652F">
            <w:pPr>
              <w:rPr>
                <w:rFonts w:cstheme="minorHAnsi"/>
                <w:color w:val="1F3864" w:themeColor="accent1" w:themeShade="80"/>
                <w:sz w:val="20"/>
                <w:szCs w:val="20"/>
              </w:rPr>
            </w:pPr>
            <w:r w:rsidRPr="0009652F">
              <w:rPr>
                <w:color w:val="1F3864" w:themeColor="accent1" w:themeShade="80"/>
                <w:sz w:val="20"/>
                <w:szCs w:val="20"/>
              </w:rPr>
              <w:t>Specialized Freight (except Used Goods) Trucking, Long-Distance</w:t>
            </w:r>
          </w:p>
        </w:tc>
        <w:tc>
          <w:tcPr>
            <w:tcW w:w="1152" w:type="dxa"/>
            <w:tcBorders>
              <w:left w:val="single" w:sz="12" w:space="0" w:color="FFFFFF" w:themeColor="background1"/>
            </w:tcBorders>
            <w:shd w:val="clear" w:color="auto" w:fill="F2F2F2" w:themeFill="background1" w:themeFillShade="F2"/>
            <w:vAlign w:val="center"/>
          </w:tcPr>
          <w:p w14:paraId="4194C87E" w14:textId="36709CD7" w:rsidR="0009652F" w:rsidRPr="0009652F" w:rsidRDefault="0009652F" w:rsidP="0009652F">
            <w:pPr>
              <w:jc w:val="center"/>
              <w:rPr>
                <w:rFonts w:cstheme="minorHAnsi"/>
                <w:color w:val="1F3864" w:themeColor="accent1" w:themeShade="80"/>
                <w:sz w:val="20"/>
                <w:szCs w:val="20"/>
              </w:rPr>
            </w:pPr>
            <w:r w:rsidRPr="0009652F">
              <w:rPr>
                <w:color w:val="1F3864" w:themeColor="accent1" w:themeShade="80"/>
                <w:sz w:val="20"/>
                <w:szCs w:val="20"/>
              </w:rPr>
              <w:t>285</w:t>
            </w:r>
          </w:p>
        </w:tc>
        <w:tc>
          <w:tcPr>
            <w:tcW w:w="1294" w:type="dxa"/>
            <w:shd w:val="clear" w:color="auto" w:fill="F2F2F2" w:themeFill="background1" w:themeFillShade="F2"/>
            <w:vAlign w:val="center"/>
          </w:tcPr>
          <w:p w14:paraId="03DC6D48" w14:textId="193DA9B7" w:rsidR="0009652F" w:rsidRPr="0009652F" w:rsidRDefault="0009652F" w:rsidP="0009652F">
            <w:pPr>
              <w:jc w:val="center"/>
              <w:rPr>
                <w:rFonts w:cstheme="minorHAnsi"/>
                <w:color w:val="1F3864" w:themeColor="accent1" w:themeShade="80"/>
                <w:sz w:val="20"/>
                <w:szCs w:val="20"/>
              </w:rPr>
            </w:pPr>
            <w:r w:rsidRPr="0009652F">
              <w:rPr>
                <w:color w:val="1F3864" w:themeColor="accent1" w:themeShade="80"/>
                <w:sz w:val="20"/>
                <w:szCs w:val="20"/>
              </w:rPr>
              <w:t>$52,643</w:t>
            </w:r>
          </w:p>
        </w:tc>
        <w:tc>
          <w:tcPr>
            <w:tcW w:w="1162" w:type="dxa"/>
            <w:shd w:val="clear" w:color="auto" w:fill="F2F2F2" w:themeFill="background1" w:themeFillShade="F2"/>
            <w:vAlign w:val="center"/>
          </w:tcPr>
          <w:p w14:paraId="3A591F06" w14:textId="6DA4A180" w:rsidR="0009652F" w:rsidRPr="0009652F" w:rsidRDefault="0009652F" w:rsidP="0009652F">
            <w:pPr>
              <w:jc w:val="center"/>
              <w:rPr>
                <w:rFonts w:cstheme="minorHAnsi"/>
                <w:color w:val="1F3864" w:themeColor="accent1" w:themeShade="80"/>
                <w:sz w:val="20"/>
                <w:szCs w:val="20"/>
              </w:rPr>
            </w:pPr>
            <w:r w:rsidRPr="0009652F">
              <w:rPr>
                <w:color w:val="1F3864" w:themeColor="accent1" w:themeShade="80"/>
                <w:sz w:val="20"/>
                <w:szCs w:val="20"/>
              </w:rPr>
              <w:t>10.49</w:t>
            </w:r>
          </w:p>
        </w:tc>
      </w:tr>
      <w:tr w:rsidR="0009652F" w:rsidRPr="00DC0B82" w14:paraId="7035BB77" w14:textId="77777777" w:rsidTr="0009652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00117404" w14:textId="77777777" w:rsidR="0009652F" w:rsidRPr="00DC0B82" w:rsidRDefault="0009652F" w:rsidP="0009652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9C6949" w14:textId="5FD4AB67" w:rsidR="0009652F" w:rsidRPr="0009652F" w:rsidRDefault="0009652F" w:rsidP="0009652F">
            <w:pPr>
              <w:rPr>
                <w:rFonts w:cstheme="minorHAnsi"/>
                <w:color w:val="1F3864" w:themeColor="accent1" w:themeShade="80"/>
                <w:sz w:val="20"/>
                <w:szCs w:val="20"/>
              </w:rPr>
            </w:pPr>
            <w:r w:rsidRPr="0009652F">
              <w:rPr>
                <w:color w:val="1F3864" w:themeColor="accent1" w:themeShade="80"/>
                <w:sz w:val="20"/>
                <w:szCs w:val="20"/>
              </w:rPr>
              <w:t>Specialized Freight (except Used Goods) Trucking, Local</w:t>
            </w:r>
          </w:p>
        </w:tc>
        <w:tc>
          <w:tcPr>
            <w:tcW w:w="1152" w:type="dxa"/>
            <w:tcBorders>
              <w:left w:val="single" w:sz="12" w:space="0" w:color="FFFFFF" w:themeColor="background1"/>
            </w:tcBorders>
            <w:shd w:val="clear" w:color="auto" w:fill="F2F2F2" w:themeFill="background1" w:themeFillShade="F2"/>
            <w:vAlign w:val="center"/>
          </w:tcPr>
          <w:p w14:paraId="637FF953" w14:textId="7CC06AA7" w:rsidR="0009652F" w:rsidRPr="0009652F" w:rsidRDefault="0009652F" w:rsidP="0009652F">
            <w:pPr>
              <w:jc w:val="center"/>
              <w:rPr>
                <w:rFonts w:cstheme="minorHAnsi"/>
                <w:color w:val="1F3864" w:themeColor="accent1" w:themeShade="80"/>
                <w:sz w:val="20"/>
                <w:szCs w:val="20"/>
              </w:rPr>
            </w:pPr>
            <w:r w:rsidRPr="0009652F">
              <w:rPr>
                <w:color w:val="1F3864" w:themeColor="accent1" w:themeShade="80"/>
                <w:sz w:val="20"/>
                <w:szCs w:val="20"/>
              </w:rPr>
              <w:t>130</w:t>
            </w:r>
          </w:p>
        </w:tc>
        <w:tc>
          <w:tcPr>
            <w:tcW w:w="1294" w:type="dxa"/>
            <w:shd w:val="clear" w:color="auto" w:fill="F2F2F2" w:themeFill="background1" w:themeFillShade="F2"/>
            <w:vAlign w:val="center"/>
          </w:tcPr>
          <w:p w14:paraId="3F8CCA88" w14:textId="7CC87982" w:rsidR="0009652F" w:rsidRPr="0009652F" w:rsidRDefault="0009652F" w:rsidP="0009652F">
            <w:pPr>
              <w:jc w:val="center"/>
              <w:rPr>
                <w:rFonts w:cstheme="minorHAnsi"/>
                <w:color w:val="1F3864" w:themeColor="accent1" w:themeShade="80"/>
                <w:sz w:val="20"/>
                <w:szCs w:val="20"/>
              </w:rPr>
            </w:pPr>
            <w:r w:rsidRPr="0009652F">
              <w:rPr>
                <w:color w:val="1F3864" w:themeColor="accent1" w:themeShade="80"/>
                <w:sz w:val="20"/>
                <w:szCs w:val="20"/>
              </w:rPr>
              <w:t>$43,529</w:t>
            </w:r>
          </w:p>
        </w:tc>
        <w:tc>
          <w:tcPr>
            <w:tcW w:w="1162" w:type="dxa"/>
            <w:shd w:val="clear" w:color="auto" w:fill="F2F2F2" w:themeFill="background1" w:themeFillShade="F2"/>
            <w:vAlign w:val="center"/>
          </w:tcPr>
          <w:p w14:paraId="17429408" w14:textId="31EA5F59" w:rsidR="0009652F" w:rsidRPr="0009652F" w:rsidRDefault="0009652F" w:rsidP="0009652F">
            <w:pPr>
              <w:jc w:val="center"/>
              <w:rPr>
                <w:rFonts w:cstheme="minorHAnsi"/>
                <w:color w:val="1F3864" w:themeColor="accent1" w:themeShade="80"/>
                <w:sz w:val="20"/>
                <w:szCs w:val="20"/>
              </w:rPr>
            </w:pPr>
            <w:r w:rsidRPr="0009652F">
              <w:rPr>
                <w:color w:val="1F3864" w:themeColor="accent1" w:themeShade="80"/>
                <w:sz w:val="20"/>
                <w:szCs w:val="20"/>
              </w:rPr>
              <w:t>2.88</w:t>
            </w:r>
          </w:p>
        </w:tc>
      </w:tr>
      <w:tr w:rsidR="0009652F" w:rsidRPr="00DC0B82" w14:paraId="0429FDA5" w14:textId="77777777" w:rsidTr="0009652F">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5865A5C9" w14:textId="77777777" w:rsidR="0009652F" w:rsidRPr="00DC0B82" w:rsidRDefault="0009652F" w:rsidP="0009652F">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95FD0A" w14:textId="07589B33" w:rsidR="0009652F" w:rsidRPr="0009652F" w:rsidRDefault="0009652F" w:rsidP="0009652F">
            <w:pPr>
              <w:rPr>
                <w:rFonts w:cstheme="minorHAnsi"/>
                <w:color w:val="1F3864" w:themeColor="accent1" w:themeShade="80"/>
                <w:sz w:val="20"/>
                <w:szCs w:val="20"/>
              </w:rPr>
            </w:pPr>
            <w:r w:rsidRPr="0009652F">
              <w:rPr>
                <w:color w:val="1F3864" w:themeColor="accent1" w:themeShade="80"/>
                <w:sz w:val="20"/>
                <w:szCs w:val="20"/>
              </w:rPr>
              <w:t>General Freight Trucking, Long-Distance</w:t>
            </w:r>
          </w:p>
        </w:tc>
        <w:tc>
          <w:tcPr>
            <w:tcW w:w="1152" w:type="dxa"/>
            <w:tcBorders>
              <w:left w:val="single" w:sz="12" w:space="0" w:color="FFFFFF" w:themeColor="background1"/>
            </w:tcBorders>
            <w:shd w:val="clear" w:color="auto" w:fill="F2F2F2" w:themeFill="background1" w:themeFillShade="F2"/>
            <w:vAlign w:val="center"/>
          </w:tcPr>
          <w:p w14:paraId="6B194D7C" w14:textId="6D469A0A" w:rsidR="0009652F" w:rsidRPr="0009652F" w:rsidRDefault="0009652F" w:rsidP="0009652F">
            <w:pPr>
              <w:jc w:val="center"/>
              <w:rPr>
                <w:rFonts w:cstheme="minorHAnsi"/>
                <w:color w:val="1F3864" w:themeColor="accent1" w:themeShade="80"/>
                <w:sz w:val="20"/>
                <w:szCs w:val="20"/>
              </w:rPr>
            </w:pPr>
            <w:r w:rsidRPr="0009652F">
              <w:rPr>
                <w:color w:val="1F3864" w:themeColor="accent1" w:themeShade="80"/>
                <w:sz w:val="20"/>
                <w:szCs w:val="20"/>
              </w:rPr>
              <w:t>103</w:t>
            </w:r>
          </w:p>
        </w:tc>
        <w:tc>
          <w:tcPr>
            <w:tcW w:w="1294" w:type="dxa"/>
            <w:shd w:val="clear" w:color="auto" w:fill="F2F2F2" w:themeFill="background1" w:themeFillShade="F2"/>
            <w:vAlign w:val="center"/>
          </w:tcPr>
          <w:p w14:paraId="44BE7A9E" w14:textId="48905969" w:rsidR="0009652F" w:rsidRPr="0009652F" w:rsidRDefault="0009652F" w:rsidP="0009652F">
            <w:pPr>
              <w:jc w:val="center"/>
              <w:rPr>
                <w:rFonts w:cstheme="minorHAnsi"/>
                <w:color w:val="1F3864" w:themeColor="accent1" w:themeShade="80"/>
                <w:sz w:val="20"/>
                <w:szCs w:val="20"/>
              </w:rPr>
            </w:pPr>
            <w:r w:rsidRPr="0009652F">
              <w:rPr>
                <w:color w:val="1F3864" w:themeColor="accent1" w:themeShade="80"/>
                <w:sz w:val="20"/>
                <w:szCs w:val="20"/>
              </w:rPr>
              <w:t>$48,343</w:t>
            </w:r>
          </w:p>
        </w:tc>
        <w:tc>
          <w:tcPr>
            <w:tcW w:w="1162" w:type="dxa"/>
            <w:shd w:val="clear" w:color="auto" w:fill="F2F2F2" w:themeFill="background1" w:themeFillShade="F2"/>
            <w:vAlign w:val="center"/>
          </w:tcPr>
          <w:p w14:paraId="5A72E0E1" w14:textId="64C2DAA6" w:rsidR="0009652F" w:rsidRPr="0009652F" w:rsidRDefault="0009652F" w:rsidP="0009652F">
            <w:pPr>
              <w:jc w:val="center"/>
              <w:rPr>
                <w:rFonts w:cstheme="minorHAnsi"/>
                <w:color w:val="1F3864" w:themeColor="accent1" w:themeShade="80"/>
                <w:sz w:val="20"/>
                <w:szCs w:val="20"/>
              </w:rPr>
            </w:pPr>
            <w:r w:rsidRPr="0009652F">
              <w:rPr>
                <w:color w:val="1F3864" w:themeColor="accent1" w:themeShade="80"/>
                <w:sz w:val="20"/>
                <w:szCs w:val="20"/>
              </w:rPr>
              <w:t>0.67</w:t>
            </w:r>
          </w:p>
        </w:tc>
      </w:tr>
    </w:tbl>
    <w:p w14:paraId="6855EA3D" w14:textId="77777777" w:rsidR="00F722F9" w:rsidRDefault="00F722F9">
      <w:r>
        <w:br w:type="page"/>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9"/>
        <w:gridCol w:w="5463"/>
        <w:gridCol w:w="1152"/>
        <w:gridCol w:w="1294"/>
        <w:gridCol w:w="1162"/>
      </w:tblGrid>
      <w:tr w:rsidR="00F722F9" w:rsidRPr="00DC0B82" w14:paraId="345461B7" w14:textId="77777777" w:rsidTr="00820FF9">
        <w:trPr>
          <w:trHeight w:val="374"/>
        </w:trPr>
        <w:tc>
          <w:tcPr>
            <w:tcW w:w="5722" w:type="dxa"/>
            <w:gridSpan w:val="2"/>
            <w:shd w:val="clear" w:color="auto" w:fill="1F3864" w:themeFill="accent1" w:themeFillShade="80"/>
            <w:vAlign w:val="center"/>
          </w:tcPr>
          <w:p w14:paraId="2E8457F8" w14:textId="77777777" w:rsidR="00F722F9" w:rsidRPr="00F503F2" w:rsidRDefault="00F722F9" w:rsidP="00820FF9">
            <w:pPr>
              <w:rPr>
                <w:b/>
                <w:bCs/>
                <w:color w:val="FFFFFF" w:themeColor="background1"/>
                <w:sz w:val="20"/>
                <w:szCs w:val="20"/>
              </w:rPr>
            </w:pPr>
            <w:r w:rsidRPr="00F503F2">
              <w:rPr>
                <w:b/>
                <w:bCs/>
                <w:color w:val="FFFFFF" w:themeColor="background1"/>
                <w:sz w:val="20"/>
                <w:szCs w:val="20"/>
              </w:rPr>
              <w:lastRenderedPageBreak/>
              <w:t>Sector</w:t>
            </w:r>
            <w:r>
              <w:rPr>
                <w:b/>
                <w:bCs/>
                <w:color w:val="FFFFFF" w:themeColor="background1"/>
                <w:sz w:val="20"/>
                <w:szCs w:val="20"/>
              </w:rPr>
              <w:t>/Top Detailed Industries</w:t>
            </w:r>
          </w:p>
        </w:tc>
        <w:tc>
          <w:tcPr>
            <w:tcW w:w="1152" w:type="dxa"/>
            <w:shd w:val="clear" w:color="auto" w:fill="1F3864" w:themeFill="accent1" w:themeFillShade="80"/>
            <w:vAlign w:val="center"/>
          </w:tcPr>
          <w:p w14:paraId="262FA035" w14:textId="77777777" w:rsidR="00F722F9" w:rsidRPr="00F503F2" w:rsidRDefault="00F722F9" w:rsidP="00820FF9">
            <w:pPr>
              <w:jc w:val="center"/>
              <w:rPr>
                <w:b/>
                <w:bCs/>
                <w:color w:val="FFFFFF" w:themeColor="background1"/>
                <w:sz w:val="20"/>
                <w:szCs w:val="20"/>
              </w:rPr>
            </w:pPr>
            <w:r w:rsidRPr="00F503F2">
              <w:rPr>
                <w:b/>
                <w:bCs/>
                <w:color w:val="FFFFFF" w:themeColor="background1"/>
                <w:sz w:val="20"/>
                <w:szCs w:val="20"/>
              </w:rPr>
              <w:t>2019 Jobs</w:t>
            </w:r>
          </w:p>
        </w:tc>
        <w:tc>
          <w:tcPr>
            <w:tcW w:w="1294" w:type="dxa"/>
            <w:shd w:val="clear" w:color="auto" w:fill="1F3864" w:themeFill="accent1" w:themeFillShade="80"/>
            <w:vAlign w:val="center"/>
          </w:tcPr>
          <w:p w14:paraId="0C21E64D" w14:textId="77777777" w:rsidR="00F722F9" w:rsidRPr="00F503F2" w:rsidRDefault="00F722F9" w:rsidP="00820FF9">
            <w:pPr>
              <w:jc w:val="center"/>
              <w:rPr>
                <w:b/>
                <w:bCs/>
                <w:color w:val="FFFFFF" w:themeColor="background1"/>
                <w:sz w:val="20"/>
                <w:szCs w:val="20"/>
              </w:rPr>
            </w:pPr>
            <w:r w:rsidRPr="00F503F2">
              <w:rPr>
                <w:b/>
                <w:bCs/>
                <w:color w:val="FFFFFF" w:themeColor="background1"/>
                <w:sz w:val="20"/>
                <w:szCs w:val="20"/>
              </w:rPr>
              <w:t>Average Earnings</w:t>
            </w:r>
          </w:p>
        </w:tc>
        <w:tc>
          <w:tcPr>
            <w:tcW w:w="1162" w:type="dxa"/>
            <w:shd w:val="clear" w:color="auto" w:fill="1F3864" w:themeFill="accent1" w:themeFillShade="80"/>
            <w:vAlign w:val="center"/>
          </w:tcPr>
          <w:p w14:paraId="0B8CD1AC" w14:textId="77777777" w:rsidR="00F722F9" w:rsidRPr="00F503F2" w:rsidRDefault="00F722F9" w:rsidP="00820FF9">
            <w:pPr>
              <w:jc w:val="center"/>
              <w:rPr>
                <w:b/>
                <w:bCs/>
                <w:color w:val="FFFFFF" w:themeColor="background1"/>
                <w:sz w:val="20"/>
                <w:szCs w:val="20"/>
              </w:rPr>
            </w:pPr>
            <w:r w:rsidRPr="00F503F2">
              <w:rPr>
                <w:b/>
                <w:bCs/>
                <w:color w:val="FFFFFF" w:themeColor="background1"/>
                <w:sz w:val="20"/>
                <w:szCs w:val="20"/>
              </w:rPr>
              <w:t>Location Quotient</w:t>
            </w:r>
          </w:p>
        </w:tc>
      </w:tr>
      <w:tr w:rsidR="002D1B9C" w:rsidRPr="00DC0B82" w14:paraId="0224B8A5" w14:textId="77777777" w:rsidTr="00C738C8">
        <w:trPr>
          <w:trHeight w:val="432"/>
        </w:trPr>
        <w:tc>
          <w:tcPr>
            <w:tcW w:w="9330" w:type="dxa"/>
            <w:gridSpan w:val="5"/>
            <w:shd w:val="clear" w:color="auto" w:fill="D9D9D9" w:themeFill="background1" w:themeFillShade="D9"/>
            <w:vAlign w:val="center"/>
          </w:tcPr>
          <w:p w14:paraId="54815EF5" w14:textId="5F94BE50" w:rsidR="002D1B9C" w:rsidRPr="00DC0B82" w:rsidRDefault="00C4039B" w:rsidP="002D1B9C">
            <w:pPr>
              <w:rPr>
                <w:b/>
                <w:bCs/>
                <w:color w:val="1F3864" w:themeColor="accent1" w:themeShade="80"/>
                <w:sz w:val="20"/>
                <w:szCs w:val="20"/>
              </w:rPr>
            </w:pPr>
            <w:r>
              <w:rPr>
                <w:b/>
                <w:bCs/>
                <w:color w:val="1F3864" w:themeColor="accent1" w:themeShade="80"/>
                <w:sz w:val="20"/>
                <w:szCs w:val="20"/>
              </w:rPr>
              <w:t>Manufacturing</w:t>
            </w:r>
          </w:p>
        </w:tc>
      </w:tr>
      <w:tr w:rsidR="00206056" w:rsidRPr="00DC0B82" w14:paraId="47FDB694" w14:textId="77777777" w:rsidTr="0020605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11DE0ADC" w14:textId="77777777" w:rsidR="00206056" w:rsidRPr="00DC0B82" w:rsidRDefault="00206056" w:rsidP="00206056">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535EC9" w14:textId="5E11F6D3" w:rsidR="00206056" w:rsidRPr="00206056" w:rsidRDefault="00206056" w:rsidP="00206056">
            <w:pPr>
              <w:rPr>
                <w:rFonts w:cstheme="minorHAnsi"/>
                <w:color w:val="1F3864" w:themeColor="accent1" w:themeShade="80"/>
                <w:sz w:val="20"/>
                <w:szCs w:val="20"/>
              </w:rPr>
            </w:pPr>
            <w:r w:rsidRPr="00206056">
              <w:rPr>
                <w:color w:val="1F3864" w:themeColor="accent1" w:themeShade="80"/>
                <w:sz w:val="20"/>
                <w:szCs w:val="20"/>
              </w:rPr>
              <w:t>Dairy Product (except Frozen) Manufacturing</w:t>
            </w:r>
          </w:p>
        </w:tc>
        <w:tc>
          <w:tcPr>
            <w:tcW w:w="1152" w:type="dxa"/>
            <w:tcBorders>
              <w:left w:val="single" w:sz="12" w:space="0" w:color="FFFFFF" w:themeColor="background1"/>
            </w:tcBorders>
            <w:shd w:val="clear" w:color="auto" w:fill="F2F2F2" w:themeFill="background1" w:themeFillShade="F2"/>
            <w:vAlign w:val="center"/>
          </w:tcPr>
          <w:p w14:paraId="2F67F5B9" w14:textId="7236DF08"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622</w:t>
            </w:r>
          </w:p>
        </w:tc>
        <w:tc>
          <w:tcPr>
            <w:tcW w:w="1294" w:type="dxa"/>
            <w:shd w:val="clear" w:color="auto" w:fill="F2F2F2" w:themeFill="background1" w:themeFillShade="F2"/>
            <w:vAlign w:val="center"/>
          </w:tcPr>
          <w:p w14:paraId="424A9698" w14:textId="3E1722B4"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$51,068</w:t>
            </w:r>
          </w:p>
        </w:tc>
        <w:tc>
          <w:tcPr>
            <w:tcW w:w="1162" w:type="dxa"/>
            <w:shd w:val="clear" w:color="auto" w:fill="F2F2F2" w:themeFill="background1" w:themeFillShade="F2"/>
            <w:vAlign w:val="center"/>
          </w:tcPr>
          <w:p w14:paraId="42801DA2" w14:textId="189B2358"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24.73</w:t>
            </w:r>
          </w:p>
        </w:tc>
      </w:tr>
      <w:tr w:rsidR="00206056" w:rsidRPr="00DC0B82" w14:paraId="606DF573" w14:textId="77777777" w:rsidTr="0020605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37AAD54D" w14:textId="77777777" w:rsidR="00206056" w:rsidRPr="00DC0B82" w:rsidRDefault="00206056" w:rsidP="00206056">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FC5BE12" w14:textId="12A7932E" w:rsidR="00206056" w:rsidRPr="00206056" w:rsidRDefault="00206056" w:rsidP="00206056">
            <w:pPr>
              <w:rPr>
                <w:rFonts w:cstheme="minorHAnsi"/>
                <w:color w:val="1F3864" w:themeColor="accent1" w:themeShade="80"/>
                <w:sz w:val="20"/>
                <w:szCs w:val="20"/>
              </w:rPr>
            </w:pPr>
            <w:r w:rsidRPr="00206056">
              <w:rPr>
                <w:color w:val="1F3864" w:themeColor="accent1" w:themeShade="80"/>
                <w:sz w:val="20"/>
                <w:szCs w:val="20"/>
              </w:rPr>
              <w:t>Snack Food Manufacturing</w:t>
            </w:r>
          </w:p>
        </w:tc>
        <w:tc>
          <w:tcPr>
            <w:tcW w:w="1152" w:type="dxa"/>
            <w:tcBorders>
              <w:left w:val="single" w:sz="12" w:space="0" w:color="FFFFFF" w:themeColor="background1"/>
            </w:tcBorders>
            <w:shd w:val="clear" w:color="auto" w:fill="F2F2F2" w:themeFill="background1" w:themeFillShade="F2"/>
            <w:vAlign w:val="center"/>
          </w:tcPr>
          <w:p w14:paraId="50197CDF" w14:textId="41C605A1"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122</w:t>
            </w:r>
          </w:p>
        </w:tc>
        <w:tc>
          <w:tcPr>
            <w:tcW w:w="1294" w:type="dxa"/>
            <w:shd w:val="clear" w:color="auto" w:fill="F2F2F2" w:themeFill="background1" w:themeFillShade="F2"/>
            <w:vAlign w:val="center"/>
          </w:tcPr>
          <w:p w14:paraId="7CD86A06" w14:textId="64D2DAFC"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$23,953</w:t>
            </w:r>
          </w:p>
        </w:tc>
        <w:tc>
          <w:tcPr>
            <w:tcW w:w="1162" w:type="dxa"/>
            <w:shd w:val="clear" w:color="auto" w:fill="F2F2F2" w:themeFill="background1" w:themeFillShade="F2"/>
            <w:vAlign w:val="center"/>
          </w:tcPr>
          <w:p w14:paraId="1568616B" w14:textId="0827EC29"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10.65</w:t>
            </w:r>
          </w:p>
        </w:tc>
      </w:tr>
      <w:tr w:rsidR="00206056" w:rsidRPr="00DC0B82" w14:paraId="19882CD4" w14:textId="77777777" w:rsidTr="0020605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6B7AFA2E" w14:textId="77777777" w:rsidR="00206056" w:rsidRPr="00DC0B82" w:rsidRDefault="00206056" w:rsidP="00206056">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DCAFF1" w14:textId="7E9BA8F9" w:rsidR="00206056" w:rsidRPr="00206056" w:rsidRDefault="00206056" w:rsidP="00206056">
            <w:pPr>
              <w:rPr>
                <w:rFonts w:cstheme="minorHAnsi"/>
                <w:color w:val="1F3864" w:themeColor="accent1" w:themeShade="80"/>
                <w:sz w:val="20"/>
                <w:szCs w:val="20"/>
              </w:rPr>
            </w:pPr>
            <w:r w:rsidRPr="00206056">
              <w:rPr>
                <w:color w:val="1F3864" w:themeColor="accent1" w:themeShade="80"/>
                <w:sz w:val="20"/>
                <w:szCs w:val="20"/>
              </w:rPr>
              <w:t>Animal Food Manufacturing</w:t>
            </w:r>
          </w:p>
        </w:tc>
        <w:tc>
          <w:tcPr>
            <w:tcW w:w="1152" w:type="dxa"/>
            <w:tcBorders>
              <w:left w:val="single" w:sz="12" w:space="0" w:color="FFFFFF" w:themeColor="background1"/>
            </w:tcBorders>
            <w:shd w:val="clear" w:color="auto" w:fill="F2F2F2" w:themeFill="background1" w:themeFillShade="F2"/>
            <w:vAlign w:val="center"/>
          </w:tcPr>
          <w:p w14:paraId="1856ACDC" w14:textId="34AE4E9F"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85</w:t>
            </w:r>
          </w:p>
        </w:tc>
        <w:tc>
          <w:tcPr>
            <w:tcW w:w="1294" w:type="dxa"/>
            <w:shd w:val="clear" w:color="auto" w:fill="F2F2F2" w:themeFill="background1" w:themeFillShade="F2"/>
            <w:vAlign w:val="center"/>
          </w:tcPr>
          <w:p w14:paraId="50323482" w14:textId="1E0AEE79"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$47,649</w:t>
            </w:r>
          </w:p>
        </w:tc>
        <w:tc>
          <w:tcPr>
            <w:tcW w:w="1162" w:type="dxa"/>
            <w:shd w:val="clear" w:color="auto" w:fill="F2F2F2" w:themeFill="background1" w:themeFillShade="F2"/>
            <w:vAlign w:val="center"/>
          </w:tcPr>
          <w:p w14:paraId="31154F19" w14:textId="246B6117"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6.88</w:t>
            </w:r>
          </w:p>
        </w:tc>
      </w:tr>
      <w:tr w:rsidR="00206056" w:rsidRPr="00DC0B82" w14:paraId="55B7B46C" w14:textId="77777777" w:rsidTr="0020605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6A05D3F2" w14:textId="77777777" w:rsidR="00206056" w:rsidRPr="00DC0B82" w:rsidRDefault="00206056" w:rsidP="00206056">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A0D263" w14:textId="46786D9F" w:rsidR="00206056" w:rsidRPr="00206056" w:rsidRDefault="00206056" w:rsidP="00206056">
            <w:pPr>
              <w:rPr>
                <w:rFonts w:cstheme="minorHAnsi"/>
                <w:color w:val="1F3864" w:themeColor="accent1" w:themeShade="80"/>
                <w:sz w:val="20"/>
                <w:szCs w:val="20"/>
              </w:rPr>
            </w:pPr>
            <w:r w:rsidRPr="00206056">
              <w:rPr>
                <w:color w:val="1F3864" w:themeColor="accent1" w:themeShade="80"/>
                <w:sz w:val="20"/>
                <w:szCs w:val="20"/>
              </w:rPr>
              <w:t>Breweries</w:t>
            </w:r>
          </w:p>
        </w:tc>
        <w:tc>
          <w:tcPr>
            <w:tcW w:w="1152" w:type="dxa"/>
            <w:tcBorders>
              <w:left w:val="single" w:sz="12" w:space="0" w:color="FFFFFF" w:themeColor="background1"/>
            </w:tcBorders>
            <w:shd w:val="clear" w:color="auto" w:fill="F2F2F2" w:themeFill="background1" w:themeFillShade="F2"/>
            <w:vAlign w:val="center"/>
          </w:tcPr>
          <w:p w14:paraId="40B41A40" w14:textId="1512446E"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50</w:t>
            </w:r>
          </w:p>
        </w:tc>
        <w:tc>
          <w:tcPr>
            <w:tcW w:w="1294" w:type="dxa"/>
            <w:shd w:val="clear" w:color="auto" w:fill="F2F2F2" w:themeFill="background1" w:themeFillShade="F2"/>
            <w:vAlign w:val="center"/>
          </w:tcPr>
          <w:p w14:paraId="585FCD82" w14:textId="78D7F75D"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$16,072</w:t>
            </w:r>
          </w:p>
        </w:tc>
        <w:tc>
          <w:tcPr>
            <w:tcW w:w="1162" w:type="dxa"/>
            <w:shd w:val="clear" w:color="auto" w:fill="F2F2F2" w:themeFill="background1" w:themeFillShade="F2"/>
            <w:vAlign w:val="center"/>
          </w:tcPr>
          <w:p w14:paraId="6E5BE045" w14:textId="1039AEF6"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3.08</w:t>
            </w:r>
          </w:p>
        </w:tc>
      </w:tr>
      <w:tr w:rsidR="00206056" w:rsidRPr="00DC0B82" w14:paraId="741D24E9" w14:textId="77777777" w:rsidTr="0020605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039168BB" w14:textId="77777777" w:rsidR="00206056" w:rsidRPr="00DC0B82" w:rsidRDefault="00206056" w:rsidP="00206056">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6B8B12" w14:textId="0FF9D6BB" w:rsidR="00206056" w:rsidRPr="00206056" w:rsidRDefault="00206056" w:rsidP="00206056">
            <w:pPr>
              <w:rPr>
                <w:rFonts w:cstheme="minorHAnsi"/>
                <w:color w:val="1F3864" w:themeColor="accent1" w:themeShade="80"/>
                <w:sz w:val="20"/>
                <w:szCs w:val="20"/>
              </w:rPr>
            </w:pPr>
            <w:r w:rsidRPr="00206056">
              <w:rPr>
                <w:color w:val="1F3864" w:themeColor="accent1" w:themeShade="80"/>
                <w:sz w:val="20"/>
                <w:szCs w:val="20"/>
              </w:rPr>
              <w:t>Agricultural Implement Manufacturing</w:t>
            </w:r>
          </w:p>
        </w:tc>
        <w:tc>
          <w:tcPr>
            <w:tcW w:w="1152" w:type="dxa"/>
            <w:tcBorders>
              <w:left w:val="single" w:sz="12" w:space="0" w:color="FFFFFF" w:themeColor="background1"/>
            </w:tcBorders>
            <w:shd w:val="clear" w:color="auto" w:fill="F2F2F2" w:themeFill="background1" w:themeFillShade="F2"/>
            <w:vAlign w:val="center"/>
          </w:tcPr>
          <w:p w14:paraId="44C33A22" w14:textId="7EAF82B8"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49</w:t>
            </w:r>
          </w:p>
        </w:tc>
        <w:tc>
          <w:tcPr>
            <w:tcW w:w="1294" w:type="dxa"/>
            <w:shd w:val="clear" w:color="auto" w:fill="F2F2F2" w:themeFill="background1" w:themeFillShade="F2"/>
            <w:vAlign w:val="center"/>
          </w:tcPr>
          <w:p w14:paraId="109A094A" w14:textId="2E36D54A"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$53,850</w:t>
            </w:r>
          </w:p>
        </w:tc>
        <w:tc>
          <w:tcPr>
            <w:tcW w:w="1162" w:type="dxa"/>
            <w:shd w:val="clear" w:color="auto" w:fill="F2F2F2" w:themeFill="background1" w:themeFillShade="F2"/>
            <w:vAlign w:val="center"/>
          </w:tcPr>
          <w:p w14:paraId="006314AF" w14:textId="08A148E2"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3.14</w:t>
            </w:r>
          </w:p>
        </w:tc>
      </w:tr>
      <w:tr w:rsidR="00206056" w:rsidRPr="00DC0B82" w14:paraId="0227B1F6" w14:textId="77777777" w:rsidTr="0020605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7F2D5625" w14:textId="77777777" w:rsidR="00206056" w:rsidRPr="00DC0B82" w:rsidRDefault="00206056" w:rsidP="00206056">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4EB5A4" w14:textId="2E75C724" w:rsidR="00206056" w:rsidRPr="00206056" w:rsidRDefault="00206056" w:rsidP="00206056">
            <w:pPr>
              <w:rPr>
                <w:rFonts w:cstheme="minorHAnsi"/>
                <w:color w:val="1F3864" w:themeColor="accent1" w:themeShade="80"/>
                <w:sz w:val="20"/>
                <w:szCs w:val="20"/>
              </w:rPr>
            </w:pPr>
            <w:r w:rsidRPr="00206056">
              <w:rPr>
                <w:color w:val="1F3864" w:themeColor="accent1" w:themeShade="80"/>
                <w:sz w:val="20"/>
                <w:szCs w:val="20"/>
              </w:rPr>
              <w:t>Coating, Engraving, Heat Treating, and Allied Activities</w:t>
            </w:r>
          </w:p>
        </w:tc>
        <w:tc>
          <w:tcPr>
            <w:tcW w:w="1152" w:type="dxa"/>
            <w:tcBorders>
              <w:left w:val="single" w:sz="12" w:space="0" w:color="FFFFFF" w:themeColor="background1"/>
            </w:tcBorders>
            <w:shd w:val="clear" w:color="auto" w:fill="F2F2F2" w:themeFill="background1" w:themeFillShade="F2"/>
            <w:vAlign w:val="center"/>
          </w:tcPr>
          <w:p w14:paraId="2B9B1325" w14:textId="77657D07"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39</w:t>
            </w:r>
          </w:p>
        </w:tc>
        <w:tc>
          <w:tcPr>
            <w:tcW w:w="1294" w:type="dxa"/>
            <w:shd w:val="clear" w:color="auto" w:fill="F2F2F2" w:themeFill="background1" w:themeFillShade="F2"/>
            <w:vAlign w:val="center"/>
          </w:tcPr>
          <w:p w14:paraId="773A3F9D" w14:textId="0B7A644A"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$60,281</w:t>
            </w:r>
          </w:p>
        </w:tc>
        <w:tc>
          <w:tcPr>
            <w:tcW w:w="1162" w:type="dxa"/>
            <w:shd w:val="clear" w:color="auto" w:fill="F2F2F2" w:themeFill="background1" w:themeFillShade="F2"/>
            <w:vAlign w:val="center"/>
          </w:tcPr>
          <w:p w14:paraId="10A76DB0" w14:textId="71663057"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1.42</w:t>
            </w:r>
          </w:p>
        </w:tc>
      </w:tr>
      <w:tr w:rsidR="00206056" w:rsidRPr="00DC0B82" w14:paraId="27C85058" w14:textId="77777777" w:rsidTr="0020605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1D1DE659" w14:textId="77777777" w:rsidR="00206056" w:rsidRPr="00DC0B82" w:rsidRDefault="00206056" w:rsidP="00206056">
            <w:pP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1AB52F" w14:textId="7859620D" w:rsidR="00206056" w:rsidRPr="00206056" w:rsidRDefault="00206056" w:rsidP="00206056">
            <w:pPr>
              <w:rPr>
                <w:rFonts w:cstheme="minorHAnsi"/>
                <w:color w:val="1F3864" w:themeColor="accent1" w:themeShade="80"/>
                <w:sz w:val="20"/>
                <w:szCs w:val="20"/>
              </w:rPr>
            </w:pPr>
            <w:r w:rsidRPr="00206056">
              <w:rPr>
                <w:color w:val="1F3864" w:themeColor="accent1" w:themeShade="80"/>
                <w:sz w:val="20"/>
                <w:szCs w:val="20"/>
              </w:rPr>
              <w:t>Forging and Stamping</w:t>
            </w:r>
          </w:p>
        </w:tc>
        <w:tc>
          <w:tcPr>
            <w:tcW w:w="1152" w:type="dxa"/>
            <w:tcBorders>
              <w:left w:val="single" w:sz="12" w:space="0" w:color="FFFFFF" w:themeColor="background1"/>
            </w:tcBorders>
            <w:shd w:val="clear" w:color="auto" w:fill="F2F2F2" w:themeFill="background1" w:themeFillShade="F2"/>
            <w:vAlign w:val="center"/>
          </w:tcPr>
          <w:p w14:paraId="5EA57F2C" w14:textId="18139505"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36</w:t>
            </w:r>
          </w:p>
        </w:tc>
        <w:tc>
          <w:tcPr>
            <w:tcW w:w="1294" w:type="dxa"/>
            <w:shd w:val="clear" w:color="auto" w:fill="F2F2F2" w:themeFill="background1" w:themeFillShade="F2"/>
            <w:vAlign w:val="center"/>
          </w:tcPr>
          <w:p w14:paraId="0E0CB68B" w14:textId="4248A3E1"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$20,254</w:t>
            </w:r>
          </w:p>
        </w:tc>
        <w:tc>
          <w:tcPr>
            <w:tcW w:w="1162" w:type="dxa"/>
            <w:shd w:val="clear" w:color="auto" w:fill="F2F2F2" w:themeFill="background1" w:themeFillShade="F2"/>
            <w:vAlign w:val="center"/>
          </w:tcPr>
          <w:p w14:paraId="18C3BA21" w14:textId="77C3B804" w:rsidR="00206056" w:rsidRPr="00206056" w:rsidRDefault="00206056" w:rsidP="00206056">
            <w:pPr>
              <w:jc w:val="center"/>
              <w:rPr>
                <w:rFonts w:cstheme="minorHAnsi"/>
                <w:color w:val="1F3864" w:themeColor="accent1" w:themeShade="80"/>
                <w:sz w:val="20"/>
                <w:szCs w:val="20"/>
              </w:rPr>
            </w:pPr>
            <w:r w:rsidRPr="00206056">
              <w:rPr>
                <w:color w:val="1F3864" w:themeColor="accent1" w:themeShade="80"/>
                <w:sz w:val="20"/>
                <w:szCs w:val="20"/>
              </w:rPr>
              <w:t>1.80</w:t>
            </w:r>
          </w:p>
        </w:tc>
      </w:tr>
      <w:tr w:rsidR="002D1B9C" w:rsidRPr="00DC0B82" w14:paraId="5B0AAACA" w14:textId="77777777" w:rsidTr="00C738C8">
        <w:trPr>
          <w:trHeight w:val="432"/>
        </w:trPr>
        <w:tc>
          <w:tcPr>
            <w:tcW w:w="9330" w:type="dxa"/>
            <w:gridSpan w:val="5"/>
            <w:shd w:val="clear" w:color="auto" w:fill="D9D9D9" w:themeFill="background1" w:themeFillShade="D9"/>
            <w:vAlign w:val="center"/>
          </w:tcPr>
          <w:p w14:paraId="6C92E93D" w14:textId="67C5D615" w:rsidR="002D1B9C" w:rsidRPr="00DC0B82" w:rsidRDefault="00C4039B" w:rsidP="002D1B9C">
            <w:pPr>
              <w:rPr>
                <w:b/>
                <w:bCs/>
                <w:color w:val="1F3864" w:themeColor="accent1" w:themeShade="80"/>
                <w:sz w:val="20"/>
                <w:szCs w:val="20"/>
              </w:rPr>
            </w:pPr>
            <w:r>
              <w:rPr>
                <w:b/>
                <w:bCs/>
                <w:color w:val="1F3864" w:themeColor="accent1" w:themeShade="80"/>
                <w:sz w:val="20"/>
                <w:szCs w:val="20"/>
              </w:rPr>
              <w:t>Construction</w:t>
            </w:r>
          </w:p>
        </w:tc>
      </w:tr>
      <w:tr w:rsidR="004A1E87" w:rsidRPr="00DC0B82" w14:paraId="7F23C459" w14:textId="77777777" w:rsidTr="0020605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C214638" w14:textId="77777777" w:rsidR="004A1E87" w:rsidRPr="00DC0B82" w:rsidRDefault="004A1E87" w:rsidP="004A1E87">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8F8C91" w14:textId="0075ADEE" w:rsidR="004A1E87" w:rsidRPr="00206056" w:rsidRDefault="004A1E87" w:rsidP="00206056">
            <w:pPr>
              <w:rPr>
                <w:rFonts w:cstheme="minorHAnsi"/>
                <w:color w:val="1F3864" w:themeColor="accent1" w:themeShade="80"/>
                <w:sz w:val="20"/>
                <w:szCs w:val="20"/>
              </w:rPr>
            </w:pPr>
            <w:r w:rsidRPr="00206056">
              <w:rPr>
                <w:color w:val="1F3864" w:themeColor="accent1" w:themeShade="80"/>
                <w:sz w:val="20"/>
                <w:szCs w:val="20"/>
              </w:rPr>
              <w:t>Commercial and Institutional Building Construction</w:t>
            </w:r>
          </w:p>
        </w:tc>
        <w:tc>
          <w:tcPr>
            <w:tcW w:w="1152" w:type="dxa"/>
            <w:tcBorders>
              <w:left w:val="single" w:sz="12" w:space="0" w:color="FFFFFF" w:themeColor="background1"/>
            </w:tcBorders>
            <w:shd w:val="clear" w:color="auto" w:fill="F2F2F2" w:themeFill="background1" w:themeFillShade="F2"/>
            <w:vAlign w:val="center"/>
          </w:tcPr>
          <w:p w14:paraId="05104F53" w14:textId="3D9E3DE8"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165</w:t>
            </w:r>
          </w:p>
        </w:tc>
        <w:tc>
          <w:tcPr>
            <w:tcW w:w="1294" w:type="dxa"/>
            <w:shd w:val="clear" w:color="auto" w:fill="F2F2F2" w:themeFill="background1" w:themeFillShade="F2"/>
            <w:vAlign w:val="center"/>
          </w:tcPr>
          <w:p w14:paraId="5DBFE2EA" w14:textId="7AB9BAD4"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$40,809</w:t>
            </w:r>
          </w:p>
        </w:tc>
        <w:tc>
          <w:tcPr>
            <w:tcW w:w="1162" w:type="dxa"/>
            <w:shd w:val="clear" w:color="auto" w:fill="F2F2F2" w:themeFill="background1" w:themeFillShade="F2"/>
            <w:vAlign w:val="center"/>
          </w:tcPr>
          <w:p w14:paraId="25711AF4" w14:textId="4241629B"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1.23</w:t>
            </w:r>
          </w:p>
        </w:tc>
      </w:tr>
      <w:tr w:rsidR="004A1E87" w:rsidRPr="00DC0B82" w14:paraId="5601818A" w14:textId="77777777" w:rsidTr="0020605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944CE85" w14:textId="77777777" w:rsidR="004A1E87" w:rsidRPr="00DC0B82" w:rsidRDefault="004A1E87" w:rsidP="004A1E87">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B3B754" w14:textId="6170BD6E" w:rsidR="004A1E87" w:rsidRPr="00206056" w:rsidRDefault="004A1E87" w:rsidP="00206056">
            <w:pPr>
              <w:rPr>
                <w:rFonts w:cstheme="minorHAnsi"/>
                <w:color w:val="1F3864" w:themeColor="accent1" w:themeShade="80"/>
                <w:sz w:val="20"/>
                <w:szCs w:val="20"/>
              </w:rPr>
            </w:pPr>
            <w:r w:rsidRPr="00206056">
              <w:rPr>
                <w:color w:val="1F3864" w:themeColor="accent1" w:themeShade="80"/>
                <w:sz w:val="20"/>
                <w:szCs w:val="20"/>
              </w:rPr>
              <w:t>Electrical Contractors and Other Wiring Installation Contractors</w:t>
            </w:r>
          </w:p>
        </w:tc>
        <w:tc>
          <w:tcPr>
            <w:tcW w:w="1152" w:type="dxa"/>
            <w:tcBorders>
              <w:left w:val="single" w:sz="12" w:space="0" w:color="FFFFFF" w:themeColor="background1"/>
            </w:tcBorders>
            <w:shd w:val="clear" w:color="auto" w:fill="F2F2F2" w:themeFill="background1" w:themeFillShade="F2"/>
            <w:vAlign w:val="center"/>
          </w:tcPr>
          <w:p w14:paraId="0C8D0AD4" w14:textId="3D201F18"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158</w:t>
            </w:r>
          </w:p>
        </w:tc>
        <w:tc>
          <w:tcPr>
            <w:tcW w:w="1294" w:type="dxa"/>
            <w:shd w:val="clear" w:color="auto" w:fill="F2F2F2" w:themeFill="background1" w:themeFillShade="F2"/>
            <w:vAlign w:val="center"/>
          </w:tcPr>
          <w:p w14:paraId="19E51D6B" w14:textId="1455B868"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$43,684</w:t>
            </w:r>
          </w:p>
        </w:tc>
        <w:tc>
          <w:tcPr>
            <w:tcW w:w="1162" w:type="dxa"/>
            <w:shd w:val="clear" w:color="auto" w:fill="F2F2F2" w:themeFill="background1" w:themeFillShade="F2"/>
            <w:vAlign w:val="center"/>
          </w:tcPr>
          <w:p w14:paraId="05A64068" w14:textId="37903BB5"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0.83</w:t>
            </w:r>
          </w:p>
        </w:tc>
      </w:tr>
      <w:tr w:rsidR="004A1E87" w:rsidRPr="00DC0B82" w14:paraId="510DF836" w14:textId="77777777" w:rsidTr="0020605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36FBFC8" w14:textId="77777777" w:rsidR="004A1E87" w:rsidRPr="00DC0B82" w:rsidRDefault="004A1E87" w:rsidP="004A1E87">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1D3ABD" w14:textId="334F64FF" w:rsidR="004A1E87" w:rsidRPr="00206056" w:rsidRDefault="004A1E87" w:rsidP="00206056">
            <w:pPr>
              <w:rPr>
                <w:rFonts w:cstheme="minorHAnsi"/>
                <w:color w:val="1F3864" w:themeColor="accent1" w:themeShade="80"/>
                <w:sz w:val="20"/>
                <w:szCs w:val="20"/>
              </w:rPr>
            </w:pPr>
            <w:r w:rsidRPr="00206056">
              <w:rPr>
                <w:color w:val="1F3864" w:themeColor="accent1" w:themeShade="80"/>
                <w:sz w:val="20"/>
                <w:szCs w:val="20"/>
              </w:rPr>
              <w:t>Plumbing, Heating, and Air-Conditioning Contractors</w:t>
            </w:r>
          </w:p>
        </w:tc>
        <w:tc>
          <w:tcPr>
            <w:tcW w:w="1152" w:type="dxa"/>
            <w:tcBorders>
              <w:left w:val="single" w:sz="12" w:space="0" w:color="FFFFFF" w:themeColor="background1"/>
            </w:tcBorders>
            <w:shd w:val="clear" w:color="auto" w:fill="F2F2F2" w:themeFill="background1" w:themeFillShade="F2"/>
            <w:vAlign w:val="center"/>
          </w:tcPr>
          <w:p w14:paraId="396351C2" w14:textId="07E2671A"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128</w:t>
            </w:r>
          </w:p>
        </w:tc>
        <w:tc>
          <w:tcPr>
            <w:tcW w:w="1294" w:type="dxa"/>
            <w:shd w:val="clear" w:color="auto" w:fill="F2F2F2" w:themeFill="background1" w:themeFillShade="F2"/>
            <w:vAlign w:val="center"/>
          </w:tcPr>
          <w:p w14:paraId="324444F0" w14:textId="139A0978"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$38,100</w:t>
            </w:r>
          </w:p>
        </w:tc>
        <w:tc>
          <w:tcPr>
            <w:tcW w:w="1162" w:type="dxa"/>
            <w:shd w:val="clear" w:color="auto" w:fill="F2F2F2" w:themeFill="background1" w:themeFillShade="F2"/>
            <w:vAlign w:val="center"/>
          </w:tcPr>
          <w:p w14:paraId="00156D47" w14:textId="1769FCD7"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0.57</w:t>
            </w:r>
          </w:p>
        </w:tc>
      </w:tr>
      <w:tr w:rsidR="004A1E87" w:rsidRPr="00DC0B82" w14:paraId="5B5FA6A2" w14:textId="77777777" w:rsidTr="0020605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6341C62" w14:textId="77777777" w:rsidR="004A1E87" w:rsidRPr="00DC0B82" w:rsidRDefault="004A1E87" w:rsidP="004A1E87">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31C2C6" w14:textId="58157914" w:rsidR="004A1E87" w:rsidRPr="00206056" w:rsidRDefault="004A1E87" w:rsidP="00206056">
            <w:pPr>
              <w:rPr>
                <w:rFonts w:cstheme="minorHAnsi"/>
                <w:color w:val="1F3864" w:themeColor="accent1" w:themeShade="80"/>
                <w:sz w:val="20"/>
                <w:szCs w:val="20"/>
              </w:rPr>
            </w:pPr>
            <w:r w:rsidRPr="00206056">
              <w:rPr>
                <w:color w:val="1F3864" w:themeColor="accent1" w:themeShade="80"/>
                <w:sz w:val="20"/>
                <w:szCs w:val="20"/>
              </w:rPr>
              <w:t>Residential Building Construction</w:t>
            </w:r>
          </w:p>
        </w:tc>
        <w:tc>
          <w:tcPr>
            <w:tcW w:w="1152" w:type="dxa"/>
            <w:tcBorders>
              <w:left w:val="single" w:sz="12" w:space="0" w:color="FFFFFF" w:themeColor="background1"/>
            </w:tcBorders>
            <w:shd w:val="clear" w:color="auto" w:fill="F2F2F2" w:themeFill="background1" w:themeFillShade="F2"/>
            <w:vAlign w:val="center"/>
          </w:tcPr>
          <w:p w14:paraId="280A2AB4" w14:textId="4AD2DE37"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118</w:t>
            </w:r>
          </w:p>
        </w:tc>
        <w:tc>
          <w:tcPr>
            <w:tcW w:w="1294" w:type="dxa"/>
            <w:shd w:val="clear" w:color="auto" w:fill="F2F2F2" w:themeFill="background1" w:themeFillShade="F2"/>
            <w:vAlign w:val="center"/>
          </w:tcPr>
          <w:p w14:paraId="29151023" w14:textId="16A3B7AE"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$24,484</w:t>
            </w:r>
          </w:p>
        </w:tc>
        <w:tc>
          <w:tcPr>
            <w:tcW w:w="1162" w:type="dxa"/>
            <w:shd w:val="clear" w:color="auto" w:fill="F2F2F2" w:themeFill="background1" w:themeFillShade="F2"/>
            <w:vAlign w:val="center"/>
          </w:tcPr>
          <w:p w14:paraId="2818D2E7" w14:textId="21CA3D91"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0.72</w:t>
            </w:r>
          </w:p>
        </w:tc>
      </w:tr>
      <w:tr w:rsidR="004A1E87" w:rsidRPr="00DC0B82" w14:paraId="1F888357" w14:textId="77777777" w:rsidTr="0020605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592C7C" w14:textId="77777777" w:rsidR="004A1E87" w:rsidRPr="00DC0B82" w:rsidRDefault="004A1E87" w:rsidP="004A1E87">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0C4187" w14:textId="66A8B5B8" w:rsidR="004A1E87" w:rsidRPr="00206056" w:rsidRDefault="004A1E87" w:rsidP="00206056">
            <w:pPr>
              <w:rPr>
                <w:rFonts w:cstheme="minorHAnsi"/>
                <w:color w:val="1F3864" w:themeColor="accent1" w:themeShade="80"/>
                <w:sz w:val="20"/>
                <w:szCs w:val="20"/>
              </w:rPr>
            </w:pPr>
            <w:r w:rsidRPr="00206056">
              <w:rPr>
                <w:color w:val="1F3864" w:themeColor="accent1" w:themeShade="80"/>
                <w:sz w:val="20"/>
                <w:szCs w:val="20"/>
              </w:rPr>
              <w:t>Poured Concrete Foundation and Structure Contractors</w:t>
            </w:r>
          </w:p>
        </w:tc>
        <w:tc>
          <w:tcPr>
            <w:tcW w:w="1152" w:type="dxa"/>
            <w:tcBorders>
              <w:left w:val="single" w:sz="12" w:space="0" w:color="FFFFFF" w:themeColor="background1"/>
            </w:tcBorders>
            <w:shd w:val="clear" w:color="auto" w:fill="F2F2F2" w:themeFill="background1" w:themeFillShade="F2"/>
            <w:vAlign w:val="center"/>
          </w:tcPr>
          <w:p w14:paraId="603A9F86" w14:textId="71505012"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107</w:t>
            </w:r>
          </w:p>
        </w:tc>
        <w:tc>
          <w:tcPr>
            <w:tcW w:w="1294" w:type="dxa"/>
            <w:shd w:val="clear" w:color="auto" w:fill="F2F2F2" w:themeFill="background1" w:themeFillShade="F2"/>
            <w:vAlign w:val="center"/>
          </w:tcPr>
          <w:p w14:paraId="4406BC75" w14:textId="311CC8E3"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$45,600</w:t>
            </w:r>
          </w:p>
        </w:tc>
        <w:tc>
          <w:tcPr>
            <w:tcW w:w="1162" w:type="dxa"/>
            <w:shd w:val="clear" w:color="auto" w:fill="F2F2F2" w:themeFill="background1" w:themeFillShade="F2"/>
            <w:vAlign w:val="center"/>
          </w:tcPr>
          <w:p w14:paraId="5178BA1B" w14:textId="38537A2B"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2.37</w:t>
            </w:r>
          </w:p>
        </w:tc>
      </w:tr>
      <w:tr w:rsidR="004A1E87" w:rsidRPr="00DC0B82" w14:paraId="41968308" w14:textId="77777777" w:rsidTr="00206056">
        <w:trPr>
          <w:trHeight w:val="432"/>
        </w:trPr>
        <w:tc>
          <w:tcPr>
            <w:tcW w:w="25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6091330" w14:textId="77777777" w:rsidR="004A1E87" w:rsidRPr="00DC0B82" w:rsidRDefault="004A1E87" w:rsidP="004A1E87">
            <w:pPr>
              <w:jc w:val="center"/>
              <w:rPr>
                <w:color w:val="1F3864" w:themeColor="accent1" w:themeShade="80"/>
                <w:sz w:val="20"/>
                <w:szCs w:val="20"/>
              </w:rPr>
            </w:pPr>
          </w:p>
        </w:tc>
        <w:tc>
          <w:tcPr>
            <w:tcW w:w="546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31F25A" w14:textId="758284F5" w:rsidR="004A1E87" w:rsidRPr="00206056" w:rsidRDefault="004A1E87" w:rsidP="00206056">
            <w:pPr>
              <w:rPr>
                <w:rFonts w:cstheme="minorHAnsi"/>
                <w:color w:val="1F3864" w:themeColor="accent1" w:themeShade="80"/>
                <w:sz w:val="20"/>
                <w:szCs w:val="20"/>
              </w:rPr>
            </w:pPr>
            <w:r w:rsidRPr="00206056">
              <w:rPr>
                <w:color w:val="1F3864" w:themeColor="accent1" w:themeShade="80"/>
                <w:sz w:val="20"/>
                <w:szCs w:val="20"/>
              </w:rPr>
              <w:t>Highway, Street, and Bridge Construction</w:t>
            </w:r>
          </w:p>
        </w:tc>
        <w:tc>
          <w:tcPr>
            <w:tcW w:w="1152" w:type="dxa"/>
            <w:tcBorders>
              <w:left w:val="single" w:sz="12" w:space="0" w:color="FFFFFF" w:themeColor="background1"/>
            </w:tcBorders>
            <w:shd w:val="clear" w:color="auto" w:fill="F2F2F2" w:themeFill="background1" w:themeFillShade="F2"/>
            <w:vAlign w:val="center"/>
          </w:tcPr>
          <w:p w14:paraId="582B3F56" w14:textId="2B3393D5"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75</w:t>
            </w:r>
          </w:p>
        </w:tc>
        <w:tc>
          <w:tcPr>
            <w:tcW w:w="1294" w:type="dxa"/>
            <w:shd w:val="clear" w:color="auto" w:fill="F2F2F2" w:themeFill="background1" w:themeFillShade="F2"/>
            <w:vAlign w:val="center"/>
          </w:tcPr>
          <w:p w14:paraId="0E299B84" w14:textId="74BB0A59"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$66,564</w:t>
            </w:r>
          </w:p>
        </w:tc>
        <w:tc>
          <w:tcPr>
            <w:tcW w:w="1162" w:type="dxa"/>
            <w:shd w:val="clear" w:color="auto" w:fill="F2F2F2" w:themeFill="background1" w:themeFillShade="F2"/>
            <w:vAlign w:val="center"/>
          </w:tcPr>
          <w:p w14:paraId="6D3FBF30" w14:textId="4688EC79" w:rsidR="004A1E87" w:rsidRPr="00206056" w:rsidRDefault="004A1E87" w:rsidP="00206056">
            <w:pPr>
              <w:jc w:val="center"/>
              <w:rPr>
                <w:rFonts w:cstheme="minorHAnsi"/>
                <w:color w:val="1F3864" w:themeColor="accent1" w:themeShade="80"/>
                <w:sz w:val="20"/>
                <w:szCs w:val="20"/>
              </w:rPr>
            </w:pPr>
            <w:r w:rsidRPr="00206056">
              <w:rPr>
                <w:color w:val="1F3864" w:themeColor="accent1" w:themeShade="80"/>
                <w:sz w:val="20"/>
                <w:szCs w:val="20"/>
              </w:rPr>
              <w:t>1.10</w:t>
            </w:r>
          </w:p>
        </w:tc>
      </w:tr>
      <w:tr w:rsidR="002D1B9C" w:rsidRPr="00DC0B82" w14:paraId="312ECD01" w14:textId="77777777" w:rsidTr="00E76AD7">
        <w:trPr>
          <w:trHeight w:val="374"/>
        </w:trPr>
        <w:tc>
          <w:tcPr>
            <w:tcW w:w="9330" w:type="dxa"/>
            <w:gridSpan w:val="5"/>
            <w:shd w:val="clear" w:color="auto" w:fill="auto"/>
            <w:vAlign w:val="center"/>
          </w:tcPr>
          <w:p w14:paraId="7A8DE8F4" w14:textId="60D196DB" w:rsidR="002D1B9C" w:rsidRPr="005979AC" w:rsidRDefault="002D1B9C" w:rsidP="002D1B9C">
            <w:pPr>
              <w:rPr>
                <w:i/>
                <w:iCs/>
                <w:color w:val="1F3864" w:themeColor="accent1" w:themeShade="80"/>
                <w:sz w:val="16"/>
                <w:szCs w:val="16"/>
              </w:rPr>
            </w:pPr>
            <w:r>
              <w:rPr>
                <w:i/>
                <w:iCs/>
                <w:color w:val="1F3864" w:themeColor="accent1" w:themeShade="80"/>
                <w:sz w:val="16"/>
                <w:szCs w:val="16"/>
              </w:rPr>
              <w:t>Economic Modelling Specialists International</w:t>
            </w:r>
          </w:p>
        </w:tc>
      </w:tr>
    </w:tbl>
    <w:p w14:paraId="12153979" w14:textId="7080D4ED" w:rsidR="00F910E1" w:rsidRPr="00DC0B82" w:rsidRDefault="00F910E1" w:rsidP="00F95EE3">
      <w:pPr>
        <w:rPr>
          <w:color w:val="1F3864" w:themeColor="accent1" w:themeShade="80"/>
        </w:rPr>
      </w:pPr>
    </w:p>
    <w:p w14:paraId="39DA6B75" w14:textId="77777777" w:rsidR="00F722F9" w:rsidRDefault="00F722F9">
      <w:pPr>
        <w:rPr>
          <w:b/>
          <w:bCs/>
          <w:color w:val="1F3864" w:themeColor="accent1" w:themeShade="80"/>
        </w:rPr>
      </w:pPr>
      <w:r>
        <w:rPr>
          <w:b/>
          <w:bCs/>
          <w:color w:val="1F3864" w:themeColor="accent1" w:themeShade="80"/>
        </w:rPr>
        <w:br w:type="page"/>
      </w:r>
    </w:p>
    <w:p w14:paraId="5E0E9BEC" w14:textId="7059A34B" w:rsidR="00F95EE3" w:rsidRPr="00DC0B82" w:rsidRDefault="006A3A0E" w:rsidP="006B79E8">
      <w:pPr>
        <w:rPr>
          <w:b/>
          <w:bCs/>
          <w:color w:val="1F3864" w:themeColor="accent1" w:themeShade="80"/>
        </w:rPr>
      </w:pPr>
      <w:r>
        <w:rPr>
          <w:b/>
          <w:bCs/>
          <w:color w:val="1F3864" w:themeColor="accent1" w:themeShade="80"/>
        </w:rPr>
        <w:lastRenderedPageBreak/>
        <w:t>Detailed Industries by County</w:t>
      </w:r>
    </w:p>
    <w:p w14:paraId="2E9C8035" w14:textId="0589D363" w:rsidR="007E507C" w:rsidRDefault="002A2BF4" w:rsidP="00EE5802">
      <w:pPr>
        <w:spacing w:after="0"/>
        <w:rPr>
          <w:color w:val="1F3864" w:themeColor="accent1" w:themeShade="80"/>
        </w:rPr>
      </w:pPr>
      <w:r>
        <w:rPr>
          <w:color w:val="1F3864" w:themeColor="accent1" w:themeShade="80"/>
        </w:rPr>
        <w:t xml:space="preserve">It is </w:t>
      </w:r>
      <w:r w:rsidR="00F503F2">
        <w:rPr>
          <w:color w:val="1F3864" w:themeColor="accent1" w:themeShade="80"/>
        </w:rPr>
        <w:t xml:space="preserve">also </w:t>
      </w:r>
      <w:r>
        <w:rPr>
          <w:color w:val="1F3864" w:themeColor="accent1" w:themeShade="80"/>
        </w:rPr>
        <w:t xml:space="preserve">instructive to look at </w:t>
      </w:r>
      <w:r w:rsidR="00033DDB">
        <w:rPr>
          <w:color w:val="1F3864" w:themeColor="accent1" w:themeShade="80"/>
        </w:rPr>
        <w:t xml:space="preserve">detailed industries in each of the </w:t>
      </w:r>
      <w:r w:rsidR="005D1791">
        <w:rPr>
          <w:color w:val="1F3864" w:themeColor="accent1" w:themeShade="80"/>
        </w:rPr>
        <w:t>counties</w:t>
      </w:r>
      <w:r w:rsidR="00033DDB">
        <w:rPr>
          <w:color w:val="1F3864" w:themeColor="accent1" w:themeShade="80"/>
        </w:rPr>
        <w:t xml:space="preserve"> that make up this CTE Region. In our quest to </w:t>
      </w:r>
      <w:r w:rsidR="00A55338">
        <w:rPr>
          <w:color w:val="1F3864" w:themeColor="accent1" w:themeShade="80"/>
        </w:rPr>
        <w:t>prioritize</w:t>
      </w:r>
      <w:r w:rsidR="00BE4458">
        <w:rPr>
          <w:color w:val="1F3864" w:themeColor="accent1" w:themeShade="80"/>
        </w:rPr>
        <w:t xml:space="preserve"> industries and occupations</w:t>
      </w:r>
      <w:r w:rsidR="009C7591">
        <w:rPr>
          <w:color w:val="1F3864" w:themeColor="accent1" w:themeShade="80"/>
        </w:rPr>
        <w:t xml:space="preserve">, one of the most valuable pieces of intelligence we can utilize is </w:t>
      </w:r>
      <w:r w:rsidR="002278FF">
        <w:rPr>
          <w:color w:val="1F3864" w:themeColor="accent1" w:themeShade="80"/>
        </w:rPr>
        <w:t xml:space="preserve">industry </w:t>
      </w:r>
      <w:r w:rsidR="009C7591">
        <w:rPr>
          <w:color w:val="1F3864" w:themeColor="accent1" w:themeShade="80"/>
        </w:rPr>
        <w:t>employment data.</w:t>
      </w:r>
    </w:p>
    <w:p w14:paraId="486BEED3" w14:textId="77777777" w:rsidR="00033DDB" w:rsidRPr="00DC0B82" w:rsidRDefault="00033DDB" w:rsidP="00EE5802">
      <w:pPr>
        <w:spacing w:after="0"/>
        <w:rPr>
          <w:color w:val="1F3864" w:themeColor="accent1" w:themeShade="80"/>
        </w:rPr>
      </w:pPr>
    </w:p>
    <w:p w14:paraId="4781F001" w14:textId="62994E7C" w:rsidR="00691C3D" w:rsidRPr="00DC0B82" w:rsidRDefault="00691C3D" w:rsidP="00EE5802">
      <w:pPr>
        <w:spacing w:after="0"/>
        <w:rPr>
          <w:b/>
          <w:bCs/>
          <w:color w:val="1F3864" w:themeColor="accent1" w:themeShade="80"/>
        </w:rPr>
      </w:pPr>
      <w:r w:rsidRPr="00DC0B82">
        <w:rPr>
          <w:b/>
          <w:bCs/>
          <w:color w:val="1F3864" w:themeColor="accent1" w:themeShade="80"/>
        </w:rPr>
        <w:t xml:space="preserve">Table </w:t>
      </w:r>
      <w:r w:rsidR="005D1F80">
        <w:rPr>
          <w:b/>
          <w:bCs/>
          <w:color w:val="1F3864" w:themeColor="accent1" w:themeShade="80"/>
        </w:rPr>
        <w:t>6</w:t>
      </w:r>
      <w:r w:rsidRPr="00DC0B82">
        <w:rPr>
          <w:b/>
          <w:bCs/>
          <w:color w:val="1F3864" w:themeColor="accent1" w:themeShade="80"/>
        </w:rPr>
        <w:t>: Employm</w:t>
      </w:r>
      <w:r w:rsidR="00BA4974" w:rsidRPr="00DC0B82">
        <w:rPr>
          <w:b/>
          <w:bCs/>
          <w:color w:val="1F3864" w:themeColor="accent1" w:themeShade="80"/>
        </w:rPr>
        <w:t xml:space="preserve">ent by Industry, </w:t>
      </w:r>
      <w:r w:rsidR="00F4344E">
        <w:rPr>
          <w:b/>
          <w:bCs/>
          <w:color w:val="1F3864" w:themeColor="accent1" w:themeShade="80"/>
        </w:rPr>
        <w:t>Curry</w:t>
      </w:r>
      <w:r w:rsidR="00BA4974" w:rsidRPr="00DC0B82">
        <w:rPr>
          <w:b/>
          <w:bCs/>
          <w:color w:val="1F3864" w:themeColor="accent1" w:themeShade="80"/>
        </w:rPr>
        <w:t xml:space="preserve"> County, 2019</w:t>
      </w:r>
      <w:r w:rsidR="00EE5802" w:rsidRPr="00DC0B82">
        <w:rPr>
          <w:b/>
          <w:bCs/>
          <w:color w:val="1F3864" w:themeColor="accent1" w:themeShade="80"/>
        </w:rPr>
        <w:t>:</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5204"/>
        <w:gridCol w:w="718"/>
        <w:gridCol w:w="1620"/>
        <w:gridCol w:w="991"/>
        <w:gridCol w:w="797"/>
      </w:tblGrid>
      <w:tr w:rsidR="00A742E5" w:rsidRPr="00DC0B82" w14:paraId="291A31A5" w14:textId="6F70CDCD" w:rsidTr="00A742E5">
        <w:trPr>
          <w:cnfStyle w:val="100000000000" w:firstRow="1" w:lastRow="0" w:firstColumn="0" w:lastColumn="0" w:oddVBand="0" w:evenVBand="0" w:oddHBand="0" w:evenHBand="0" w:firstRowFirstColumn="0" w:firstRowLastColumn="0" w:lastRowFirstColumn="0" w:lastRowLastColumn="0"/>
          <w:trHeight w:val="360"/>
        </w:trPr>
        <w:tc>
          <w:tcPr>
            <w:tcW w:w="2789" w:type="pct"/>
          </w:tcPr>
          <w:p w14:paraId="71809675" w14:textId="0BCDEDFF" w:rsidR="0099053B" w:rsidRPr="007968CD" w:rsidRDefault="00657145" w:rsidP="004D695A">
            <w:pPr>
              <w:rPr>
                <w:rFonts w:cstheme="minorHAnsi"/>
                <w:szCs w:val="20"/>
              </w:rPr>
            </w:pPr>
            <w:r>
              <w:rPr>
                <w:rFonts w:cstheme="minorHAnsi"/>
                <w:szCs w:val="20"/>
              </w:rPr>
              <w:t>Curry</w:t>
            </w:r>
          </w:p>
        </w:tc>
        <w:tc>
          <w:tcPr>
            <w:tcW w:w="385" w:type="pct"/>
          </w:tcPr>
          <w:p w14:paraId="6D18EBA8" w14:textId="676F558B" w:rsidR="0099053B" w:rsidRPr="007968CD" w:rsidRDefault="0099053B" w:rsidP="00AD6660">
            <w:pPr>
              <w:jc w:val="center"/>
              <w:rPr>
                <w:rFonts w:cstheme="minorHAnsi"/>
                <w:szCs w:val="20"/>
              </w:rPr>
            </w:pPr>
            <w:r w:rsidRPr="007968CD">
              <w:rPr>
                <w:rFonts w:cstheme="minorHAnsi"/>
                <w:szCs w:val="20"/>
              </w:rPr>
              <w:t>2019 Jobs</w:t>
            </w:r>
          </w:p>
        </w:tc>
        <w:tc>
          <w:tcPr>
            <w:tcW w:w="868" w:type="pct"/>
          </w:tcPr>
          <w:p w14:paraId="3525D951" w14:textId="7B518D4A" w:rsidR="0099053B" w:rsidRPr="007968CD" w:rsidRDefault="0099053B" w:rsidP="00582992">
            <w:pPr>
              <w:jc w:val="center"/>
              <w:rPr>
                <w:rFonts w:cstheme="minorHAnsi"/>
                <w:szCs w:val="20"/>
              </w:rPr>
            </w:pPr>
            <w:r w:rsidRPr="007968CD">
              <w:rPr>
                <w:rFonts w:cstheme="minorHAnsi"/>
                <w:szCs w:val="20"/>
              </w:rPr>
              <w:t>Average Wages/</w:t>
            </w:r>
            <w:r w:rsidR="00AD6660" w:rsidRPr="007968CD">
              <w:rPr>
                <w:rFonts w:cstheme="minorHAnsi"/>
                <w:szCs w:val="20"/>
              </w:rPr>
              <w:t xml:space="preserve"> </w:t>
            </w:r>
            <w:r w:rsidRPr="007968CD">
              <w:rPr>
                <w:rFonts w:cstheme="minorHAnsi"/>
                <w:szCs w:val="20"/>
              </w:rPr>
              <w:t>Earnings</w:t>
            </w:r>
          </w:p>
        </w:tc>
        <w:tc>
          <w:tcPr>
            <w:tcW w:w="531" w:type="pct"/>
          </w:tcPr>
          <w:p w14:paraId="080ED471" w14:textId="346BA05C" w:rsidR="0099053B" w:rsidRPr="007968CD" w:rsidRDefault="0099053B" w:rsidP="00582992">
            <w:pPr>
              <w:jc w:val="center"/>
              <w:rPr>
                <w:rFonts w:cstheme="minorHAnsi"/>
                <w:szCs w:val="20"/>
              </w:rPr>
            </w:pPr>
            <w:r w:rsidRPr="007968CD">
              <w:rPr>
                <w:rFonts w:cstheme="minorHAnsi"/>
                <w:szCs w:val="20"/>
              </w:rPr>
              <w:t>Location Quotient</w:t>
            </w:r>
          </w:p>
        </w:tc>
        <w:tc>
          <w:tcPr>
            <w:tcW w:w="426" w:type="pct"/>
          </w:tcPr>
          <w:p w14:paraId="55942277" w14:textId="1908F3D3" w:rsidR="0099053B" w:rsidRPr="007968CD" w:rsidRDefault="00786AFB" w:rsidP="00582992">
            <w:pPr>
              <w:jc w:val="center"/>
              <w:rPr>
                <w:rFonts w:cstheme="minorHAnsi"/>
                <w:szCs w:val="20"/>
              </w:rPr>
            </w:pPr>
            <w:r w:rsidRPr="007968CD">
              <w:rPr>
                <w:rFonts w:cstheme="minorHAnsi"/>
                <w:szCs w:val="20"/>
              </w:rPr>
              <w:t>Age 45+</w:t>
            </w:r>
          </w:p>
        </w:tc>
      </w:tr>
      <w:tr w:rsidR="00A742E5" w:rsidRPr="00DC0B82" w14:paraId="6A2F3BD4" w14:textId="38F4C2D1" w:rsidTr="00A742E5">
        <w:trPr>
          <w:cnfStyle w:val="000000100000" w:firstRow="0" w:lastRow="0" w:firstColumn="0" w:lastColumn="0" w:oddVBand="0" w:evenVBand="0" w:oddHBand="1" w:evenHBand="0" w:firstRowFirstColumn="0" w:firstRowLastColumn="0" w:lastRowFirstColumn="0" w:lastRowLastColumn="0"/>
          <w:trHeight w:val="317"/>
        </w:trPr>
        <w:tc>
          <w:tcPr>
            <w:tcW w:w="2789" w:type="pct"/>
          </w:tcPr>
          <w:p w14:paraId="6CEF41C2" w14:textId="372977A6" w:rsidR="005F26F3" w:rsidRPr="00DC0B82" w:rsidRDefault="005F26F3" w:rsidP="005F26F3">
            <w:pPr>
              <w:rPr>
                <w:rFonts w:cstheme="minorHAnsi"/>
                <w:szCs w:val="20"/>
              </w:rPr>
            </w:pPr>
            <w:r w:rsidRPr="00E548DF">
              <w:t>Federal Government, Military</w:t>
            </w:r>
          </w:p>
        </w:tc>
        <w:tc>
          <w:tcPr>
            <w:tcW w:w="385" w:type="pct"/>
          </w:tcPr>
          <w:p w14:paraId="31BA9FDF" w14:textId="4CDFDA3E" w:rsidR="005F26F3" w:rsidRPr="00DC0B82" w:rsidRDefault="005F26F3" w:rsidP="005F26F3">
            <w:pPr>
              <w:jc w:val="center"/>
              <w:rPr>
                <w:rFonts w:cstheme="minorHAnsi"/>
                <w:szCs w:val="20"/>
              </w:rPr>
            </w:pPr>
            <w:r w:rsidRPr="00E548DF">
              <w:t>5,057</w:t>
            </w:r>
          </w:p>
        </w:tc>
        <w:tc>
          <w:tcPr>
            <w:tcW w:w="868" w:type="pct"/>
          </w:tcPr>
          <w:p w14:paraId="35BFB9EA" w14:textId="42C46C8B" w:rsidR="005F26F3" w:rsidRPr="00DC0B82" w:rsidRDefault="005F26F3" w:rsidP="005F26F3">
            <w:pPr>
              <w:jc w:val="center"/>
              <w:rPr>
                <w:rFonts w:cstheme="minorHAnsi"/>
                <w:szCs w:val="20"/>
              </w:rPr>
            </w:pPr>
            <w:r w:rsidRPr="00E548DF">
              <w:t>$62,889</w:t>
            </w:r>
          </w:p>
        </w:tc>
        <w:tc>
          <w:tcPr>
            <w:tcW w:w="531" w:type="pct"/>
          </w:tcPr>
          <w:p w14:paraId="174C223F" w14:textId="0484D92E" w:rsidR="005F26F3" w:rsidRPr="00DC0B82" w:rsidRDefault="005F26F3" w:rsidP="005F26F3">
            <w:pPr>
              <w:jc w:val="center"/>
              <w:rPr>
                <w:rFonts w:cstheme="minorHAnsi"/>
                <w:szCs w:val="20"/>
              </w:rPr>
            </w:pPr>
            <w:r w:rsidRPr="00E548DF">
              <w:t>17.47</w:t>
            </w:r>
          </w:p>
        </w:tc>
        <w:tc>
          <w:tcPr>
            <w:tcW w:w="426" w:type="pct"/>
          </w:tcPr>
          <w:p w14:paraId="20E2B01B" w14:textId="4CCCA5A0" w:rsidR="005F26F3" w:rsidRPr="00DC0B82" w:rsidRDefault="005F26F3" w:rsidP="005F26F3">
            <w:pPr>
              <w:jc w:val="center"/>
              <w:rPr>
                <w:rFonts w:cstheme="minorHAnsi"/>
                <w:szCs w:val="20"/>
              </w:rPr>
            </w:pPr>
            <w:r w:rsidRPr="00C170C4">
              <w:t>3.3%</w:t>
            </w:r>
          </w:p>
        </w:tc>
      </w:tr>
      <w:tr w:rsidR="00A742E5" w:rsidRPr="00DC0B82" w14:paraId="39BF9873" w14:textId="23CAD469" w:rsidTr="00A742E5">
        <w:trPr>
          <w:cnfStyle w:val="000000010000" w:firstRow="0" w:lastRow="0" w:firstColumn="0" w:lastColumn="0" w:oddVBand="0" w:evenVBand="0" w:oddHBand="0" w:evenHBand="1" w:firstRowFirstColumn="0" w:firstRowLastColumn="0" w:lastRowFirstColumn="0" w:lastRowLastColumn="0"/>
          <w:trHeight w:val="317"/>
        </w:trPr>
        <w:tc>
          <w:tcPr>
            <w:tcW w:w="2789" w:type="pct"/>
          </w:tcPr>
          <w:p w14:paraId="31172FB9" w14:textId="778C7487" w:rsidR="005F26F3" w:rsidRPr="00DC0B82" w:rsidRDefault="005F26F3" w:rsidP="005F26F3">
            <w:pPr>
              <w:rPr>
                <w:rFonts w:cstheme="minorHAnsi"/>
                <w:szCs w:val="20"/>
              </w:rPr>
            </w:pPr>
            <w:r w:rsidRPr="00E548DF">
              <w:t>Education (Local Government)</w:t>
            </w:r>
          </w:p>
        </w:tc>
        <w:tc>
          <w:tcPr>
            <w:tcW w:w="385" w:type="pct"/>
          </w:tcPr>
          <w:p w14:paraId="618EA1C6" w14:textId="625F4F6F" w:rsidR="005F26F3" w:rsidRPr="00DC0B82" w:rsidRDefault="005F26F3" w:rsidP="005F26F3">
            <w:pPr>
              <w:jc w:val="center"/>
              <w:rPr>
                <w:rFonts w:cstheme="minorHAnsi"/>
                <w:szCs w:val="20"/>
              </w:rPr>
            </w:pPr>
            <w:r w:rsidRPr="00E548DF">
              <w:t>1,840</w:t>
            </w:r>
          </w:p>
        </w:tc>
        <w:tc>
          <w:tcPr>
            <w:tcW w:w="868" w:type="pct"/>
          </w:tcPr>
          <w:p w14:paraId="5A0589AA" w14:textId="7D7740D8" w:rsidR="005F26F3" w:rsidRPr="00DC0B82" w:rsidRDefault="005F26F3" w:rsidP="005F26F3">
            <w:pPr>
              <w:jc w:val="center"/>
              <w:rPr>
                <w:rFonts w:cstheme="minorHAnsi"/>
                <w:szCs w:val="20"/>
              </w:rPr>
            </w:pPr>
            <w:r w:rsidRPr="00E548DF">
              <w:t>$32,425</w:t>
            </w:r>
          </w:p>
        </w:tc>
        <w:tc>
          <w:tcPr>
            <w:tcW w:w="531" w:type="pct"/>
          </w:tcPr>
          <w:p w14:paraId="217F29E8" w14:textId="62FF9168" w:rsidR="005F26F3" w:rsidRPr="00DC0B82" w:rsidRDefault="005F26F3" w:rsidP="005F26F3">
            <w:pPr>
              <w:jc w:val="center"/>
              <w:rPr>
                <w:rFonts w:cstheme="minorHAnsi"/>
                <w:szCs w:val="20"/>
              </w:rPr>
            </w:pPr>
            <w:r w:rsidRPr="00E548DF">
              <w:t>1.53</w:t>
            </w:r>
          </w:p>
        </w:tc>
        <w:tc>
          <w:tcPr>
            <w:tcW w:w="426" w:type="pct"/>
          </w:tcPr>
          <w:p w14:paraId="374398C9" w14:textId="61FAC1E4" w:rsidR="005F26F3" w:rsidRPr="00DC0B82" w:rsidRDefault="005F26F3" w:rsidP="005F26F3">
            <w:pPr>
              <w:jc w:val="center"/>
              <w:rPr>
                <w:rFonts w:cstheme="minorHAnsi"/>
                <w:szCs w:val="20"/>
              </w:rPr>
            </w:pPr>
            <w:r w:rsidRPr="00C170C4">
              <w:t>46.7%</w:t>
            </w:r>
          </w:p>
        </w:tc>
      </w:tr>
      <w:tr w:rsidR="00A742E5" w:rsidRPr="00DC0B82" w14:paraId="29268D42" w14:textId="40BB1A47" w:rsidTr="00A742E5">
        <w:trPr>
          <w:cnfStyle w:val="000000100000" w:firstRow="0" w:lastRow="0" w:firstColumn="0" w:lastColumn="0" w:oddVBand="0" w:evenVBand="0" w:oddHBand="1" w:evenHBand="0" w:firstRowFirstColumn="0" w:firstRowLastColumn="0" w:lastRowFirstColumn="0" w:lastRowLastColumn="0"/>
          <w:trHeight w:val="317"/>
        </w:trPr>
        <w:tc>
          <w:tcPr>
            <w:tcW w:w="2789" w:type="pct"/>
          </w:tcPr>
          <w:p w14:paraId="0648369E" w14:textId="017A3533" w:rsidR="005F26F3" w:rsidRPr="00DC0B82" w:rsidRDefault="005F26F3" w:rsidP="005F26F3">
            <w:pPr>
              <w:rPr>
                <w:rFonts w:cstheme="minorHAnsi"/>
                <w:szCs w:val="20"/>
              </w:rPr>
            </w:pPr>
            <w:r w:rsidRPr="00E548DF">
              <w:t>Animal Production</w:t>
            </w:r>
          </w:p>
        </w:tc>
        <w:tc>
          <w:tcPr>
            <w:tcW w:w="385" w:type="pct"/>
          </w:tcPr>
          <w:p w14:paraId="1B63FFC7" w14:textId="4857A704" w:rsidR="005F26F3" w:rsidRPr="00DC0B82" w:rsidRDefault="005F26F3" w:rsidP="005F26F3">
            <w:pPr>
              <w:jc w:val="center"/>
              <w:rPr>
                <w:rFonts w:cstheme="minorHAnsi"/>
                <w:szCs w:val="20"/>
              </w:rPr>
            </w:pPr>
            <w:r w:rsidRPr="00E548DF">
              <w:t>1,321</w:t>
            </w:r>
          </w:p>
        </w:tc>
        <w:tc>
          <w:tcPr>
            <w:tcW w:w="868" w:type="pct"/>
          </w:tcPr>
          <w:p w14:paraId="4EBF48D8" w14:textId="65AF14DA" w:rsidR="005F26F3" w:rsidRPr="00DC0B82" w:rsidRDefault="005F26F3" w:rsidP="005F26F3">
            <w:pPr>
              <w:jc w:val="center"/>
              <w:rPr>
                <w:rFonts w:cstheme="minorHAnsi"/>
                <w:szCs w:val="20"/>
              </w:rPr>
            </w:pPr>
            <w:r w:rsidRPr="00E548DF">
              <w:t>$36,474</w:t>
            </w:r>
          </w:p>
        </w:tc>
        <w:tc>
          <w:tcPr>
            <w:tcW w:w="531" w:type="pct"/>
          </w:tcPr>
          <w:p w14:paraId="1B5A760A" w14:textId="08BFD0AE" w:rsidR="005F26F3" w:rsidRPr="00DC0B82" w:rsidRDefault="005F26F3" w:rsidP="005F26F3">
            <w:pPr>
              <w:jc w:val="center"/>
              <w:rPr>
                <w:rFonts w:cstheme="minorHAnsi"/>
                <w:szCs w:val="20"/>
              </w:rPr>
            </w:pPr>
            <w:r w:rsidRPr="00E548DF">
              <w:t>33.07</w:t>
            </w:r>
          </w:p>
        </w:tc>
        <w:tc>
          <w:tcPr>
            <w:tcW w:w="426" w:type="pct"/>
          </w:tcPr>
          <w:p w14:paraId="64EBF387" w14:textId="6BED2EB4" w:rsidR="005F26F3" w:rsidRPr="00DC0B82" w:rsidRDefault="005F26F3" w:rsidP="005F26F3">
            <w:pPr>
              <w:jc w:val="center"/>
              <w:rPr>
                <w:rFonts w:cstheme="minorHAnsi"/>
                <w:szCs w:val="20"/>
              </w:rPr>
            </w:pPr>
            <w:r w:rsidRPr="00C170C4">
              <w:t>44.1%</w:t>
            </w:r>
          </w:p>
        </w:tc>
      </w:tr>
      <w:tr w:rsidR="00A742E5" w:rsidRPr="00DC0B82" w14:paraId="7EF6606D" w14:textId="6805C44E" w:rsidTr="00A742E5">
        <w:trPr>
          <w:cnfStyle w:val="000000010000" w:firstRow="0" w:lastRow="0" w:firstColumn="0" w:lastColumn="0" w:oddVBand="0" w:evenVBand="0" w:oddHBand="0" w:evenHBand="1" w:firstRowFirstColumn="0" w:firstRowLastColumn="0" w:lastRowFirstColumn="0" w:lastRowLastColumn="0"/>
          <w:trHeight w:val="317"/>
        </w:trPr>
        <w:tc>
          <w:tcPr>
            <w:tcW w:w="2789" w:type="pct"/>
          </w:tcPr>
          <w:p w14:paraId="4705EDF9" w14:textId="41B562C0" w:rsidR="005F26F3" w:rsidRPr="00DC0B82" w:rsidRDefault="005F26F3" w:rsidP="005F26F3">
            <w:pPr>
              <w:rPr>
                <w:rFonts w:cstheme="minorHAnsi"/>
                <w:szCs w:val="20"/>
              </w:rPr>
            </w:pPr>
            <w:r w:rsidRPr="00E548DF">
              <w:t>Federal Government, Civilian, Excluding Postal Service</w:t>
            </w:r>
          </w:p>
        </w:tc>
        <w:tc>
          <w:tcPr>
            <w:tcW w:w="385" w:type="pct"/>
          </w:tcPr>
          <w:p w14:paraId="498750DC" w14:textId="669A3AC9" w:rsidR="005F26F3" w:rsidRPr="00DC0B82" w:rsidRDefault="005F26F3" w:rsidP="005F26F3">
            <w:pPr>
              <w:jc w:val="center"/>
              <w:rPr>
                <w:rFonts w:cstheme="minorHAnsi"/>
                <w:szCs w:val="20"/>
              </w:rPr>
            </w:pPr>
            <w:r w:rsidRPr="00E548DF">
              <w:t>820</w:t>
            </w:r>
          </w:p>
        </w:tc>
        <w:tc>
          <w:tcPr>
            <w:tcW w:w="868" w:type="pct"/>
          </w:tcPr>
          <w:p w14:paraId="6D739112" w14:textId="45CE2575" w:rsidR="005F26F3" w:rsidRPr="00DC0B82" w:rsidRDefault="005F26F3" w:rsidP="005F26F3">
            <w:pPr>
              <w:jc w:val="center"/>
              <w:rPr>
                <w:rFonts w:cstheme="minorHAnsi"/>
                <w:szCs w:val="20"/>
              </w:rPr>
            </w:pPr>
            <w:r w:rsidRPr="00E548DF">
              <w:t>$47,015</w:t>
            </w:r>
          </w:p>
        </w:tc>
        <w:tc>
          <w:tcPr>
            <w:tcW w:w="531" w:type="pct"/>
          </w:tcPr>
          <w:p w14:paraId="059156E7" w14:textId="107FDDB0" w:rsidR="005F26F3" w:rsidRPr="00DC0B82" w:rsidRDefault="005F26F3" w:rsidP="005F26F3">
            <w:pPr>
              <w:jc w:val="center"/>
              <w:rPr>
                <w:rFonts w:cstheme="minorHAnsi"/>
                <w:szCs w:val="20"/>
              </w:rPr>
            </w:pPr>
            <w:r w:rsidRPr="00E548DF">
              <w:t>2.37</w:t>
            </w:r>
          </w:p>
        </w:tc>
        <w:tc>
          <w:tcPr>
            <w:tcW w:w="426" w:type="pct"/>
          </w:tcPr>
          <w:p w14:paraId="4048DF25" w14:textId="0525984B" w:rsidR="005F26F3" w:rsidRPr="00DC0B82" w:rsidRDefault="005F26F3" w:rsidP="005F26F3">
            <w:pPr>
              <w:jc w:val="center"/>
              <w:rPr>
                <w:rFonts w:cstheme="minorHAnsi"/>
                <w:szCs w:val="20"/>
              </w:rPr>
            </w:pPr>
            <w:r w:rsidRPr="00C170C4">
              <w:t>44.1%</w:t>
            </w:r>
          </w:p>
        </w:tc>
      </w:tr>
      <w:tr w:rsidR="00A742E5" w:rsidRPr="00DC0B82" w14:paraId="161D1E1A" w14:textId="726CF3B2" w:rsidTr="00A742E5">
        <w:trPr>
          <w:cnfStyle w:val="000000100000" w:firstRow="0" w:lastRow="0" w:firstColumn="0" w:lastColumn="0" w:oddVBand="0" w:evenVBand="0" w:oddHBand="1" w:evenHBand="0" w:firstRowFirstColumn="0" w:firstRowLastColumn="0" w:lastRowFirstColumn="0" w:lastRowLastColumn="0"/>
          <w:trHeight w:val="317"/>
        </w:trPr>
        <w:tc>
          <w:tcPr>
            <w:tcW w:w="2789" w:type="pct"/>
          </w:tcPr>
          <w:p w14:paraId="4CDE36B3" w14:textId="146856CC" w:rsidR="005F26F3" w:rsidRPr="00DC0B82" w:rsidRDefault="005F26F3" w:rsidP="005F26F3">
            <w:pPr>
              <w:rPr>
                <w:rFonts w:cstheme="minorHAnsi"/>
                <w:szCs w:val="20"/>
              </w:rPr>
            </w:pPr>
            <w:r w:rsidRPr="00E548DF">
              <w:t>Home Health Care Services</w:t>
            </w:r>
          </w:p>
        </w:tc>
        <w:tc>
          <w:tcPr>
            <w:tcW w:w="385" w:type="pct"/>
          </w:tcPr>
          <w:p w14:paraId="03E549AC" w14:textId="01D689E2" w:rsidR="005F26F3" w:rsidRPr="00DC0B82" w:rsidRDefault="005F26F3" w:rsidP="005F26F3">
            <w:pPr>
              <w:jc w:val="center"/>
              <w:rPr>
                <w:rFonts w:cstheme="minorHAnsi"/>
                <w:szCs w:val="20"/>
              </w:rPr>
            </w:pPr>
            <w:r w:rsidRPr="00E548DF">
              <w:t>623</w:t>
            </w:r>
          </w:p>
        </w:tc>
        <w:tc>
          <w:tcPr>
            <w:tcW w:w="868" w:type="pct"/>
          </w:tcPr>
          <w:p w14:paraId="4571F57A" w14:textId="1E74584E" w:rsidR="005F26F3" w:rsidRPr="00DC0B82" w:rsidRDefault="005F26F3" w:rsidP="005F26F3">
            <w:pPr>
              <w:jc w:val="center"/>
              <w:rPr>
                <w:rFonts w:cstheme="minorHAnsi"/>
                <w:szCs w:val="20"/>
              </w:rPr>
            </w:pPr>
            <w:r w:rsidRPr="00E548DF">
              <w:t>$17,584</w:t>
            </w:r>
          </w:p>
        </w:tc>
        <w:tc>
          <w:tcPr>
            <w:tcW w:w="531" w:type="pct"/>
          </w:tcPr>
          <w:p w14:paraId="3FE32050" w14:textId="706C5A76" w:rsidR="005F26F3" w:rsidRPr="00DC0B82" w:rsidRDefault="005F26F3" w:rsidP="005F26F3">
            <w:pPr>
              <w:jc w:val="center"/>
              <w:rPr>
                <w:rFonts w:cstheme="minorHAnsi"/>
                <w:szCs w:val="20"/>
              </w:rPr>
            </w:pPr>
            <w:r w:rsidRPr="00E548DF">
              <w:t>2.76</w:t>
            </w:r>
          </w:p>
        </w:tc>
        <w:tc>
          <w:tcPr>
            <w:tcW w:w="426" w:type="pct"/>
          </w:tcPr>
          <w:p w14:paraId="58CDD6CB" w14:textId="0E50341D" w:rsidR="005F26F3" w:rsidRPr="00DC0B82" w:rsidRDefault="005F26F3" w:rsidP="005F26F3">
            <w:pPr>
              <w:jc w:val="center"/>
              <w:rPr>
                <w:rFonts w:cstheme="minorHAnsi"/>
                <w:szCs w:val="20"/>
              </w:rPr>
            </w:pPr>
            <w:r w:rsidRPr="00C170C4">
              <w:t>50.6%</w:t>
            </w:r>
          </w:p>
        </w:tc>
      </w:tr>
      <w:tr w:rsidR="00A742E5" w:rsidRPr="00DC0B82" w14:paraId="63D072D8" w14:textId="4F4F4A4D" w:rsidTr="00A742E5">
        <w:trPr>
          <w:cnfStyle w:val="000000010000" w:firstRow="0" w:lastRow="0" w:firstColumn="0" w:lastColumn="0" w:oddVBand="0" w:evenVBand="0" w:oddHBand="0" w:evenHBand="1" w:firstRowFirstColumn="0" w:firstRowLastColumn="0" w:lastRowFirstColumn="0" w:lastRowLastColumn="0"/>
          <w:trHeight w:val="317"/>
        </w:trPr>
        <w:tc>
          <w:tcPr>
            <w:tcW w:w="2789" w:type="pct"/>
          </w:tcPr>
          <w:p w14:paraId="76189552" w14:textId="07D76592" w:rsidR="005F26F3" w:rsidRPr="00DC0B82" w:rsidRDefault="005F26F3" w:rsidP="005F26F3">
            <w:pPr>
              <w:rPr>
                <w:rFonts w:cstheme="minorHAnsi"/>
                <w:szCs w:val="20"/>
              </w:rPr>
            </w:pPr>
            <w:r w:rsidRPr="00E548DF">
              <w:t>Local Government, Excluding Education and Hospitals</w:t>
            </w:r>
          </w:p>
        </w:tc>
        <w:tc>
          <w:tcPr>
            <w:tcW w:w="385" w:type="pct"/>
          </w:tcPr>
          <w:p w14:paraId="28256EBD" w14:textId="6D603986" w:rsidR="005F26F3" w:rsidRPr="00DC0B82" w:rsidRDefault="005F26F3" w:rsidP="005F26F3">
            <w:pPr>
              <w:jc w:val="center"/>
              <w:rPr>
                <w:rFonts w:cstheme="minorHAnsi"/>
                <w:szCs w:val="20"/>
              </w:rPr>
            </w:pPr>
            <w:r w:rsidRPr="00E548DF">
              <w:t>598</w:t>
            </w:r>
          </w:p>
        </w:tc>
        <w:tc>
          <w:tcPr>
            <w:tcW w:w="868" w:type="pct"/>
          </w:tcPr>
          <w:p w14:paraId="01A98A27" w14:textId="1F8BBF52" w:rsidR="005F26F3" w:rsidRPr="00DC0B82" w:rsidRDefault="005F26F3" w:rsidP="005F26F3">
            <w:pPr>
              <w:jc w:val="center"/>
              <w:rPr>
                <w:rFonts w:cstheme="minorHAnsi"/>
                <w:szCs w:val="20"/>
              </w:rPr>
            </w:pPr>
            <w:r w:rsidRPr="00E548DF">
              <w:t>$39,503</w:t>
            </w:r>
          </w:p>
        </w:tc>
        <w:tc>
          <w:tcPr>
            <w:tcW w:w="531" w:type="pct"/>
          </w:tcPr>
          <w:p w14:paraId="6025AF97" w14:textId="4F376728" w:rsidR="005F26F3" w:rsidRPr="00DC0B82" w:rsidRDefault="005F26F3" w:rsidP="005F26F3">
            <w:pPr>
              <w:jc w:val="center"/>
              <w:rPr>
                <w:rFonts w:cstheme="minorHAnsi"/>
                <w:szCs w:val="20"/>
              </w:rPr>
            </w:pPr>
            <w:r w:rsidRPr="00E548DF">
              <w:t>0.69</w:t>
            </w:r>
          </w:p>
        </w:tc>
        <w:tc>
          <w:tcPr>
            <w:tcW w:w="426" w:type="pct"/>
          </w:tcPr>
          <w:p w14:paraId="2FE25DB7" w14:textId="35EBFF39" w:rsidR="005F26F3" w:rsidRPr="00DC0B82" w:rsidRDefault="005F26F3" w:rsidP="005F26F3">
            <w:pPr>
              <w:jc w:val="center"/>
              <w:rPr>
                <w:rFonts w:cstheme="minorHAnsi"/>
                <w:szCs w:val="20"/>
              </w:rPr>
            </w:pPr>
            <w:r w:rsidRPr="00C170C4">
              <w:t>46.0%</w:t>
            </w:r>
          </w:p>
        </w:tc>
      </w:tr>
      <w:tr w:rsidR="00A742E5" w:rsidRPr="00DC0B82" w14:paraId="257BAC81" w14:textId="72AB0958" w:rsidTr="00A742E5">
        <w:trPr>
          <w:cnfStyle w:val="000000100000" w:firstRow="0" w:lastRow="0" w:firstColumn="0" w:lastColumn="0" w:oddVBand="0" w:evenVBand="0" w:oddHBand="1" w:evenHBand="0" w:firstRowFirstColumn="0" w:firstRowLastColumn="0" w:lastRowFirstColumn="0" w:lastRowLastColumn="0"/>
          <w:trHeight w:val="317"/>
        </w:trPr>
        <w:tc>
          <w:tcPr>
            <w:tcW w:w="2789" w:type="pct"/>
          </w:tcPr>
          <w:p w14:paraId="4ED2A5C1" w14:textId="1B7D567B" w:rsidR="005F26F3" w:rsidRPr="00DC0B82" w:rsidRDefault="005F26F3" w:rsidP="005F26F3">
            <w:pPr>
              <w:rPr>
                <w:rFonts w:cstheme="minorHAnsi"/>
                <w:szCs w:val="20"/>
              </w:rPr>
            </w:pPr>
            <w:r w:rsidRPr="00E548DF">
              <w:t>General Medical and Surgical Hospitals</w:t>
            </w:r>
          </w:p>
        </w:tc>
        <w:tc>
          <w:tcPr>
            <w:tcW w:w="385" w:type="pct"/>
          </w:tcPr>
          <w:p w14:paraId="022DBC6D" w14:textId="326B6435" w:rsidR="005F26F3" w:rsidRPr="00DC0B82" w:rsidRDefault="005F26F3" w:rsidP="005F26F3">
            <w:pPr>
              <w:jc w:val="center"/>
              <w:rPr>
                <w:rFonts w:cstheme="minorHAnsi"/>
                <w:szCs w:val="20"/>
              </w:rPr>
            </w:pPr>
            <w:r w:rsidRPr="00E548DF">
              <w:t>541</w:t>
            </w:r>
          </w:p>
        </w:tc>
        <w:tc>
          <w:tcPr>
            <w:tcW w:w="868" w:type="pct"/>
          </w:tcPr>
          <w:p w14:paraId="5B7F9E45" w14:textId="5CF00F95" w:rsidR="005F26F3" w:rsidRPr="00DC0B82" w:rsidRDefault="005F26F3" w:rsidP="005F26F3">
            <w:pPr>
              <w:jc w:val="center"/>
              <w:rPr>
                <w:rFonts w:cstheme="minorHAnsi"/>
                <w:szCs w:val="20"/>
              </w:rPr>
            </w:pPr>
            <w:r w:rsidRPr="00E548DF">
              <w:t>$80,985</w:t>
            </w:r>
          </w:p>
        </w:tc>
        <w:tc>
          <w:tcPr>
            <w:tcW w:w="531" w:type="pct"/>
          </w:tcPr>
          <w:p w14:paraId="49E79D59" w14:textId="0092A82A" w:rsidR="005F26F3" w:rsidRPr="00DC0B82" w:rsidRDefault="005F26F3" w:rsidP="005F26F3">
            <w:pPr>
              <w:jc w:val="center"/>
              <w:rPr>
                <w:rFonts w:cstheme="minorHAnsi"/>
                <w:szCs w:val="20"/>
              </w:rPr>
            </w:pPr>
            <w:r w:rsidRPr="00E548DF">
              <w:t>0.76</w:t>
            </w:r>
          </w:p>
        </w:tc>
        <w:tc>
          <w:tcPr>
            <w:tcW w:w="426" w:type="pct"/>
          </w:tcPr>
          <w:p w14:paraId="26925C39" w14:textId="39AAFA82" w:rsidR="005F26F3" w:rsidRPr="00DC0B82" w:rsidRDefault="005F26F3" w:rsidP="005F26F3">
            <w:pPr>
              <w:jc w:val="center"/>
              <w:rPr>
                <w:rFonts w:cstheme="minorHAnsi"/>
                <w:szCs w:val="20"/>
              </w:rPr>
            </w:pPr>
            <w:r w:rsidRPr="00C170C4">
              <w:t>45.7%</w:t>
            </w:r>
          </w:p>
        </w:tc>
      </w:tr>
      <w:tr w:rsidR="00A742E5" w:rsidRPr="00DC0B82" w14:paraId="3C1E72F1" w14:textId="382065B8" w:rsidTr="00A742E5">
        <w:trPr>
          <w:cnfStyle w:val="000000010000" w:firstRow="0" w:lastRow="0" w:firstColumn="0" w:lastColumn="0" w:oddVBand="0" w:evenVBand="0" w:oddHBand="0" w:evenHBand="1" w:firstRowFirstColumn="0" w:firstRowLastColumn="0" w:lastRowFirstColumn="0" w:lastRowLastColumn="0"/>
          <w:trHeight w:val="317"/>
        </w:trPr>
        <w:tc>
          <w:tcPr>
            <w:tcW w:w="2789" w:type="pct"/>
          </w:tcPr>
          <w:p w14:paraId="51794234" w14:textId="154A0F5A" w:rsidR="005F26F3" w:rsidRPr="00DC0B82" w:rsidRDefault="005F26F3" w:rsidP="005F26F3">
            <w:pPr>
              <w:rPr>
                <w:rFonts w:cstheme="minorHAnsi"/>
                <w:szCs w:val="20"/>
              </w:rPr>
            </w:pPr>
            <w:r w:rsidRPr="00E548DF">
              <w:t>Dairy Product (except Frozen) Manufacturing</w:t>
            </w:r>
          </w:p>
        </w:tc>
        <w:tc>
          <w:tcPr>
            <w:tcW w:w="385" w:type="pct"/>
          </w:tcPr>
          <w:p w14:paraId="33EDABB1" w14:textId="553BBD19" w:rsidR="005F26F3" w:rsidRPr="00DC0B82" w:rsidRDefault="005F26F3" w:rsidP="005F26F3">
            <w:pPr>
              <w:jc w:val="center"/>
              <w:rPr>
                <w:rFonts w:cstheme="minorHAnsi"/>
                <w:szCs w:val="20"/>
              </w:rPr>
            </w:pPr>
            <w:r w:rsidRPr="00E548DF">
              <w:t>424</w:t>
            </w:r>
          </w:p>
        </w:tc>
        <w:tc>
          <w:tcPr>
            <w:tcW w:w="868" w:type="pct"/>
          </w:tcPr>
          <w:p w14:paraId="6F2633D6" w14:textId="6FD23F69" w:rsidR="005F26F3" w:rsidRPr="00DC0B82" w:rsidRDefault="005F26F3" w:rsidP="005F26F3">
            <w:pPr>
              <w:jc w:val="center"/>
              <w:rPr>
                <w:rFonts w:cstheme="minorHAnsi"/>
                <w:szCs w:val="20"/>
              </w:rPr>
            </w:pPr>
            <w:r w:rsidRPr="00E548DF">
              <w:t>$47,507</w:t>
            </w:r>
          </w:p>
        </w:tc>
        <w:tc>
          <w:tcPr>
            <w:tcW w:w="531" w:type="pct"/>
          </w:tcPr>
          <w:p w14:paraId="279F9ABF" w14:textId="6FD780B3" w:rsidR="005F26F3" w:rsidRPr="00DC0B82" w:rsidRDefault="005F26F3" w:rsidP="005F26F3">
            <w:pPr>
              <w:jc w:val="center"/>
              <w:rPr>
                <w:rFonts w:cstheme="minorHAnsi"/>
                <w:szCs w:val="20"/>
              </w:rPr>
            </w:pPr>
            <w:r w:rsidRPr="00E548DF">
              <w:t>21.86</w:t>
            </w:r>
          </w:p>
        </w:tc>
        <w:tc>
          <w:tcPr>
            <w:tcW w:w="426" w:type="pct"/>
          </w:tcPr>
          <w:p w14:paraId="4DEB2626" w14:textId="6F592E08" w:rsidR="005F26F3" w:rsidRPr="00DC0B82" w:rsidRDefault="005F26F3" w:rsidP="005F26F3">
            <w:pPr>
              <w:jc w:val="center"/>
              <w:rPr>
                <w:rFonts w:cstheme="minorHAnsi"/>
                <w:szCs w:val="20"/>
              </w:rPr>
            </w:pPr>
            <w:r w:rsidRPr="00C170C4">
              <w:t>24.1%</w:t>
            </w:r>
          </w:p>
        </w:tc>
      </w:tr>
      <w:tr w:rsidR="00A742E5" w:rsidRPr="00DC0B82" w14:paraId="52D91564" w14:textId="2AE1EEEF" w:rsidTr="00A742E5">
        <w:trPr>
          <w:cnfStyle w:val="000000100000" w:firstRow="0" w:lastRow="0" w:firstColumn="0" w:lastColumn="0" w:oddVBand="0" w:evenVBand="0" w:oddHBand="1" w:evenHBand="0" w:firstRowFirstColumn="0" w:firstRowLastColumn="0" w:lastRowFirstColumn="0" w:lastRowLastColumn="0"/>
          <w:trHeight w:val="317"/>
        </w:trPr>
        <w:tc>
          <w:tcPr>
            <w:tcW w:w="2789" w:type="pct"/>
          </w:tcPr>
          <w:p w14:paraId="772C533A" w14:textId="3971400C" w:rsidR="005F26F3" w:rsidRPr="00DC0B82" w:rsidRDefault="005F26F3" w:rsidP="005F26F3">
            <w:pPr>
              <w:rPr>
                <w:rFonts w:cstheme="minorHAnsi"/>
                <w:szCs w:val="20"/>
              </w:rPr>
            </w:pPr>
            <w:r w:rsidRPr="00E548DF">
              <w:t>Rail Transportation</w:t>
            </w:r>
          </w:p>
        </w:tc>
        <w:tc>
          <w:tcPr>
            <w:tcW w:w="385" w:type="pct"/>
          </w:tcPr>
          <w:p w14:paraId="7A81C370" w14:textId="48B2F14A" w:rsidR="005F26F3" w:rsidRPr="00DC0B82" w:rsidRDefault="005F26F3" w:rsidP="005F26F3">
            <w:pPr>
              <w:jc w:val="center"/>
              <w:rPr>
                <w:rFonts w:cstheme="minorHAnsi"/>
                <w:szCs w:val="20"/>
              </w:rPr>
            </w:pPr>
            <w:r w:rsidRPr="00E548DF">
              <w:t>321</w:t>
            </w:r>
          </w:p>
        </w:tc>
        <w:tc>
          <w:tcPr>
            <w:tcW w:w="868" w:type="pct"/>
          </w:tcPr>
          <w:p w14:paraId="19CA0B68" w14:textId="13DF7110" w:rsidR="005F26F3" w:rsidRPr="00DC0B82" w:rsidRDefault="005F26F3" w:rsidP="005F26F3">
            <w:pPr>
              <w:jc w:val="center"/>
              <w:rPr>
                <w:rFonts w:cstheme="minorHAnsi"/>
                <w:szCs w:val="20"/>
              </w:rPr>
            </w:pPr>
            <w:r w:rsidRPr="00E548DF">
              <w:t>$98,595</w:t>
            </w:r>
          </w:p>
        </w:tc>
        <w:tc>
          <w:tcPr>
            <w:tcW w:w="531" w:type="pct"/>
          </w:tcPr>
          <w:p w14:paraId="7724421C" w14:textId="7E0129BB" w:rsidR="005F26F3" w:rsidRPr="00DC0B82" w:rsidRDefault="005F26F3" w:rsidP="005F26F3">
            <w:pPr>
              <w:jc w:val="center"/>
              <w:rPr>
                <w:rFonts w:cstheme="minorHAnsi"/>
                <w:szCs w:val="20"/>
              </w:rPr>
            </w:pPr>
            <w:r w:rsidRPr="00E548DF">
              <w:t>9.48</w:t>
            </w:r>
          </w:p>
        </w:tc>
        <w:tc>
          <w:tcPr>
            <w:tcW w:w="426" w:type="pct"/>
          </w:tcPr>
          <w:p w14:paraId="38980444" w14:textId="4B47DCD2" w:rsidR="005F26F3" w:rsidRPr="00DC0B82" w:rsidRDefault="005F26F3" w:rsidP="005F26F3">
            <w:pPr>
              <w:jc w:val="center"/>
              <w:rPr>
                <w:rFonts w:cstheme="minorHAnsi"/>
                <w:szCs w:val="20"/>
              </w:rPr>
            </w:pPr>
            <w:r w:rsidRPr="00C170C4">
              <w:t>40.5%</w:t>
            </w:r>
          </w:p>
        </w:tc>
      </w:tr>
      <w:tr w:rsidR="00A742E5" w:rsidRPr="00DC0B82" w14:paraId="725F19E6" w14:textId="4CCDF212" w:rsidTr="00A742E5">
        <w:trPr>
          <w:cnfStyle w:val="000000010000" w:firstRow="0" w:lastRow="0" w:firstColumn="0" w:lastColumn="0" w:oddVBand="0" w:evenVBand="0" w:oddHBand="0" w:evenHBand="1" w:firstRowFirstColumn="0" w:firstRowLastColumn="0" w:lastRowFirstColumn="0" w:lastRowLastColumn="0"/>
          <w:trHeight w:val="317"/>
        </w:trPr>
        <w:tc>
          <w:tcPr>
            <w:tcW w:w="2789" w:type="pct"/>
          </w:tcPr>
          <w:p w14:paraId="6D16766A" w14:textId="0DAAF09C" w:rsidR="005F26F3" w:rsidRPr="00DC0B82" w:rsidRDefault="005F26F3" w:rsidP="005F26F3">
            <w:pPr>
              <w:rPr>
                <w:rFonts w:cstheme="minorHAnsi"/>
                <w:szCs w:val="20"/>
              </w:rPr>
            </w:pPr>
            <w:r w:rsidRPr="00E548DF">
              <w:t>Vocational Rehabilitation Services</w:t>
            </w:r>
          </w:p>
        </w:tc>
        <w:tc>
          <w:tcPr>
            <w:tcW w:w="385" w:type="pct"/>
          </w:tcPr>
          <w:p w14:paraId="11C9BF97" w14:textId="71DD45F1" w:rsidR="005F26F3" w:rsidRPr="00DC0B82" w:rsidRDefault="005F26F3" w:rsidP="005F26F3">
            <w:pPr>
              <w:jc w:val="center"/>
              <w:rPr>
                <w:rFonts w:cstheme="minorHAnsi"/>
                <w:szCs w:val="20"/>
              </w:rPr>
            </w:pPr>
            <w:r w:rsidRPr="00E548DF">
              <w:t>275</w:t>
            </w:r>
          </w:p>
        </w:tc>
        <w:tc>
          <w:tcPr>
            <w:tcW w:w="868" w:type="pct"/>
          </w:tcPr>
          <w:p w14:paraId="37C0DE53" w14:textId="50D1345F" w:rsidR="005F26F3" w:rsidRPr="00DC0B82" w:rsidRDefault="005F26F3" w:rsidP="005F26F3">
            <w:pPr>
              <w:jc w:val="center"/>
              <w:rPr>
                <w:rFonts w:cstheme="minorHAnsi"/>
                <w:szCs w:val="20"/>
              </w:rPr>
            </w:pPr>
            <w:r w:rsidRPr="00E548DF">
              <w:t>$27,125</w:t>
            </w:r>
          </w:p>
        </w:tc>
        <w:tc>
          <w:tcPr>
            <w:tcW w:w="531" w:type="pct"/>
          </w:tcPr>
          <w:p w14:paraId="7D1DE3C6" w14:textId="04D30A3D" w:rsidR="005F26F3" w:rsidRPr="00DC0B82" w:rsidRDefault="005F26F3" w:rsidP="005F26F3">
            <w:pPr>
              <w:jc w:val="center"/>
              <w:rPr>
                <w:rFonts w:cstheme="minorHAnsi"/>
                <w:szCs w:val="20"/>
              </w:rPr>
            </w:pPr>
            <w:r w:rsidRPr="00E548DF">
              <w:t>5.39</w:t>
            </w:r>
          </w:p>
        </w:tc>
        <w:tc>
          <w:tcPr>
            <w:tcW w:w="426" w:type="pct"/>
          </w:tcPr>
          <w:p w14:paraId="13CC86A4" w14:textId="1EEF3E21" w:rsidR="005F26F3" w:rsidRPr="00DC0B82" w:rsidRDefault="005F26F3" w:rsidP="005F26F3">
            <w:pPr>
              <w:jc w:val="center"/>
              <w:rPr>
                <w:rFonts w:cstheme="minorHAnsi"/>
                <w:szCs w:val="20"/>
              </w:rPr>
            </w:pPr>
            <w:r w:rsidRPr="00C170C4">
              <w:t>44.7%</w:t>
            </w:r>
          </w:p>
        </w:tc>
      </w:tr>
      <w:tr w:rsidR="00DC0B82" w:rsidRPr="00DC0B82" w14:paraId="5C2726B8" w14:textId="77777777" w:rsidTr="00FE7B66">
        <w:trPr>
          <w:cnfStyle w:val="000000100000" w:firstRow="0" w:lastRow="0" w:firstColumn="0" w:lastColumn="0" w:oddVBand="0" w:evenVBand="0" w:oddHBand="1" w:evenHBand="0" w:firstRowFirstColumn="0" w:firstRowLastColumn="0" w:lastRowFirstColumn="0" w:lastRowLastColumn="0"/>
          <w:trHeight w:val="144"/>
        </w:trPr>
        <w:tc>
          <w:tcPr>
            <w:tcW w:w="5000" w:type="pct"/>
            <w:gridSpan w:val="5"/>
            <w:shd w:val="clear" w:color="auto" w:fill="auto"/>
          </w:tcPr>
          <w:p w14:paraId="5DFA088E" w14:textId="564AA1A0" w:rsidR="00FE7B66" w:rsidRPr="00DC0B82" w:rsidRDefault="00FE7B66" w:rsidP="003B1B35">
            <w:pPr>
              <w:ind w:left="-30"/>
              <w:rPr>
                <w:rFonts w:cstheme="minorHAnsi"/>
                <w:i/>
                <w:iCs/>
                <w:sz w:val="16"/>
                <w:szCs w:val="16"/>
              </w:rPr>
            </w:pPr>
            <w:r w:rsidRPr="00DC0B82">
              <w:rPr>
                <w:rFonts w:cstheme="minorHAnsi"/>
                <w:i/>
                <w:iCs/>
                <w:sz w:val="16"/>
                <w:szCs w:val="16"/>
              </w:rPr>
              <w:t>Economic Modelling Specialists International</w:t>
            </w:r>
          </w:p>
        </w:tc>
      </w:tr>
    </w:tbl>
    <w:p w14:paraId="0C6E10FD" w14:textId="77777777" w:rsidR="00532DAD" w:rsidRDefault="00532DAD" w:rsidP="00EE5802">
      <w:pPr>
        <w:spacing w:after="0"/>
        <w:rPr>
          <w:b/>
          <w:bCs/>
          <w:color w:val="1F3864" w:themeColor="accent1" w:themeShade="80"/>
        </w:rPr>
      </w:pPr>
    </w:p>
    <w:p w14:paraId="149597F9" w14:textId="4F2734E7" w:rsidR="00F95EE3" w:rsidRPr="00DC0B82" w:rsidRDefault="00EE5802" w:rsidP="00EE5802">
      <w:pPr>
        <w:spacing w:after="0"/>
        <w:rPr>
          <w:b/>
          <w:bCs/>
          <w:color w:val="1F3864" w:themeColor="accent1" w:themeShade="80"/>
        </w:rPr>
      </w:pPr>
      <w:r w:rsidRPr="00DC0B82">
        <w:rPr>
          <w:b/>
          <w:bCs/>
          <w:color w:val="1F3864" w:themeColor="accent1" w:themeShade="80"/>
        </w:rPr>
        <w:t xml:space="preserve">Table </w:t>
      </w:r>
      <w:r w:rsidR="005D1F80">
        <w:rPr>
          <w:b/>
          <w:bCs/>
          <w:color w:val="1F3864" w:themeColor="accent1" w:themeShade="80"/>
        </w:rPr>
        <w:t>7</w:t>
      </w:r>
      <w:r w:rsidRPr="00DC0B82">
        <w:rPr>
          <w:b/>
          <w:bCs/>
          <w:color w:val="1F3864" w:themeColor="accent1" w:themeShade="80"/>
        </w:rPr>
        <w:t xml:space="preserve">: Employment by Industry, </w:t>
      </w:r>
      <w:r w:rsidR="00F4344E">
        <w:rPr>
          <w:b/>
          <w:bCs/>
          <w:color w:val="1F3864" w:themeColor="accent1" w:themeShade="80"/>
        </w:rPr>
        <w:t>Roosevelt</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360"/>
        <w:gridCol w:w="696"/>
        <w:gridCol w:w="1596"/>
        <w:gridCol w:w="964"/>
        <w:gridCol w:w="714"/>
      </w:tblGrid>
      <w:tr w:rsidR="00DC0B82" w:rsidRPr="00DC0B82" w14:paraId="2535FF8B" w14:textId="290F3793" w:rsidTr="000C6699">
        <w:trPr>
          <w:cnfStyle w:val="100000000000" w:firstRow="1" w:lastRow="0" w:firstColumn="0" w:lastColumn="0" w:oddVBand="0" w:evenVBand="0" w:oddHBand="0" w:evenHBand="0" w:firstRowFirstColumn="0" w:firstRowLastColumn="0" w:lastRowFirstColumn="0" w:lastRowLastColumn="0"/>
          <w:trHeight w:val="360"/>
        </w:trPr>
        <w:tc>
          <w:tcPr>
            <w:tcW w:w="2886" w:type="pct"/>
          </w:tcPr>
          <w:p w14:paraId="0B94A0FB" w14:textId="0EDB918B" w:rsidR="00994708" w:rsidRPr="007323A5" w:rsidRDefault="00657145" w:rsidP="00994708">
            <w:pPr>
              <w:rPr>
                <w:rFonts w:cstheme="minorHAnsi"/>
                <w:szCs w:val="20"/>
              </w:rPr>
            </w:pPr>
            <w:r>
              <w:rPr>
                <w:rFonts w:cstheme="minorHAnsi"/>
                <w:szCs w:val="20"/>
              </w:rPr>
              <w:t>Roosevelt</w:t>
            </w:r>
          </w:p>
        </w:tc>
        <w:tc>
          <w:tcPr>
            <w:tcW w:w="386" w:type="pct"/>
          </w:tcPr>
          <w:p w14:paraId="5FF06A97" w14:textId="3397F012" w:rsidR="00994708" w:rsidRPr="007323A5" w:rsidRDefault="00994708" w:rsidP="00DA474F">
            <w:pPr>
              <w:jc w:val="center"/>
              <w:rPr>
                <w:rFonts w:cstheme="minorHAnsi"/>
                <w:szCs w:val="20"/>
              </w:rPr>
            </w:pPr>
            <w:r w:rsidRPr="007323A5">
              <w:rPr>
                <w:rFonts w:cstheme="minorHAnsi"/>
                <w:szCs w:val="20"/>
              </w:rPr>
              <w:t>2019 Jobs</w:t>
            </w:r>
          </w:p>
        </w:tc>
        <w:tc>
          <w:tcPr>
            <w:tcW w:w="868" w:type="pct"/>
          </w:tcPr>
          <w:p w14:paraId="24AF6B7A" w14:textId="66E1ABD1" w:rsidR="00994708" w:rsidRPr="007323A5" w:rsidRDefault="00994708" w:rsidP="00DA474F">
            <w:pPr>
              <w:jc w:val="center"/>
              <w:rPr>
                <w:rFonts w:cstheme="minorHAnsi"/>
                <w:szCs w:val="20"/>
              </w:rPr>
            </w:pPr>
            <w:r w:rsidRPr="007323A5">
              <w:rPr>
                <w:rFonts w:cstheme="minorHAnsi"/>
                <w:szCs w:val="20"/>
              </w:rPr>
              <w:t>Average Wages/ Earnings</w:t>
            </w:r>
          </w:p>
        </w:tc>
        <w:tc>
          <w:tcPr>
            <w:tcW w:w="526" w:type="pct"/>
          </w:tcPr>
          <w:p w14:paraId="78BAEAE7" w14:textId="7A89637D" w:rsidR="00994708" w:rsidRPr="007323A5" w:rsidRDefault="00994708" w:rsidP="00DA474F">
            <w:pPr>
              <w:jc w:val="center"/>
              <w:rPr>
                <w:rFonts w:cstheme="minorHAnsi"/>
                <w:szCs w:val="20"/>
              </w:rPr>
            </w:pPr>
            <w:r w:rsidRPr="007323A5">
              <w:rPr>
                <w:rFonts w:cstheme="minorHAnsi"/>
                <w:szCs w:val="20"/>
              </w:rPr>
              <w:t>Location Quotient</w:t>
            </w:r>
          </w:p>
        </w:tc>
        <w:tc>
          <w:tcPr>
            <w:tcW w:w="334" w:type="pct"/>
          </w:tcPr>
          <w:p w14:paraId="47D3CC35" w14:textId="03BAA834" w:rsidR="00994708" w:rsidRPr="007323A5" w:rsidRDefault="00994708" w:rsidP="00DA474F">
            <w:pPr>
              <w:jc w:val="center"/>
              <w:rPr>
                <w:rFonts w:cstheme="minorHAnsi"/>
                <w:szCs w:val="20"/>
              </w:rPr>
            </w:pPr>
            <w:r w:rsidRPr="007323A5">
              <w:rPr>
                <w:rFonts w:cstheme="minorHAnsi"/>
                <w:szCs w:val="20"/>
              </w:rPr>
              <w:t>Age 45+</w:t>
            </w:r>
          </w:p>
        </w:tc>
      </w:tr>
      <w:tr w:rsidR="00D84EA2" w:rsidRPr="00DC0B82" w14:paraId="59B022C8" w14:textId="6E34067F" w:rsidTr="000C6699">
        <w:trPr>
          <w:cnfStyle w:val="000000100000" w:firstRow="0" w:lastRow="0" w:firstColumn="0" w:lastColumn="0" w:oddVBand="0" w:evenVBand="0" w:oddHBand="1" w:evenHBand="0" w:firstRowFirstColumn="0" w:firstRowLastColumn="0" w:lastRowFirstColumn="0" w:lastRowLastColumn="0"/>
          <w:trHeight w:val="360"/>
        </w:trPr>
        <w:tc>
          <w:tcPr>
            <w:tcW w:w="2886" w:type="pct"/>
          </w:tcPr>
          <w:p w14:paraId="2399456C" w14:textId="72E3FED4" w:rsidR="00D84EA2" w:rsidRPr="00DC0B82" w:rsidRDefault="00D84EA2" w:rsidP="00D84EA2">
            <w:pPr>
              <w:rPr>
                <w:rFonts w:cstheme="minorHAnsi"/>
                <w:szCs w:val="20"/>
              </w:rPr>
            </w:pPr>
            <w:r w:rsidRPr="00004B91">
              <w:t>Education (State Government)</w:t>
            </w:r>
          </w:p>
        </w:tc>
        <w:tc>
          <w:tcPr>
            <w:tcW w:w="386" w:type="pct"/>
          </w:tcPr>
          <w:p w14:paraId="4A09167A" w14:textId="2FB40945" w:rsidR="00D84EA2" w:rsidRPr="00DC0B82" w:rsidRDefault="00D84EA2" w:rsidP="00D84EA2">
            <w:pPr>
              <w:jc w:val="center"/>
              <w:rPr>
                <w:rFonts w:cstheme="minorHAnsi"/>
                <w:szCs w:val="20"/>
              </w:rPr>
            </w:pPr>
            <w:r w:rsidRPr="00004B91">
              <w:t>873</w:t>
            </w:r>
          </w:p>
        </w:tc>
        <w:tc>
          <w:tcPr>
            <w:tcW w:w="868" w:type="pct"/>
          </w:tcPr>
          <w:p w14:paraId="3DC44D78" w14:textId="28D47874" w:rsidR="00D84EA2" w:rsidRPr="00DC0B82" w:rsidRDefault="00D84EA2" w:rsidP="00D84EA2">
            <w:pPr>
              <w:jc w:val="center"/>
              <w:rPr>
                <w:rFonts w:cstheme="minorHAnsi"/>
                <w:szCs w:val="20"/>
              </w:rPr>
            </w:pPr>
            <w:r w:rsidRPr="00004B91">
              <w:t>$32,062</w:t>
            </w:r>
          </w:p>
        </w:tc>
        <w:tc>
          <w:tcPr>
            <w:tcW w:w="526" w:type="pct"/>
          </w:tcPr>
          <w:p w14:paraId="2EDCD4F4" w14:textId="7A1DD28E" w:rsidR="00D84EA2" w:rsidRPr="00DC0B82" w:rsidRDefault="00D84EA2" w:rsidP="00D84EA2">
            <w:pPr>
              <w:jc w:val="center"/>
              <w:rPr>
                <w:rFonts w:cstheme="minorHAnsi"/>
                <w:szCs w:val="20"/>
              </w:rPr>
            </w:pPr>
            <w:r w:rsidRPr="00004B91">
              <w:t>7.60</w:t>
            </w:r>
          </w:p>
        </w:tc>
        <w:tc>
          <w:tcPr>
            <w:tcW w:w="334" w:type="pct"/>
          </w:tcPr>
          <w:p w14:paraId="5CEA343D" w14:textId="65237850" w:rsidR="00D84EA2" w:rsidRPr="00DC0B82" w:rsidRDefault="00D84EA2" w:rsidP="00D84EA2">
            <w:pPr>
              <w:jc w:val="center"/>
              <w:rPr>
                <w:rFonts w:cstheme="minorHAnsi"/>
                <w:szCs w:val="20"/>
              </w:rPr>
            </w:pPr>
            <w:r w:rsidRPr="00004B91">
              <w:t>49.0%</w:t>
            </w:r>
          </w:p>
        </w:tc>
      </w:tr>
      <w:tr w:rsidR="00D84EA2" w:rsidRPr="00DC0B82" w14:paraId="10F7DB80" w14:textId="1F7C6E99" w:rsidTr="000C6699">
        <w:trPr>
          <w:cnfStyle w:val="000000010000" w:firstRow="0" w:lastRow="0" w:firstColumn="0" w:lastColumn="0" w:oddVBand="0" w:evenVBand="0" w:oddHBand="0" w:evenHBand="1" w:firstRowFirstColumn="0" w:firstRowLastColumn="0" w:lastRowFirstColumn="0" w:lastRowLastColumn="0"/>
          <w:trHeight w:val="360"/>
        </w:trPr>
        <w:tc>
          <w:tcPr>
            <w:tcW w:w="2886" w:type="pct"/>
          </w:tcPr>
          <w:p w14:paraId="5533320A" w14:textId="1CCB701A" w:rsidR="00D84EA2" w:rsidRPr="00DC0B82" w:rsidRDefault="00D84EA2" w:rsidP="00D84EA2">
            <w:pPr>
              <w:rPr>
                <w:rFonts w:cstheme="minorHAnsi"/>
                <w:szCs w:val="20"/>
              </w:rPr>
            </w:pPr>
            <w:r w:rsidRPr="00004B91">
              <w:t>Animal Production</w:t>
            </w:r>
          </w:p>
        </w:tc>
        <w:tc>
          <w:tcPr>
            <w:tcW w:w="386" w:type="pct"/>
          </w:tcPr>
          <w:p w14:paraId="28138C3D" w14:textId="43986385" w:rsidR="00D84EA2" w:rsidRPr="00DC0B82" w:rsidRDefault="00D84EA2" w:rsidP="00D84EA2">
            <w:pPr>
              <w:jc w:val="center"/>
              <w:rPr>
                <w:rFonts w:cstheme="minorHAnsi"/>
                <w:szCs w:val="20"/>
              </w:rPr>
            </w:pPr>
            <w:r w:rsidRPr="00004B91">
              <w:t>849</w:t>
            </w:r>
          </w:p>
        </w:tc>
        <w:tc>
          <w:tcPr>
            <w:tcW w:w="868" w:type="pct"/>
          </w:tcPr>
          <w:p w14:paraId="67B0B16B" w14:textId="482EC97F" w:rsidR="00D84EA2" w:rsidRPr="00DC0B82" w:rsidRDefault="00D84EA2" w:rsidP="00D84EA2">
            <w:pPr>
              <w:jc w:val="center"/>
              <w:rPr>
                <w:rFonts w:cstheme="minorHAnsi"/>
                <w:szCs w:val="20"/>
              </w:rPr>
            </w:pPr>
            <w:r w:rsidRPr="00004B91">
              <w:t>$36,433</w:t>
            </w:r>
          </w:p>
        </w:tc>
        <w:tc>
          <w:tcPr>
            <w:tcW w:w="526" w:type="pct"/>
          </w:tcPr>
          <w:p w14:paraId="009352A2" w14:textId="45F4E15B" w:rsidR="00D84EA2" w:rsidRPr="00DC0B82" w:rsidRDefault="00D84EA2" w:rsidP="00D84EA2">
            <w:pPr>
              <w:jc w:val="center"/>
              <w:rPr>
                <w:rFonts w:cstheme="minorHAnsi"/>
                <w:szCs w:val="20"/>
              </w:rPr>
            </w:pPr>
            <w:r w:rsidRPr="00004B91">
              <w:t>77.06</w:t>
            </w:r>
          </w:p>
        </w:tc>
        <w:tc>
          <w:tcPr>
            <w:tcW w:w="334" w:type="pct"/>
          </w:tcPr>
          <w:p w14:paraId="03ABAD8A" w14:textId="5E764031" w:rsidR="00D84EA2" w:rsidRPr="00DC0B82" w:rsidRDefault="00D84EA2" w:rsidP="00D84EA2">
            <w:pPr>
              <w:jc w:val="center"/>
              <w:rPr>
                <w:rFonts w:cstheme="minorHAnsi"/>
                <w:szCs w:val="20"/>
              </w:rPr>
            </w:pPr>
            <w:r w:rsidRPr="00004B91">
              <w:t>38.0%</w:t>
            </w:r>
          </w:p>
        </w:tc>
      </w:tr>
      <w:tr w:rsidR="00D84EA2" w:rsidRPr="00DC0B82" w14:paraId="3D4AC1A8" w14:textId="3F10ED83" w:rsidTr="000C6699">
        <w:trPr>
          <w:cnfStyle w:val="000000100000" w:firstRow="0" w:lastRow="0" w:firstColumn="0" w:lastColumn="0" w:oddVBand="0" w:evenVBand="0" w:oddHBand="1" w:evenHBand="0" w:firstRowFirstColumn="0" w:firstRowLastColumn="0" w:lastRowFirstColumn="0" w:lastRowLastColumn="0"/>
          <w:trHeight w:val="360"/>
        </w:trPr>
        <w:tc>
          <w:tcPr>
            <w:tcW w:w="2886" w:type="pct"/>
          </w:tcPr>
          <w:p w14:paraId="0FAC8117" w14:textId="7989735C" w:rsidR="00D84EA2" w:rsidRPr="00DC0B82" w:rsidRDefault="00D84EA2" w:rsidP="00D84EA2">
            <w:pPr>
              <w:rPr>
                <w:rFonts w:cstheme="minorHAnsi"/>
                <w:szCs w:val="20"/>
              </w:rPr>
            </w:pPr>
            <w:r w:rsidRPr="00004B91">
              <w:t>Education (Local Government)</w:t>
            </w:r>
          </w:p>
        </w:tc>
        <w:tc>
          <w:tcPr>
            <w:tcW w:w="386" w:type="pct"/>
          </w:tcPr>
          <w:p w14:paraId="67E0FCAF" w14:textId="291B8F47" w:rsidR="00D84EA2" w:rsidRPr="00DC0B82" w:rsidRDefault="00D84EA2" w:rsidP="00D84EA2">
            <w:pPr>
              <w:jc w:val="center"/>
              <w:rPr>
                <w:rFonts w:cstheme="minorHAnsi"/>
                <w:szCs w:val="20"/>
              </w:rPr>
            </w:pPr>
            <w:r w:rsidRPr="00004B91">
              <w:t>566</w:t>
            </w:r>
          </w:p>
        </w:tc>
        <w:tc>
          <w:tcPr>
            <w:tcW w:w="868" w:type="pct"/>
          </w:tcPr>
          <w:p w14:paraId="44F1C259" w14:textId="21545E34" w:rsidR="00D84EA2" w:rsidRPr="00DC0B82" w:rsidRDefault="00D84EA2" w:rsidP="00D84EA2">
            <w:pPr>
              <w:jc w:val="center"/>
              <w:rPr>
                <w:rFonts w:cstheme="minorHAnsi"/>
                <w:szCs w:val="20"/>
              </w:rPr>
            </w:pPr>
            <w:r w:rsidRPr="00004B91">
              <w:t>$40,162</w:t>
            </w:r>
          </w:p>
        </w:tc>
        <w:tc>
          <w:tcPr>
            <w:tcW w:w="526" w:type="pct"/>
          </w:tcPr>
          <w:p w14:paraId="09B9A12F" w14:textId="3CAEA857" w:rsidR="00D84EA2" w:rsidRPr="00DC0B82" w:rsidRDefault="00D84EA2" w:rsidP="00D84EA2">
            <w:pPr>
              <w:jc w:val="center"/>
              <w:rPr>
                <w:rFonts w:cstheme="minorHAnsi"/>
                <w:szCs w:val="20"/>
              </w:rPr>
            </w:pPr>
            <w:r w:rsidRPr="00004B91">
              <w:t>1.71</w:t>
            </w:r>
          </w:p>
        </w:tc>
        <w:tc>
          <w:tcPr>
            <w:tcW w:w="334" w:type="pct"/>
          </w:tcPr>
          <w:p w14:paraId="0774A3B8" w14:textId="137CD4F8" w:rsidR="00D84EA2" w:rsidRPr="00DC0B82" w:rsidRDefault="00D84EA2" w:rsidP="00D84EA2">
            <w:pPr>
              <w:jc w:val="center"/>
              <w:rPr>
                <w:rFonts w:cstheme="minorHAnsi"/>
                <w:szCs w:val="20"/>
              </w:rPr>
            </w:pPr>
            <w:r w:rsidRPr="00004B91">
              <w:t>47.9%</w:t>
            </w:r>
          </w:p>
        </w:tc>
      </w:tr>
      <w:tr w:rsidR="00D84EA2" w:rsidRPr="00DC0B82" w14:paraId="14C6557D" w14:textId="7B255DC6" w:rsidTr="000C6699">
        <w:trPr>
          <w:cnfStyle w:val="000000010000" w:firstRow="0" w:lastRow="0" w:firstColumn="0" w:lastColumn="0" w:oddVBand="0" w:evenVBand="0" w:oddHBand="0" w:evenHBand="1" w:firstRowFirstColumn="0" w:firstRowLastColumn="0" w:lastRowFirstColumn="0" w:lastRowLastColumn="0"/>
          <w:trHeight w:val="360"/>
        </w:trPr>
        <w:tc>
          <w:tcPr>
            <w:tcW w:w="2886" w:type="pct"/>
          </w:tcPr>
          <w:p w14:paraId="77F41C13" w14:textId="3702ECE2" w:rsidR="00D84EA2" w:rsidRPr="00DC0B82" w:rsidRDefault="00D84EA2" w:rsidP="00D84EA2">
            <w:pPr>
              <w:rPr>
                <w:rFonts w:cstheme="minorHAnsi"/>
                <w:szCs w:val="20"/>
              </w:rPr>
            </w:pPr>
            <w:r w:rsidRPr="00004B91">
              <w:t>Local Government, Excluding Education and Hospitals</w:t>
            </w:r>
          </w:p>
        </w:tc>
        <w:tc>
          <w:tcPr>
            <w:tcW w:w="386" w:type="pct"/>
          </w:tcPr>
          <w:p w14:paraId="6AE60122" w14:textId="06467C30" w:rsidR="00D84EA2" w:rsidRPr="00DC0B82" w:rsidRDefault="00D84EA2" w:rsidP="00D84EA2">
            <w:pPr>
              <w:jc w:val="center"/>
              <w:rPr>
                <w:rFonts w:cstheme="minorHAnsi"/>
                <w:szCs w:val="20"/>
              </w:rPr>
            </w:pPr>
            <w:r w:rsidRPr="00004B91">
              <w:t>238</w:t>
            </w:r>
          </w:p>
        </w:tc>
        <w:tc>
          <w:tcPr>
            <w:tcW w:w="868" w:type="pct"/>
          </w:tcPr>
          <w:p w14:paraId="247AFC58" w14:textId="5916E7FF" w:rsidR="00D84EA2" w:rsidRPr="00DC0B82" w:rsidRDefault="00D84EA2" w:rsidP="00D84EA2">
            <w:pPr>
              <w:jc w:val="center"/>
              <w:rPr>
                <w:rFonts w:cstheme="minorHAnsi"/>
                <w:szCs w:val="20"/>
              </w:rPr>
            </w:pPr>
            <w:r w:rsidRPr="00004B91">
              <w:t>$39,922</w:t>
            </w:r>
          </w:p>
        </w:tc>
        <w:tc>
          <w:tcPr>
            <w:tcW w:w="526" w:type="pct"/>
          </w:tcPr>
          <w:p w14:paraId="1D2F72F8" w14:textId="5ECF0211" w:rsidR="00D84EA2" w:rsidRPr="00DC0B82" w:rsidRDefault="00D84EA2" w:rsidP="00D84EA2">
            <w:pPr>
              <w:jc w:val="center"/>
              <w:rPr>
                <w:rFonts w:cstheme="minorHAnsi"/>
                <w:szCs w:val="20"/>
              </w:rPr>
            </w:pPr>
            <w:r w:rsidRPr="00004B91">
              <w:t>0.99</w:t>
            </w:r>
          </w:p>
        </w:tc>
        <w:tc>
          <w:tcPr>
            <w:tcW w:w="334" w:type="pct"/>
          </w:tcPr>
          <w:p w14:paraId="638B77C1" w14:textId="468F3D9D" w:rsidR="00D84EA2" w:rsidRPr="00DC0B82" w:rsidRDefault="00D84EA2" w:rsidP="00D84EA2">
            <w:pPr>
              <w:jc w:val="center"/>
              <w:rPr>
                <w:rFonts w:cstheme="minorHAnsi"/>
                <w:szCs w:val="20"/>
              </w:rPr>
            </w:pPr>
            <w:r w:rsidRPr="00004B91">
              <w:t>46.2%</w:t>
            </w:r>
          </w:p>
        </w:tc>
      </w:tr>
      <w:tr w:rsidR="00D84EA2" w:rsidRPr="00DC0B82" w14:paraId="409ECA7B" w14:textId="552B6F84" w:rsidTr="000C6699">
        <w:trPr>
          <w:cnfStyle w:val="000000100000" w:firstRow="0" w:lastRow="0" w:firstColumn="0" w:lastColumn="0" w:oddVBand="0" w:evenVBand="0" w:oddHBand="1" w:evenHBand="0" w:firstRowFirstColumn="0" w:firstRowLastColumn="0" w:lastRowFirstColumn="0" w:lastRowLastColumn="0"/>
          <w:trHeight w:val="360"/>
        </w:trPr>
        <w:tc>
          <w:tcPr>
            <w:tcW w:w="2886" w:type="pct"/>
          </w:tcPr>
          <w:p w14:paraId="17CA51B0" w14:textId="003B780C" w:rsidR="00D84EA2" w:rsidRPr="00DC0B82" w:rsidRDefault="00D84EA2" w:rsidP="00D84EA2">
            <w:pPr>
              <w:rPr>
                <w:rFonts w:cstheme="minorHAnsi"/>
                <w:szCs w:val="20"/>
              </w:rPr>
            </w:pPr>
            <w:r w:rsidRPr="00004B91">
              <w:t>Hospitals (Local Government)</w:t>
            </w:r>
          </w:p>
        </w:tc>
        <w:tc>
          <w:tcPr>
            <w:tcW w:w="386" w:type="pct"/>
          </w:tcPr>
          <w:p w14:paraId="47AC8608" w14:textId="047906D5" w:rsidR="00D84EA2" w:rsidRPr="00DC0B82" w:rsidRDefault="00D84EA2" w:rsidP="00D84EA2">
            <w:pPr>
              <w:jc w:val="center"/>
              <w:rPr>
                <w:rFonts w:cstheme="minorHAnsi"/>
                <w:szCs w:val="20"/>
              </w:rPr>
            </w:pPr>
            <w:r w:rsidRPr="00004B91">
              <w:t>214</w:t>
            </w:r>
          </w:p>
        </w:tc>
        <w:tc>
          <w:tcPr>
            <w:tcW w:w="868" w:type="pct"/>
          </w:tcPr>
          <w:p w14:paraId="18ACB31D" w14:textId="3207BBC6" w:rsidR="00D84EA2" w:rsidRPr="00DC0B82" w:rsidRDefault="00D84EA2" w:rsidP="00D84EA2">
            <w:pPr>
              <w:jc w:val="center"/>
              <w:rPr>
                <w:rFonts w:cstheme="minorHAnsi"/>
                <w:szCs w:val="20"/>
              </w:rPr>
            </w:pPr>
            <w:r w:rsidRPr="00004B91">
              <w:t>$72,885</w:t>
            </w:r>
          </w:p>
        </w:tc>
        <w:tc>
          <w:tcPr>
            <w:tcW w:w="526" w:type="pct"/>
          </w:tcPr>
          <w:p w14:paraId="34602226" w14:textId="6DBB6B16" w:rsidR="00D84EA2" w:rsidRPr="00DC0B82" w:rsidRDefault="00D84EA2" w:rsidP="00D84EA2">
            <w:pPr>
              <w:jc w:val="center"/>
              <w:rPr>
                <w:rFonts w:cstheme="minorHAnsi"/>
                <w:szCs w:val="20"/>
              </w:rPr>
            </w:pPr>
            <w:r w:rsidRPr="00004B91">
              <w:t>7.58</w:t>
            </w:r>
          </w:p>
        </w:tc>
        <w:tc>
          <w:tcPr>
            <w:tcW w:w="334" w:type="pct"/>
          </w:tcPr>
          <w:p w14:paraId="7E6205B9" w14:textId="4A0821F1" w:rsidR="00D84EA2" w:rsidRPr="00DC0B82" w:rsidRDefault="00D84EA2" w:rsidP="00D84EA2">
            <w:pPr>
              <w:jc w:val="center"/>
              <w:rPr>
                <w:rFonts w:cstheme="minorHAnsi"/>
                <w:szCs w:val="20"/>
              </w:rPr>
            </w:pPr>
            <w:r w:rsidRPr="00004B91">
              <w:t>56.1%</w:t>
            </w:r>
          </w:p>
        </w:tc>
      </w:tr>
      <w:tr w:rsidR="00D84EA2" w:rsidRPr="00DC0B82" w14:paraId="2F32E3EA" w14:textId="18A8F6D3" w:rsidTr="000C6699">
        <w:trPr>
          <w:cnfStyle w:val="000000010000" w:firstRow="0" w:lastRow="0" w:firstColumn="0" w:lastColumn="0" w:oddVBand="0" w:evenVBand="0" w:oddHBand="0" w:evenHBand="1" w:firstRowFirstColumn="0" w:firstRowLastColumn="0" w:lastRowFirstColumn="0" w:lastRowLastColumn="0"/>
          <w:trHeight w:val="360"/>
        </w:trPr>
        <w:tc>
          <w:tcPr>
            <w:tcW w:w="2886" w:type="pct"/>
          </w:tcPr>
          <w:p w14:paraId="26CAA7E7" w14:textId="350AEED9" w:rsidR="00D84EA2" w:rsidRPr="00DC0B82" w:rsidRDefault="00D84EA2" w:rsidP="00D84EA2">
            <w:pPr>
              <w:rPr>
                <w:rFonts w:cstheme="minorHAnsi"/>
                <w:szCs w:val="20"/>
              </w:rPr>
            </w:pPr>
            <w:r w:rsidRPr="00004B91">
              <w:t>Specialized Freight (except Used Goods) Trucking, Long-Distance</w:t>
            </w:r>
          </w:p>
        </w:tc>
        <w:tc>
          <w:tcPr>
            <w:tcW w:w="386" w:type="pct"/>
          </w:tcPr>
          <w:p w14:paraId="47980CE1" w14:textId="7F79BB91" w:rsidR="00D84EA2" w:rsidRPr="00DC0B82" w:rsidRDefault="00D84EA2" w:rsidP="00D84EA2">
            <w:pPr>
              <w:jc w:val="center"/>
              <w:rPr>
                <w:rFonts w:cstheme="minorHAnsi"/>
                <w:szCs w:val="20"/>
              </w:rPr>
            </w:pPr>
            <w:r w:rsidRPr="00004B91">
              <w:t>204</w:t>
            </w:r>
          </w:p>
        </w:tc>
        <w:tc>
          <w:tcPr>
            <w:tcW w:w="868" w:type="pct"/>
          </w:tcPr>
          <w:p w14:paraId="6F33F9AE" w14:textId="7C1DA77A" w:rsidR="00D84EA2" w:rsidRPr="00DC0B82" w:rsidRDefault="00D84EA2" w:rsidP="00D84EA2">
            <w:pPr>
              <w:jc w:val="center"/>
              <w:rPr>
                <w:rFonts w:cstheme="minorHAnsi"/>
                <w:szCs w:val="20"/>
              </w:rPr>
            </w:pPr>
            <w:r w:rsidRPr="00004B91">
              <w:t>$55,665</w:t>
            </w:r>
          </w:p>
        </w:tc>
        <w:tc>
          <w:tcPr>
            <w:tcW w:w="526" w:type="pct"/>
          </w:tcPr>
          <w:p w14:paraId="37FE8DE2" w14:textId="18AEF2A0" w:rsidR="00D84EA2" w:rsidRPr="00DC0B82" w:rsidRDefault="00D84EA2" w:rsidP="00D84EA2">
            <w:pPr>
              <w:jc w:val="center"/>
              <w:rPr>
                <w:rFonts w:cstheme="minorHAnsi"/>
                <w:szCs w:val="20"/>
              </w:rPr>
            </w:pPr>
            <w:r w:rsidRPr="00004B91">
              <w:t>35.27</w:t>
            </w:r>
          </w:p>
        </w:tc>
        <w:tc>
          <w:tcPr>
            <w:tcW w:w="334" w:type="pct"/>
          </w:tcPr>
          <w:p w14:paraId="2511B9CC" w14:textId="0A9EAEFB" w:rsidR="00D84EA2" w:rsidRPr="00DC0B82" w:rsidRDefault="00D84EA2" w:rsidP="00D84EA2">
            <w:pPr>
              <w:jc w:val="center"/>
              <w:rPr>
                <w:rFonts w:cstheme="minorHAnsi"/>
                <w:szCs w:val="20"/>
              </w:rPr>
            </w:pPr>
            <w:r w:rsidRPr="00004B91">
              <w:t>55.4%</w:t>
            </w:r>
          </w:p>
        </w:tc>
      </w:tr>
      <w:tr w:rsidR="00D84EA2" w:rsidRPr="00DC0B82" w14:paraId="234F1556" w14:textId="054EE73E" w:rsidTr="000C6699">
        <w:trPr>
          <w:cnfStyle w:val="000000100000" w:firstRow="0" w:lastRow="0" w:firstColumn="0" w:lastColumn="0" w:oddVBand="0" w:evenVBand="0" w:oddHBand="1" w:evenHBand="0" w:firstRowFirstColumn="0" w:firstRowLastColumn="0" w:lastRowFirstColumn="0" w:lastRowLastColumn="0"/>
          <w:trHeight w:val="360"/>
        </w:trPr>
        <w:tc>
          <w:tcPr>
            <w:tcW w:w="2886" w:type="pct"/>
          </w:tcPr>
          <w:p w14:paraId="4E5E491F" w14:textId="04AB9845" w:rsidR="00D84EA2" w:rsidRPr="00DC0B82" w:rsidRDefault="00D84EA2" w:rsidP="00D84EA2">
            <w:pPr>
              <w:rPr>
                <w:rFonts w:cstheme="minorHAnsi"/>
                <w:szCs w:val="20"/>
              </w:rPr>
            </w:pPr>
            <w:r w:rsidRPr="00004B91">
              <w:t>Dairy Product (except Frozen) Manufacturing</w:t>
            </w:r>
          </w:p>
        </w:tc>
        <w:tc>
          <w:tcPr>
            <w:tcW w:w="386" w:type="pct"/>
          </w:tcPr>
          <w:p w14:paraId="1227FE2F" w14:textId="45FD54AD" w:rsidR="00D84EA2" w:rsidRPr="00DC0B82" w:rsidRDefault="00D84EA2" w:rsidP="00D84EA2">
            <w:pPr>
              <w:jc w:val="center"/>
              <w:rPr>
                <w:rFonts w:cstheme="minorHAnsi"/>
                <w:szCs w:val="20"/>
              </w:rPr>
            </w:pPr>
            <w:r w:rsidRPr="00004B91">
              <w:t>198</w:t>
            </w:r>
          </w:p>
        </w:tc>
        <w:tc>
          <w:tcPr>
            <w:tcW w:w="868" w:type="pct"/>
          </w:tcPr>
          <w:p w14:paraId="594D9956" w14:textId="22A640E0" w:rsidR="00D84EA2" w:rsidRPr="00DC0B82" w:rsidRDefault="00D84EA2" w:rsidP="00D84EA2">
            <w:pPr>
              <w:jc w:val="center"/>
              <w:rPr>
                <w:rFonts w:cstheme="minorHAnsi"/>
                <w:szCs w:val="20"/>
              </w:rPr>
            </w:pPr>
            <w:r w:rsidRPr="00004B91">
              <w:t>$58,693</w:t>
            </w:r>
          </w:p>
        </w:tc>
        <w:tc>
          <w:tcPr>
            <w:tcW w:w="526" w:type="pct"/>
          </w:tcPr>
          <w:p w14:paraId="1100590D" w14:textId="5F13848D" w:rsidR="00D84EA2" w:rsidRPr="00DC0B82" w:rsidRDefault="00D84EA2" w:rsidP="00D84EA2">
            <w:pPr>
              <w:jc w:val="center"/>
              <w:rPr>
                <w:rFonts w:cstheme="minorHAnsi"/>
                <w:szCs w:val="20"/>
              </w:rPr>
            </w:pPr>
            <w:r w:rsidRPr="00004B91">
              <w:t>37.00</w:t>
            </w:r>
          </w:p>
        </w:tc>
        <w:tc>
          <w:tcPr>
            <w:tcW w:w="334" w:type="pct"/>
          </w:tcPr>
          <w:p w14:paraId="3F09F67D" w14:textId="6C9BEC72" w:rsidR="00D84EA2" w:rsidRPr="00DC0B82" w:rsidRDefault="00D84EA2" w:rsidP="00D84EA2">
            <w:pPr>
              <w:jc w:val="center"/>
              <w:rPr>
                <w:rFonts w:cstheme="minorHAnsi"/>
                <w:szCs w:val="20"/>
              </w:rPr>
            </w:pPr>
            <w:r>
              <w:rPr>
                <w:rFonts w:cstheme="minorHAnsi"/>
                <w:szCs w:val="20"/>
              </w:rPr>
              <w:t>N/A</w:t>
            </w:r>
          </w:p>
        </w:tc>
      </w:tr>
      <w:tr w:rsidR="00D84EA2" w:rsidRPr="00DC0B82" w14:paraId="0143A7C7" w14:textId="5D44D5FC" w:rsidTr="000C6699">
        <w:trPr>
          <w:cnfStyle w:val="000000010000" w:firstRow="0" w:lastRow="0" w:firstColumn="0" w:lastColumn="0" w:oddVBand="0" w:evenVBand="0" w:oddHBand="0" w:evenHBand="1" w:firstRowFirstColumn="0" w:firstRowLastColumn="0" w:lastRowFirstColumn="0" w:lastRowLastColumn="0"/>
          <w:trHeight w:val="360"/>
        </w:trPr>
        <w:tc>
          <w:tcPr>
            <w:tcW w:w="2886" w:type="pct"/>
          </w:tcPr>
          <w:p w14:paraId="2BF249ED" w14:textId="0AD0F163" w:rsidR="00D84EA2" w:rsidRPr="00DC0B82" w:rsidRDefault="00D84EA2" w:rsidP="00D84EA2">
            <w:pPr>
              <w:rPr>
                <w:rFonts w:cstheme="minorHAnsi"/>
                <w:szCs w:val="20"/>
              </w:rPr>
            </w:pPr>
            <w:r w:rsidRPr="00004B91">
              <w:t>Services for the Elderly and Persons with Disabilities</w:t>
            </w:r>
          </w:p>
        </w:tc>
        <w:tc>
          <w:tcPr>
            <w:tcW w:w="386" w:type="pct"/>
          </w:tcPr>
          <w:p w14:paraId="090AE018" w14:textId="0CC9267B" w:rsidR="00D84EA2" w:rsidRPr="00DC0B82" w:rsidRDefault="00D84EA2" w:rsidP="00D84EA2">
            <w:pPr>
              <w:jc w:val="center"/>
              <w:rPr>
                <w:rFonts w:cstheme="minorHAnsi"/>
                <w:szCs w:val="20"/>
              </w:rPr>
            </w:pPr>
            <w:r w:rsidRPr="00004B91">
              <w:t>126</w:t>
            </w:r>
          </w:p>
        </w:tc>
        <w:tc>
          <w:tcPr>
            <w:tcW w:w="868" w:type="pct"/>
          </w:tcPr>
          <w:p w14:paraId="502C0229" w14:textId="1BD5E30D" w:rsidR="00D84EA2" w:rsidRPr="00DC0B82" w:rsidRDefault="00D84EA2" w:rsidP="00D84EA2">
            <w:pPr>
              <w:jc w:val="center"/>
              <w:rPr>
                <w:rFonts w:cstheme="minorHAnsi"/>
                <w:szCs w:val="20"/>
              </w:rPr>
            </w:pPr>
            <w:r w:rsidRPr="00004B91">
              <w:t>$16,379</w:t>
            </w:r>
          </w:p>
        </w:tc>
        <w:tc>
          <w:tcPr>
            <w:tcW w:w="526" w:type="pct"/>
          </w:tcPr>
          <w:p w14:paraId="435BACBF" w14:textId="77741D32" w:rsidR="00D84EA2" w:rsidRPr="00DC0B82" w:rsidRDefault="00D84EA2" w:rsidP="00D84EA2">
            <w:pPr>
              <w:jc w:val="center"/>
              <w:rPr>
                <w:rFonts w:cstheme="minorHAnsi"/>
                <w:szCs w:val="20"/>
              </w:rPr>
            </w:pPr>
            <w:r w:rsidRPr="00004B91">
              <w:t>1.56</w:t>
            </w:r>
          </w:p>
        </w:tc>
        <w:tc>
          <w:tcPr>
            <w:tcW w:w="334" w:type="pct"/>
          </w:tcPr>
          <w:p w14:paraId="34D21F0E" w14:textId="3C90FF33" w:rsidR="00D84EA2" w:rsidRPr="00DC0B82" w:rsidRDefault="00D84EA2" w:rsidP="00D84EA2">
            <w:pPr>
              <w:jc w:val="center"/>
              <w:rPr>
                <w:rFonts w:cstheme="minorHAnsi"/>
                <w:szCs w:val="20"/>
              </w:rPr>
            </w:pPr>
            <w:r w:rsidRPr="00004B91">
              <w:t>53.2%</w:t>
            </w:r>
          </w:p>
        </w:tc>
      </w:tr>
      <w:tr w:rsidR="00D84EA2" w:rsidRPr="00DC0B82" w14:paraId="3DA6381E" w14:textId="4CF07F46" w:rsidTr="000C6699">
        <w:trPr>
          <w:cnfStyle w:val="000000100000" w:firstRow="0" w:lastRow="0" w:firstColumn="0" w:lastColumn="0" w:oddVBand="0" w:evenVBand="0" w:oddHBand="1" w:evenHBand="0" w:firstRowFirstColumn="0" w:firstRowLastColumn="0" w:lastRowFirstColumn="0" w:lastRowLastColumn="0"/>
          <w:trHeight w:val="360"/>
        </w:trPr>
        <w:tc>
          <w:tcPr>
            <w:tcW w:w="2886" w:type="pct"/>
          </w:tcPr>
          <w:p w14:paraId="1B883378" w14:textId="219B2112" w:rsidR="00D84EA2" w:rsidRPr="00DC0B82" w:rsidRDefault="00D84EA2" w:rsidP="00D84EA2">
            <w:pPr>
              <w:rPr>
                <w:rFonts w:cstheme="minorHAnsi"/>
                <w:szCs w:val="20"/>
              </w:rPr>
            </w:pPr>
            <w:r w:rsidRPr="00004B91">
              <w:t>Snack Food Manufacturing</w:t>
            </w:r>
          </w:p>
        </w:tc>
        <w:tc>
          <w:tcPr>
            <w:tcW w:w="386" w:type="pct"/>
          </w:tcPr>
          <w:p w14:paraId="532B4295" w14:textId="57506556" w:rsidR="00D84EA2" w:rsidRPr="00DC0B82" w:rsidRDefault="00D84EA2" w:rsidP="00D84EA2">
            <w:pPr>
              <w:jc w:val="center"/>
              <w:rPr>
                <w:rFonts w:cstheme="minorHAnsi"/>
                <w:szCs w:val="20"/>
              </w:rPr>
            </w:pPr>
            <w:r w:rsidRPr="00004B91">
              <w:t>122</w:t>
            </w:r>
          </w:p>
        </w:tc>
        <w:tc>
          <w:tcPr>
            <w:tcW w:w="868" w:type="pct"/>
          </w:tcPr>
          <w:p w14:paraId="76832924" w14:textId="424C7E1E" w:rsidR="00D84EA2" w:rsidRPr="00DC0B82" w:rsidRDefault="00D84EA2" w:rsidP="00D84EA2">
            <w:pPr>
              <w:jc w:val="center"/>
              <w:rPr>
                <w:rFonts w:cstheme="minorHAnsi"/>
                <w:szCs w:val="20"/>
              </w:rPr>
            </w:pPr>
            <w:r w:rsidRPr="00004B91">
              <w:t>$23,953</w:t>
            </w:r>
          </w:p>
        </w:tc>
        <w:tc>
          <w:tcPr>
            <w:tcW w:w="526" w:type="pct"/>
          </w:tcPr>
          <w:p w14:paraId="20CE3A06" w14:textId="0B8F11A1" w:rsidR="00D84EA2" w:rsidRPr="00DC0B82" w:rsidRDefault="00D84EA2" w:rsidP="00D84EA2">
            <w:pPr>
              <w:jc w:val="center"/>
              <w:rPr>
                <w:rFonts w:cstheme="minorHAnsi"/>
                <w:szCs w:val="20"/>
              </w:rPr>
            </w:pPr>
            <w:r w:rsidRPr="00004B91">
              <w:t>50.07</w:t>
            </w:r>
          </w:p>
        </w:tc>
        <w:tc>
          <w:tcPr>
            <w:tcW w:w="334" w:type="pct"/>
          </w:tcPr>
          <w:p w14:paraId="414F87C2" w14:textId="0AA400F8" w:rsidR="00D84EA2" w:rsidRPr="00DC0B82" w:rsidRDefault="00D84EA2" w:rsidP="00D84EA2">
            <w:pPr>
              <w:jc w:val="center"/>
              <w:rPr>
                <w:rFonts w:cstheme="minorHAnsi"/>
                <w:szCs w:val="20"/>
              </w:rPr>
            </w:pPr>
            <w:r w:rsidRPr="00004B91">
              <w:t>43.4%</w:t>
            </w:r>
          </w:p>
        </w:tc>
      </w:tr>
      <w:tr w:rsidR="00D84EA2" w:rsidRPr="00DC0B82" w14:paraId="28EE7C16" w14:textId="78A05272" w:rsidTr="000C6699">
        <w:trPr>
          <w:cnfStyle w:val="000000010000" w:firstRow="0" w:lastRow="0" w:firstColumn="0" w:lastColumn="0" w:oddVBand="0" w:evenVBand="0" w:oddHBand="0" w:evenHBand="1" w:firstRowFirstColumn="0" w:firstRowLastColumn="0" w:lastRowFirstColumn="0" w:lastRowLastColumn="0"/>
          <w:trHeight w:val="360"/>
        </w:trPr>
        <w:tc>
          <w:tcPr>
            <w:tcW w:w="2886" w:type="pct"/>
          </w:tcPr>
          <w:p w14:paraId="2CC39AEF" w14:textId="50C5D567" w:rsidR="00D84EA2" w:rsidRPr="00DC0B82" w:rsidRDefault="00D84EA2" w:rsidP="00D84EA2">
            <w:pPr>
              <w:rPr>
                <w:rFonts w:cstheme="minorHAnsi"/>
                <w:szCs w:val="20"/>
              </w:rPr>
            </w:pPr>
            <w:r w:rsidRPr="00004B91">
              <w:t>Support Activities for Crop Production</w:t>
            </w:r>
          </w:p>
        </w:tc>
        <w:tc>
          <w:tcPr>
            <w:tcW w:w="386" w:type="pct"/>
          </w:tcPr>
          <w:p w14:paraId="671B99F7" w14:textId="5098A9CF" w:rsidR="00D84EA2" w:rsidRPr="00DC0B82" w:rsidRDefault="00D84EA2" w:rsidP="00D84EA2">
            <w:pPr>
              <w:jc w:val="center"/>
              <w:rPr>
                <w:rFonts w:cstheme="minorHAnsi"/>
                <w:szCs w:val="20"/>
              </w:rPr>
            </w:pPr>
            <w:r w:rsidRPr="00004B91">
              <w:t>122</w:t>
            </w:r>
          </w:p>
        </w:tc>
        <w:tc>
          <w:tcPr>
            <w:tcW w:w="868" w:type="pct"/>
          </w:tcPr>
          <w:p w14:paraId="7DE3FCCF" w14:textId="0BB7386E" w:rsidR="00D84EA2" w:rsidRPr="00DC0B82" w:rsidRDefault="00D84EA2" w:rsidP="00D84EA2">
            <w:pPr>
              <w:jc w:val="center"/>
              <w:rPr>
                <w:rFonts w:cstheme="minorHAnsi"/>
                <w:szCs w:val="20"/>
              </w:rPr>
            </w:pPr>
            <w:r w:rsidRPr="00004B91">
              <w:t>$37,637</w:t>
            </w:r>
          </w:p>
        </w:tc>
        <w:tc>
          <w:tcPr>
            <w:tcW w:w="526" w:type="pct"/>
          </w:tcPr>
          <w:p w14:paraId="2E6691B4" w14:textId="0EFC795A" w:rsidR="00D84EA2" w:rsidRPr="00DC0B82" w:rsidRDefault="00D84EA2" w:rsidP="00D84EA2">
            <w:pPr>
              <w:jc w:val="center"/>
              <w:rPr>
                <w:rFonts w:cstheme="minorHAnsi"/>
                <w:szCs w:val="20"/>
              </w:rPr>
            </w:pPr>
            <w:r w:rsidRPr="00004B91">
              <w:t>5.96</w:t>
            </w:r>
          </w:p>
        </w:tc>
        <w:tc>
          <w:tcPr>
            <w:tcW w:w="334" w:type="pct"/>
          </w:tcPr>
          <w:p w14:paraId="3987DE0B" w14:textId="12761DC8" w:rsidR="00D84EA2" w:rsidRPr="00DC0B82" w:rsidRDefault="00D84EA2" w:rsidP="00D84EA2">
            <w:pPr>
              <w:jc w:val="center"/>
              <w:rPr>
                <w:rFonts w:cstheme="minorHAnsi"/>
                <w:szCs w:val="20"/>
              </w:rPr>
            </w:pPr>
            <w:r>
              <w:rPr>
                <w:rFonts w:cstheme="minorHAnsi"/>
                <w:szCs w:val="20"/>
              </w:rPr>
              <w:t>N/A</w:t>
            </w:r>
          </w:p>
        </w:tc>
      </w:tr>
      <w:tr w:rsidR="00DC0B82" w:rsidRPr="00DC0B82" w14:paraId="624BB019" w14:textId="77777777" w:rsidTr="000C6699">
        <w:trPr>
          <w:cnfStyle w:val="000000100000" w:firstRow="0" w:lastRow="0" w:firstColumn="0" w:lastColumn="0" w:oddVBand="0" w:evenVBand="0" w:oddHBand="1" w:evenHBand="0" w:firstRowFirstColumn="0" w:firstRowLastColumn="0" w:lastRowFirstColumn="0" w:lastRowLastColumn="0"/>
          <w:trHeight w:val="288"/>
        </w:trPr>
        <w:tc>
          <w:tcPr>
            <w:tcW w:w="5000" w:type="pct"/>
            <w:gridSpan w:val="5"/>
            <w:shd w:val="clear" w:color="auto" w:fill="auto"/>
          </w:tcPr>
          <w:p w14:paraId="143221E9" w14:textId="513EC9FF" w:rsidR="000D2212" w:rsidRPr="00DC0B82" w:rsidRDefault="000D2212" w:rsidP="003B1B35">
            <w:pPr>
              <w:ind w:left="-30"/>
            </w:pPr>
            <w:r w:rsidRPr="00DC0B82">
              <w:rPr>
                <w:rFonts w:cstheme="minorHAnsi"/>
                <w:i/>
                <w:iCs/>
                <w:sz w:val="16"/>
                <w:szCs w:val="16"/>
              </w:rPr>
              <w:t>Economic Modelling Specialists International</w:t>
            </w:r>
          </w:p>
        </w:tc>
      </w:tr>
    </w:tbl>
    <w:p w14:paraId="1D933D4E" w14:textId="77777777" w:rsidR="007237FF" w:rsidRPr="00DC0B82" w:rsidRDefault="007237FF" w:rsidP="008C7A0C">
      <w:pPr>
        <w:spacing w:after="0"/>
        <w:rPr>
          <w:b/>
          <w:bCs/>
          <w:color w:val="1F3864" w:themeColor="accent1" w:themeShade="80"/>
        </w:rPr>
      </w:pPr>
    </w:p>
    <w:p w14:paraId="7A211F28" w14:textId="77777777" w:rsidR="00F722F9" w:rsidRDefault="00F722F9">
      <w:pPr>
        <w:rPr>
          <w:b/>
          <w:bCs/>
          <w:color w:val="1F3864" w:themeColor="accent1" w:themeShade="80"/>
        </w:rPr>
      </w:pPr>
      <w:r>
        <w:rPr>
          <w:b/>
          <w:bCs/>
          <w:color w:val="1F3864" w:themeColor="accent1" w:themeShade="80"/>
        </w:rPr>
        <w:br w:type="page"/>
      </w:r>
    </w:p>
    <w:p w14:paraId="07B6F902" w14:textId="0B59410C" w:rsidR="008C7A0C" w:rsidRPr="00DC0B82" w:rsidRDefault="008C7A0C" w:rsidP="008C7A0C">
      <w:pPr>
        <w:spacing w:after="0"/>
        <w:rPr>
          <w:b/>
          <w:bCs/>
          <w:color w:val="1F3864" w:themeColor="accent1" w:themeShade="80"/>
        </w:rPr>
      </w:pPr>
      <w:r w:rsidRPr="00DC0B82">
        <w:rPr>
          <w:b/>
          <w:bCs/>
          <w:color w:val="1F3864" w:themeColor="accent1" w:themeShade="80"/>
        </w:rPr>
        <w:lastRenderedPageBreak/>
        <w:t xml:space="preserve">Table </w:t>
      </w:r>
      <w:r w:rsidR="005D1F80">
        <w:rPr>
          <w:b/>
          <w:bCs/>
          <w:color w:val="1F3864" w:themeColor="accent1" w:themeShade="80"/>
        </w:rPr>
        <w:t>8</w:t>
      </w:r>
      <w:r w:rsidRPr="00DC0B82">
        <w:rPr>
          <w:b/>
          <w:bCs/>
          <w:color w:val="1F3864" w:themeColor="accent1" w:themeShade="80"/>
        </w:rPr>
        <w:t xml:space="preserve">: Employment by Industry, </w:t>
      </w:r>
      <w:r w:rsidR="00F4344E">
        <w:rPr>
          <w:b/>
          <w:bCs/>
          <w:color w:val="1F3864" w:themeColor="accent1" w:themeShade="80"/>
        </w:rPr>
        <w:t>De Baca</w:t>
      </w:r>
      <w:r w:rsidRPr="00DC0B82">
        <w:rPr>
          <w:b/>
          <w:bCs/>
          <w:color w:val="1F3864" w:themeColor="accent1" w:themeShade="80"/>
        </w:rPr>
        <w:t xml:space="preserve"> County, 2019:</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
        <w:gridCol w:w="5376"/>
        <w:gridCol w:w="720"/>
        <w:gridCol w:w="1620"/>
        <w:gridCol w:w="1041"/>
        <w:gridCol w:w="545"/>
        <w:gridCol w:w="19"/>
      </w:tblGrid>
      <w:tr w:rsidR="00DC0B82" w:rsidRPr="00DC0B82" w14:paraId="06664703" w14:textId="77777777" w:rsidTr="005D1791">
        <w:trPr>
          <w:cnfStyle w:val="100000000000" w:firstRow="1" w:lastRow="0" w:firstColumn="0" w:lastColumn="0" w:oddVBand="0" w:evenVBand="0" w:oddHBand="0" w:evenHBand="0" w:firstRowFirstColumn="0" w:firstRowLastColumn="0" w:lastRowFirstColumn="0" w:lastRowLastColumn="0"/>
          <w:trHeight w:val="360"/>
        </w:trPr>
        <w:tc>
          <w:tcPr>
            <w:tcW w:w="2886" w:type="pct"/>
            <w:gridSpan w:val="2"/>
          </w:tcPr>
          <w:p w14:paraId="62E3D727" w14:textId="4F0CF7EA" w:rsidR="00EF60C3" w:rsidRPr="007323A5" w:rsidRDefault="00657145" w:rsidP="00E417DC">
            <w:pPr>
              <w:rPr>
                <w:rFonts w:cstheme="minorHAnsi"/>
                <w:szCs w:val="20"/>
              </w:rPr>
            </w:pPr>
            <w:r>
              <w:rPr>
                <w:rFonts w:cstheme="minorHAnsi"/>
                <w:szCs w:val="20"/>
              </w:rPr>
              <w:t>De Baca</w:t>
            </w:r>
          </w:p>
        </w:tc>
        <w:tc>
          <w:tcPr>
            <w:tcW w:w="386" w:type="pct"/>
          </w:tcPr>
          <w:p w14:paraId="59C1CF67" w14:textId="77777777" w:rsidR="00EF60C3" w:rsidRPr="007323A5" w:rsidRDefault="00EF60C3" w:rsidP="00E417DC">
            <w:pPr>
              <w:jc w:val="center"/>
              <w:rPr>
                <w:rFonts w:cstheme="minorHAnsi"/>
                <w:szCs w:val="20"/>
              </w:rPr>
            </w:pPr>
            <w:r w:rsidRPr="007323A5">
              <w:rPr>
                <w:rFonts w:cstheme="minorHAnsi"/>
                <w:szCs w:val="20"/>
              </w:rPr>
              <w:t>2019 Jobs</w:t>
            </w:r>
          </w:p>
        </w:tc>
        <w:tc>
          <w:tcPr>
            <w:tcW w:w="868" w:type="pct"/>
          </w:tcPr>
          <w:p w14:paraId="7B3E9342" w14:textId="77777777" w:rsidR="00EF60C3" w:rsidRPr="007323A5" w:rsidRDefault="00EF60C3" w:rsidP="00E417DC">
            <w:pPr>
              <w:jc w:val="center"/>
              <w:rPr>
                <w:rFonts w:cstheme="minorHAnsi"/>
                <w:szCs w:val="20"/>
              </w:rPr>
            </w:pPr>
            <w:r w:rsidRPr="007323A5">
              <w:rPr>
                <w:rFonts w:cstheme="minorHAnsi"/>
                <w:szCs w:val="20"/>
              </w:rPr>
              <w:t>Average Wages/ Earnings</w:t>
            </w:r>
          </w:p>
        </w:tc>
        <w:tc>
          <w:tcPr>
            <w:tcW w:w="558" w:type="pct"/>
          </w:tcPr>
          <w:p w14:paraId="2AA439F2" w14:textId="77777777" w:rsidR="00EF60C3" w:rsidRPr="007323A5" w:rsidRDefault="00EF60C3" w:rsidP="00E417DC">
            <w:pPr>
              <w:jc w:val="center"/>
              <w:rPr>
                <w:rFonts w:cstheme="minorHAnsi"/>
                <w:szCs w:val="20"/>
              </w:rPr>
            </w:pPr>
            <w:r w:rsidRPr="007323A5">
              <w:rPr>
                <w:rFonts w:cstheme="minorHAnsi"/>
                <w:szCs w:val="20"/>
              </w:rPr>
              <w:t>Location Quotient</w:t>
            </w:r>
          </w:p>
        </w:tc>
        <w:tc>
          <w:tcPr>
            <w:tcW w:w="302" w:type="pct"/>
            <w:gridSpan w:val="2"/>
          </w:tcPr>
          <w:p w14:paraId="794FD333" w14:textId="77777777" w:rsidR="00EF60C3" w:rsidRPr="007323A5" w:rsidRDefault="00EF60C3" w:rsidP="00E417DC">
            <w:pPr>
              <w:jc w:val="center"/>
              <w:rPr>
                <w:rFonts w:cstheme="minorHAnsi"/>
                <w:szCs w:val="20"/>
              </w:rPr>
            </w:pPr>
            <w:r w:rsidRPr="007323A5">
              <w:rPr>
                <w:rFonts w:cstheme="minorHAnsi"/>
                <w:szCs w:val="20"/>
              </w:rPr>
              <w:t>Age 45+</w:t>
            </w:r>
          </w:p>
        </w:tc>
      </w:tr>
      <w:tr w:rsidR="005228A8" w:rsidRPr="00DC0B82" w14:paraId="7B6413C6" w14:textId="77777777" w:rsidTr="005D1791">
        <w:trPr>
          <w:cnfStyle w:val="000000100000" w:firstRow="0" w:lastRow="0" w:firstColumn="0" w:lastColumn="0" w:oddVBand="0" w:evenVBand="0" w:oddHBand="1" w:evenHBand="0" w:firstRowFirstColumn="0" w:firstRowLastColumn="0" w:lastRowFirstColumn="0" w:lastRowLastColumn="0"/>
          <w:trHeight w:val="360"/>
        </w:trPr>
        <w:tc>
          <w:tcPr>
            <w:tcW w:w="2886" w:type="pct"/>
            <w:gridSpan w:val="2"/>
          </w:tcPr>
          <w:p w14:paraId="1CBEFEC1" w14:textId="0222F58A" w:rsidR="005228A8" w:rsidRPr="00DC0B82" w:rsidRDefault="005228A8" w:rsidP="005228A8">
            <w:pPr>
              <w:rPr>
                <w:rFonts w:cstheme="minorHAnsi"/>
                <w:szCs w:val="20"/>
              </w:rPr>
            </w:pPr>
            <w:r w:rsidRPr="006406F7">
              <w:t>Local Government, Excluding Education and Hospitals</w:t>
            </w:r>
          </w:p>
        </w:tc>
        <w:tc>
          <w:tcPr>
            <w:tcW w:w="386" w:type="pct"/>
          </w:tcPr>
          <w:p w14:paraId="66400296" w14:textId="12326DEE" w:rsidR="005228A8" w:rsidRPr="00DC0B82" w:rsidRDefault="005228A8" w:rsidP="005228A8">
            <w:pPr>
              <w:jc w:val="center"/>
              <w:rPr>
                <w:rFonts w:cstheme="minorHAnsi"/>
                <w:szCs w:val="20"/>
              </w:rPr>
            </w:pPr>
            <w:r w:rsidRPr="006406F7">
              <w:t>94</w:t>
            </w:r>
          </w:p>
        </w:tc>
        <w:tc>
          <w:tcPr>
            <w:tcW w:w="868" w:type="pct"/>
          </w:tcPr>
          <w:p w14:paraId="40B0117A" w14:textId="33AFEFD1" w:rsidR="005228A8" w:rsidRPr="00DC0B82" w:rsidRDefault="005228A8" w:rsidP="005228A8">
            <w:pPr>
              <w:jc w:val="center"/>
              <w:rPr>
                <w:rFonts w:cstheme="minorHAnsi"/>
                <w:szCs w:val="20"/>
              </w:rPr>
            </w:pPr>
            <w:r w:rsidRPr="006406F7">
              <w:t>$32,797</w:t>
            </w:r>
          </w:p>
        </w:tc>
        <w:tc>
          <w:tcPr>
            <w:tcW w:w="558" w:type="pct"/>
          </w:tcPr>
          <w:p w14:paraId="3D9B5F1F" w14:textId="7F8FE528" w:rsidR="005228A8" w:rsidRPr="00DC0B82" w:rsidRDefault="005228A8" w:rsidP="005228A8">
            <w:pPr>
              <w:jc w:val="center"/>
              <w:rPr>
                <w:rFonts w:cstheme="minorHAnsi"/>
                <w:szCs w:val="20"/>
              </w:rPr>
            </w:pPr>
            <w:r w:rsidRPr="006406F7">
              <w:t>5.15</w:t>
            </w:r>
          </w:p>
        </w:tc>
        <w:tc>
          <w:tcPr>
            <w:tcW w:w="302" w:type="pct"/>
            <w:gridSpan w:val="2"/>
          </w:tcPr>
          <w:p w14:paraId="0C9CEE06" w14:textId="3CB763AA" w:rsidR="005228A8" w:rsidRPr="00DC0B82" w:rsidRDefault="005228A8" w:rsidP="005228A8">
            <w:pPr>
              <w:jc w:val="center"/>
              <w:rPr>
                <w:rFonts w:cstheme="minorHAnsi"/>
                <w:szCs w:val="20"/>
              </w:rPr>
            </w:pPr>
            <w:r>
              <w:rPr>
                <w:rFonts w:cstheme="minorHAnsi"/>
                <w:szCs w:val="20"/>
              </w:rPr>
              <w:t>N/A</w:t>
            </w:r>
          </w:p>
        </w:tc>
      </w:tr>
      <w:tr w:rsidR="005228A8" w:rsidRPr="00DC0B82" w14:paraId="7FAF2F84" w14:textId="77777777" w:rsidTr="005D1791">
        <w:trPr>
          <w:cnfStyle w:val="000000010000" w:firstRow="0" w:lastRow="0" w:firstColumn="0" w:lastColumn="0" w:oddVBand="0" w:evenVBand="0" w:oddHBand="0" w:evenHBand="1" w:firstRowFirstColumn="0" w:firstRowLastColumn="0" w:lastRowFirstColumn="0" w:lastRowLastColumn="0"/>
          <w:trHeight w:val="360"/>
        </w:trPr>
        <w:tc>
          <w:tcPr>
            <w:tcW w:w="2886" w:type="pct"/>
            <w:gridSpan w:val="2"/>
          </w:tcPr>
          <w:p w14:paraId="49578A97" w14:textId="4E571B0E" w:rsidR="005228A8" w:rsidRPr="00DC0B82" w:rsidRDefault="005228A8" w:rsidP="005228A8">
            <w:pPr>
              <w:rPr>
                <w:rFonts w:cstheme="minorHAnsi"/>
                <w:szCs w:val="20"/>
              </w:rPr>
            </w:pPr>
            <w:r w:rsidRPr="006406F7">
              <w:t>Education (Local Government)</w:t>
            </w:r>
          </w:p>
        </w:tc>
        <w:tc>
          <w:tcPr>
            <w:tcW w:w="386" w:type="pct"/>
          </w:tcPr>
          <w:p w14:paraId="3E6C9FD8" w14:textId="7EB5B4BC" w:rsidR="005228A8" w:rsidRPr="00DC0B82" w:rsidRDefault="005228A8" w:rsidP="005228A8">
            <w:pPr>
              <w:jc w:val="center"/>
              <w:rPr>
                <w:rFonts w:cstheme="minorHAnsi"/>
                <w:szCs w:val="20"/>
              </w:rPr>
            </w:pPr>
            <w:r w:rsidRPr="006406F7">
              <w:t>43</w:t>
            </w:r>
          </w:p>
        </w:tc>
        <w:tc>
          <w:tcPr>
            <w:tcW w:w="868" w:type="pct"/>
          </w:tcPr>
          <w:p w14:paraId="683CE4E7" w14:textId="1BE38989" w:rsidR="005228A8" w:rsidRPr="00DC0B82" w:rsidRDefault="005228A8" w:rsidP="005228A8">
            <w:pPr>
              <w:jc w:val="center"/>
              <w:rPr>
                <w:rFonts w:cstheme="minorHAnsi"/>
                <w:szCs w:val="20"/>
              </w:rPr>
            </w:pPr>
            <w:r w:rsidRPr="006406F7">
              <w:t>$31,288</w:t>
            </w:r>
          </w:p>
        </w:tc>
        <w:tc>
          <w:tcPr>
            <w:tcW w:w="558" w:type="pct"/>
          </w:tcPr>
          <w:p w14:paraId="03265E0B" w14:textId="031FFC5A" w:rsidR="005228A8" w:rsidRPr="00DC0B82" w:rsidRDefault="005228A8" w:rsidP="005228A8">
            <w:pPr>
              <w:jc w:val="center"/>
              <w:rPr>
                <w:rFonts w:cstheme="minorHAnsi"/>
                <w:szCs w:val="20"/>
              </w:rPr>
            </w:pPr>
            <w:r w:rsidRPr="006406F7">
              <w:t>1.69</w:t>
            </w:r>
          </w:p>
        </w:tc>
        <w:tc>
          <w:tcPr>
            <w:tcW w:w="302" w:type="pct"/>
            <w:gridSpan w:val="2"/>
          </w:tcPr>
          <w:p w14:paraId="71F28397" w14:textId="3C126DCD" w:rsidR="005228A8" w:rsidRPr="00DC0B82" w:rsidRDefault="005228A8" w:rsidP="005228A8">
            <w:pPr>
              <w:jc w:val="center"/>
              <w:rPr>
                <w:rFonts w:cstheme="minorHAnsi"/>
                <w:szCs w:val="20"/>
              </w:rPr>
            </w:pPr>
            <w:r w:rsidRPr="00C01D81">
              <w:rPr>
                <w:rFonts w:cstheme="minorHAnsi"/>
                <w:szCs w:val="20"/>
              </w:rPr>
              <w:t>N/A</w:t>
            </w:r>
          </w:p>
        </w:tc>
      </w:tr>
      <w:tr w:rsidR="005228A8" w:rsidRPr="00DC0B82" w14:paraId="10DEEDD8" w14:textId="77777777" w:rsidTr="005D1791">
        <w:trPr>
          <w:cnfStyle w:val="000000100000" w:firstRow="0" w:lastRow="0" w:firstColumn="0" w:lastColumn="0" w:oddVBand="0" w:evenVBand="0" w:oddHBand="1" w:evenHBand="0" w:firstRowFirstColumn="0" w:firstRowLastColumn="0" w:lastRowFirstColumn="0" w:lastRowLastColumn="0"/>
          <w:trHeight w:val="360"/>
        </w:trPr>
        <w:tc>
          <w:tcPr>
            <w:tcW w:w="2886" w:type="pct"/>
            <w:gridSpan w:val="2"/>
          </w:tcPr>
          <w:p w14:paraId="7EBECEDD" w14:textId="7D20C948" w:rsidR="005228A8" w:rsidRPr="00DC0B82" w:rsidRDefault="005228A8" w:rsidP="005228A8">
            <w:pPr>
              <w:rPr>
                <w:rFonts w:cstheme="minorHAnsi"/>
                <w:szCs w:val="20"/>
              </w:rPr>
            </w:pPr>
            <w:r w:rsidRPr="006406F7">
              <w:t>Other Outpatient Care Centers</w:t>
            </w:r>
          </w:p>
        </w:tc>
        <w:tc>
          <w:tcPr>
            <w:tcW w:w="386" w:type="pct"/>
          </w:tcPr>
          <w:p w14:paraId="7912F47C" w14:textId="6DD6BF06" w:rsidR="005228A8" w:rsidRPr="00DC0B82" w:rsidRDefault="005228A8" w:rsidP="005228A8">
            <w:pPr>
              <w:jc w:val="center"/>
              <w:rPr>
                <w:rFonts w:cstheme="minorHAnsi"/>
                <w:szCs w:val="20"/>
              </w:rPr>
            </w:pPr>
            <w:r w:rsidRPr="006406F7">
              <w:t>41</w:t>
            </w:r>
          </w:p>
        </w:tc>
        <w:tc>
          <w:tcPr>
            <w:tcW w:w="868" w:type="pct"/>
          </w:tcPr>
          <w:p w14:paraId="673A3128" w14:textId="626B414A" w:rsidR="005228A8" w:rsidRPr="00DC0B82" w:rsidRDefault="005228A8" w:rsidP="005228A8">
            <w:pPr>
              <w:jc w:val="center"/>
              <w:rPr>
                <w:rFonts w:cstheme="minorHAnsi"/>
                <w:szCs w:val="20"/>
              </w:rPr>
            </w:pPr>
            <w:r w:rsidRPr="006406F7">
              <w:t>$43,000</w:t>
            </w:r>
          </w:p>
        </w:tc>
        <w:tc>
          <w:tcPr>
            <w:tcW w:w="558" w:type="pct"/>
          </w:tcPr>
          <w:p w14:paraId="3E7CABF7" w14:textId="47B49451" w:rsidR="005228A8" w:rsidRPr="00DC0B82" w:rsidRDefault="005228A8" w:rsidP="005228A8">
            <w:pPr>
              <w:jc w:val="center"/>
              <w:rPr>
                <w:rFonts w:cstheme="minorHAnsi"/>
                <w:szCs w:val="20"/>
              </w:rPr>
            </w:pPr>
            <w:r w:rsidRPr="006406F7">
              <w:t>19.12</w:t>
            </w:r>
          </w:p>
        </w:tc>
        <w:tc>
          <w:tcPr>
            <w:tcW w:w="302" w:type="pct"/>
            <w:gridSpan w:val="2"/>
          </w:tcPr>
          <w:p w14:paraId="4FDDF3CD" w14:textId="2A0B2EC3" w:rsidR="005228A8" w:rsidRPr="00DC0B82" w:rsidRDefault="005228A8" w:rsidP="005228A8">
            <w:pPr>
              <w:jc w:val="center"/>
              <w:rPr>
                <w:rFonts w:cstheme="minorHAnsi"/>
                <w:szCs w:val="20"/>
              </w:rPr>
            </w:pPr>
            <w:r w:rsidRPr="00C01D81">
              <w:rPr>
                <w:rFonts w:cstheme="minorHAnsi"/>
                <w:szCs w:val="20"/>
              </w:rPr>
              <w:t>N/A</w:t>
            </w:r>
          </w:p>
        </w:tc>
      </w:tr>
      <w:tr w:rsidR="005228A8" w:rsidRPr="00DC0B82" w14:paraId="44ECEB61" w14:textId="77777777" w:rsidTr="005D1791">
        <w:trPr>
          <w:cnfStyle w:val="000000010000" w:firstRow="0" w:lastRow="0" w:firstColumn="0" w:lastColumn="0" w:oddVBand="0" w:evenVBand="0" w:oddHBand="0" w:evenHBand="1" w:firstRowFirstColumn="0" w:firstRowLastColumn="0" w:lastRowFirstColumn="0" w:lastRowLastColumn="0"/>
          <w:trHeight w:val="360"/>
        </w:trPr>
        <w:tc>
          <w:tcPr>
            <w:tcW w:w="2886" w:type="pct"/>
            <w:gridSpan w:val="2"/>
          </w:tcPr>
          <w:p w14:paraId="5357404C" w14:textId="75AAB87F" w:rsidR="005228A8" w:rsidRPr="00DC0B82" w:rsidRDefault="005228A8" w:rsidP="005228A8">
            <w:pPr>
              <w:rPr>
                <w:rFonts w:cstheme="minorHAnsi"/>
                <w:szCs w:val="20"/>
              </w:rPr>
            </w:pPr>
            <w:r w:rsidRPr="006406F7">
              <w:t>Education (State Government)</w:t>
            </w:r>
          </w:p>
        </w:tc>
        <w:tc>
          <w:tcPr>
            <w:tcW w:w="386" w:type="pct"/>
          </w:tcPr>
          <w:p w14:paraId="554A92BA" w14:textId="3174CE82" w:rsidR="005228A8" w:rsidRPr="00DC0B82" w:rsidRDefault="005228A8" w:rsidP="005228A8">
            <w:pPr>
              <w:jc w:val="center"/>
              <w:rPr>
                <w:rFonts w:cstheme="minorHAnsi"/>
                <w:szCs w:val="20"/>
              </w:rPr>
            </w:pPr>
            <w:r w:rsidRPr="006406F7">
              <w:t>24</w:t>
            </w:r>
          </w:p>
        </w:tc>
        <w:tc>
          <w:tcPr>
            <w:tcW w:w="868" w:type="pct"/>
          </w:tcPr>
          <w:p w14:paraId="28EBD1B9" w14:textId="69231A21" w:rsidR="005228A8" w:rsidRPr="00DC0B82" w:rsidRDefault="005228A8" w:rsidP="005228A8">
            <w:pPr>
              <w:jc w:val="center"/>
              <w:rPr>
                <w:rFonts w:cstheme="minorHAnsi"/>
                <w:szCs w:val="20"/>
              </w:rPr>
            </w:pPr>
            <w:r w:rsidRPr="006406F7">
              <w:t>$31,187</w:t>
            </w:r>
          </w:p>
        </w:tc>
        <w:tc>
          <w:tcPr>
            <w:tcW w:w="558" w:type="pct"/>
          </w:tcPr>
          <w:p w14:paraId="79D96C1D" w14:textId="02AE5A14" w:rsidR="005228A8" w:rsidRPr="00DC0B82" w:rsidRDefault="005228A8" w:rsidP="005228A8">
            <w:pPr>
              <w:jc w:val="center"/>
              <w:rPr>
                <w:rFonts w:cstheme="minorHAnsi"/>
                <w:szCs w:val="20"/>
              </w:rPr>
            </w:pPr>
            <w:r w:rsidRPr="006406F7">
              <w:t>2.73</w:t>
            </w:r>
          </w:p>
        </w:tc>
        <w:tc>
          <w:tcPr>
            <w:tcW w:w="302" w:type="pct"/>
            <w:gridSpan w:val="2"/>
          </w:tcPr>
          <w:p w14:paraId="2515806F" w14:textId="0A0DBECB" w:rsidR="005228A8" w:rsidRPr="00DC0B82" w:rsidRDefault="005228A8" w:rsidP="005228A8">
            <w:pPr>
              <w:jc w:val="center"/>
              <w:rPr>
                <w:rFonts w:cstheme="minorHAnsi"/>
                <w:szCs w:val="20"/>
              </w:rPr>
            </w:pPr>
            <w:r w:rsidRPr="00C01D81">
              <w:rPr>
                <w:rFonts w:cstheme="minorHAnsi"/>
                <w:szCs w:val="20"/>
              </w:rPr>
              <w:t>N/A</w:t>
            </w:r>
          </w:p>
        </w:tc>
      </w:tr>
      <w:tr w:rsidR="005228A8" w:rsidRPr="00DC0B82" w14:paraId="3B83A5E6" w14:textId="77777777" w:rsidTr="005D1791">
        <w:trPr>
          <w:cnfStyle w:val="000000100000" w:firstRow="0" w:lastRow="0" w:firstColumn="0" w:lastColumn="0" w:oddVBand="0" w:evenVBand="0" w:oddHBand="1" w:evenHBand="0" w:firstRowFirstColumn="0" w:firstRowLastColumn="0" w:lastRowFirstColumn="0" w:lastRowLastColumn="0"/>
          <w:trHeight w:val="360"/>
        </w:trPr>
        <w:tc>
          <w:tcPr>
            <w:tcW w:w="2886" w:type="pct"/>
            <w:gridSpan w:val="2"/>
          </w:tcPr>
          <w:p w14:paraId="500EC5E6" w14:textId="75C26EEE" w:rsidR="005228A8" w:rsidRPr="00DC0B82" w:rsidRDefault="005228A8" w:rsidP="005228A8">
            <w:pPr>
              <w:rPr>
                <w:rFonts w:cstheme="minorHAnsi"/>
                <w:szCs w:val="20"/>
              </w:rPr>
            </w:pPr>
            <w:r w:rsidRPr="006406F7">
              <w:t>Animal Production</w:t>
            </w:r>
          </w:p>
        </w:tc>
        <w:tc>
          <w:tcPr>
            <w:tcW w:w="386" w:type="pct"/>
          </w:tcPr>
          <w:p w14:paraId="61CAE457" w14:textId="3F268D1C" w:rsidR="005228A8" w:rsidRPr="00DC0B82" w:rsidRDefault="005228A8" w:rsidP="005228A8">
            <w:pPr>
              <w:jc w:val="center"/>
              <w:rPr>
                <w:rFonts w:cstheme="minorHAnsi"/>
                <w:szCs w:val="20"/>
              </w:rPr>
            </w:pPr>
            <w:r w:rsidRPr="006406F7">
              <w:t>18</w:t>
            </w:r>
          </w:p>
        </w:tc>
        <w:tc>
          <w:tcPr>
            <w:tcW w:w="868" w:type="pct"/>
          </w:tcPr>
          <w:p w14:paraId="3FA6CB00" w14:textId="45004443" w:rsidR="005228A8" w:rsidRPr="00DC0B82" w:rsidRDefault="005228A8" w:rsidP="005228A8">
            <w:pPr>
              <w:jc w:val="center"/>
              <w:rPr>
                <w:rFonts w:cstheme="minorHAnsi"/>
                <w:szCs w:val="20"/>
              </w:rPr>
            </w:pPr>
            <w:r w:rsidRPr="006406F7">
              <w:t>$77,228</w:t>
            </w:r>
          </w:p>
        </w:tc>
        <w:tc>
          <w:tcPr>
            <w:tcW w:w="558" w:type="pct"/>
          </w:tcPr>
          <w:p w14:paraId="7CC6A054" w14:textId="3647970E" w:rsidR="005228A8" w:rsidRPr="00DC0B82" w:rsidRDefault="005228A8" w:rsidP="005228A8">
            <w:pPr>
              <w:jc w:val="center"/>
              <w:rPr>
                <w:rFonts w:cstheme="minorHAnsi"/>
                <w:szCs w:val="20"/>
              </w:rPr>
            </w:pPr>
            <w:r w:rsidRPr="006406F7">
              <w:t>21.56</w:t>
            </w:r>
          </w:p>
        </w:tc>
        <w:tc>
          <w:tcPr>
            <w:tcW w:w="302" w:type="pct"/>
            <w:gridSpan w:val="2"/>
          </w:tcPr>
          <w:p w14:paraId="6B01B4D8" w14:textId="4C5D1DF4" w:rsidR="005228A8" w:rsidRPr="00DC0B82" w:rsidRDefault="005228A8" w:rsidP="005228A8">
            <w:pPr>
              <w:jc w:val="center"/>
              <w:rPr>
                <w:rFonts w:cstheme="minorHAnsi"/>
                <w:szCs w:val="20"/>
              </w:rPr>
            </w:pPr>
            <w:r w:rsidRPr="00C01D81">
              <w:rPr>
                <w:rFonts w:cstheme="minorHAnsi"/>
                <w:szCs w:val="20"/>
              </w:rPr>
              <w:t>N/A</w:t>
            </w:r>
          </w:p>
        </w:tc>
      </w:tr>
      <w:tr w:rsidR="005228A8" w:rsidRPr="00DC0B82" w14:paraId="667ED2A3" w14:textId="77777777" w:rsidTr="005D1791">
        <w:trPr>
          <w:cnfStyle w:val="000000010000" w:firstRow="0" w:lastRow="0" w:firstColumn="0" w:lastColumn="0" w:oddVBand="0" w:evenVBand="0" w:oddHBand="0" w:evenHBand="1" w:firstRowFirstColumn="0" w:firstRowLastColumn="0" w:lastRowFirstColumn="0" w:lastRowLastColumn="0"/>
          <w:trHeight w:val="360"/>
        </w:trPr>
        <w:tc>
          <w:tcPr>
            <w:tcW w:w="2886" w:type="pct"/>
            <w:gridSpan w:val="2"/>
          </w:tcPr>
          <w:p w14:paraId="448043E4" w14:textId="737AD052" w:rsidR="005228A8" w:rsidRPr="00DC0B82" w:rsidRDefault="005228A8" w:rsidP="005228A8">
            <w:pPr>
              <w:rPr>
                <w:rFonts w:cstheme="minorHAnsi"/>
                <w:szCs w:val="20"/>
              </w:rPr>
            </w:pPr>
            <w:r w:rsidRPr="006406F7">
              <w:t>Water and Sewer Line and Related Structures Construction</w:t>
            </w:r>
          </w:p>
        </w:tc>
        <w:tc>
          <w:tcPr>
            <w:tcW w:w="386" w:type="pct"/>
          </w:tcPr>
          <w:p w14:paraId="07B96BC8" w14:textId="4996CAA1" w:rsidR="005228A8" w:rsidRPr="00DC0B82" w:rsidRDefault="005228A8" w:rsidP="005228A8">
            <w:pPr>
              <w:jc w:val="center"/>
              <w:rPr>
                <w:rFonts w:cstheme="minorHAnsi"/>
                <w:szCs w:val="20"/>
              </w:rPr>
            </w:pPr>
            <w:r w:rsidRPr="006406F7">
              <w:t>12</w:t>
            </w:r>
          </w:p>
        </w:tc>
        <w:tc>
          <w:tcPr>
            <w:tcW w:w="868" w:type="pct"/>
          </w:tcPr>
          <w:p w14:paraId="6F6884FC" w14:textId="38E8719C" w:rsidR="005228A8" w:rsidRPr="00DC0B82" w:rsidRDefault="005228A8" w:rsidP="005228A8">
            <w:pPr>
              <w:jc w:val="center"/>
              <w:rPr>
                <w:rFonts w:cstheme="minorHAnsi"/>
                <w:szCs w:val="20"/>
              </w:rPr>
            </w:pPr>
            <w:r w:rsidRPr="006406F7">
              <w:t>$25,411</w:t>
            </w:r>
          </w:p>
        </w:tc>
        <w:tc>
          <w:tcPr>
            <w:tcW w:w="558" w:type="pct"/>
          </w:tcPr>
          <w:p w14:paraId="17C2B3A2" w14:textId="485B2F75" w:rsidR="005228A8" w:rsidRPr="00DC0B82" w:rsidRDefault="005228A8" w:rsidP="005228A8">
            <w:pPr>
              <w:jc w:val="center"/>
              <w:rPr>
                <w:rFonts w:cstheme="minorHAnsi"/>
                <w:szCs w:val="20"/>
              </w:rPr>
            </w:pPr>
            <w:r w:rsidRPr="006406F7">
              <w:t>20.17</w:t>
            </w:r>
          </w:p>
        </w:tc>
        <w:tc>
          <w:tcPr>
            <w:tcW w:w="302" w:type="pct"/>
            <w:gridSpan w:val="2"/>
          </w:tcPr>
          <w:p w14:paraId="2371F989" w14:textId="2B52F9ED" w:rsidR="005228A8" w:rsidRPr="00DC0B82" w:rsidRDefault="005228A8" w:rsidP="005228A8">
            <w:pPr>
              <w:jc w:val="center"/>
              <w:rPr>
                <w:rFonts w:cstheme="minorHAnsi"/>
                <w:szCs w:val="20"/>
              </w:rPr>
            </w:pPr>
            <w:r w:rsidRPr="00C01D81">
              <w:rPr>
                <w:rFonts w:cstheme="minorHAnsi"/>
                <w:szCs w:val="20"/>
              </w:rPr>
              <w:t>N/A</w:t>
            </w:r>
          </w:p>
        </w:tc>
      </w:tr>
      <w:tr w:rsidR="005228A8" w:rsidRPr="00DC0B82" w14:paraId="105AB50A" w14:textId="77777777" w:rsidTr="005D1791">
        <w:trPr>
          <w:cnfStyle w:val="000000100000" w:firstRow="0" w:lastRow="0" w:firstColumn="0" w:lastColumn="0" w:oddVBand="0" w:evenVBand="0" w:oddHBand="1" w:evenHBand="0" w:firstRowFirstColumn="0" w:firstRowLastColumn="0" w:lastRowFirstColumn="0" w:lastRowLastColumn="0"/>
          <w:trHeight w:val="360"/>
        </w:trPr>
        <w:tc>
          <w:tcPr>
            <w:tcW w:w="2886" w:type="pct"/>
            <w:gridSpan w:val="2"/>
          </w:tcPr>
          <w:p w14:paraId="2A639733" w14:textId="6D3887C6" w:rsidR="005228A8" w:rsidRPr="00DC0B82" w:rsidRDefault="005228A8" w:rsidP="005228A8">
            <w:pPr>
              <w:rPr>
                <w:rFonts w:cstheme="minorHAnsi"/>
                <w:szCs w:val="20"/>
              </w:rPr>
            </w:pPr>
            <w:r w:rsidRPr="006406F7">
              <w:t>Support Activities for Crop Production</w:t>
            </w:r>
          </w:p>
        </w:tc>
        <w:tc>
          <w:tcPr>
            <w:tcW w:w="386" w:type="pct"/>
          </w:tcPr>
          <w:p w14:paraId="49AC4D27" w14:textId="2CBDA2D4" w:rsidR="005228A8" w:rsidRPr="00DC0B82" w:rsidRDefault="005228A8" w:rsidP="005228A8">
            <w:pPr>
              <w:jc w:val="center"/>
              <w:rPr>
                <w:rFonts w:cstheme="minorHAnsi"/>
                <w:szCs w:val="20"/>
              </w:rPr>
            </w:pPr>
            <w:r w:rsidRPr="006406F7">
              <w:t>12</w:t>
            </w:r>
          </w:p>
        </w:tc>
        <w:tc>
          <w:tcPr>
            <w:tcW w:w="868" w:type="pct"/>
          </w:tcPr>
          <w:p w14:paraId="7218B1E6" w14:textId="021C6813" w:rsidR="005228A8" w:rsidRPr="00DC0B82" w:rsidRDefault="005228A8" w:rsidP="005228A8">
            <w:pPr>
              <w:jc w:val="center"/>
              <w:rPr>
                <w:rFonts w:cstheme="minorHAnsi"/>
                <w:szCs w:val="20"/>
              </w:rPr>
            </w:pPr>
            <w:r w:rsidRPr="006406F7">
              <w:t>$34,997</w:t>
            </w:r>
          </w:p>
        </w:tc>
        <w:tc>
          <w:tcPr>
            <w:tcW w:w="558" w:type="pct"/>
          </w:tcPr>
          <w:p w14:paraId="386DB180" w14:textId="16D15834" w:rsidR="005228A8" w:rsidRPr="00DC0B82" w:rsidRDefault="005228A8" w:rsidP="005228A8">
            <w:pPr>
              <w:jc w:val="center"/>
              <w:rPr>
                <w:rFonts w:cstheme="minorHAnsi"/>
                <w:szCs w:val="20"/>
              </w:rPr>
            </w:pPr>
            <w:r w:rsidRPr="006406F7">
              <w:t>7.81</w:t>
            </w:r>
          </w:p>
        </w:tc>
        <w:tc>
          <w:tcPr>
            <w:tcW w:w="302" w:type="pct"/>
            <w:gridSpan w:val="2"/>
          </w:tcPr>
          <w:p w14:paraId="633F5988" w14:textId="294ABC3C" w:rsidR="005228A8" w:rsidRPr="00DC0B82" w:rsidRDefault="005228A8" w:rsidP="005228A8">
            <w:pPr>
              <w:jc w:val="center"/>
              <w:rPr>
                <w:rFonts w:cstheme="minorHAnsi"/>
                <w:szCs w:val="20"/>
              </w:rPr>
            </w:pPr>
            <w:r w:rsidRPr="00C01D81">
              <w:rPr>
                <w:rFonts w:cstheme="minorHAnsi"/>
                <w:szCs w:val="20"/>
              </w:rPr>
              <w:t>N/A</w:t>
            </w:r>
          </w:p>
        </w:tc>
      </w:tr>
      <w:tr w:rsidR="005228A8" w:rsidRPr="00DC0B82" w14:paraId="4DD6D6AB" w14:textId="77777777" w:rsidTr="005D1791">
        <w:trPr>
          <w:cnfStyle w:val="000000010000" w:firstRow="0" w:lastRow="0" w:firstColumn="0" w:lastColumn="0" w:oddVBand="0" w:evenVBand="0" w:oddHBand="0" w:evenHBand="1" w:firstRowFirstColumn="0" w:firstRowLastColumn="0" w:lastRowFirstColumn="0" w:lastRowLastColumn="0"/>
          <w:trHeight w:val="360"/>
        </w:trPr>
        <w:tc>
          <w:tcPr>
            <w:tcW w:w="2886" w:type="pct"/>
            <w:gridSpan w:val="2"/>
          </w:tcPr>
          <w:p w14:paraId="02DFF310" w14:textId="78317850" w:rsidR="005228A8" w:rsidRPr="00DC0B82" w:rsidRDefault="005228A8" w:rsidP="005228A8">
            <w:pPr>
              <w:rPr>
                <w:rFonts w:cstheme="minorHAnsi"/>
                <w:szCs w:val="20"/>
              </w:rPr>
            </w:pPr>
            <w:r w:rsidRPr="006406F7">
              <w:t>Crop Production</w:t>
            </w:r>
          </w:p>
        </w:tc>
        <w:tc>
          <w:tcPr>
            <w:tcW w:w="386" w:type="pct"/>
          </w:tcPr>
          <w:p w14:paraId="647C69A7" w14:textId="1CE19977" w:rsidR="005228A8" w:rsidRPr="00DC0B82" w:rsidRDefault="005228A8" w:rsidP="005228A8">
            <w:pPr>
              <w:jc w:val="center"/>
              <w:rPr>
                <w:rFonts w:cstheme="minorHAnsi"/>
                <w:szCs w:val="20"/>
              </w:rPr>
            </w:pPr>
            <w:r w:rsidRPr="006406F7">
              <w:t>12</w:t>
            </w:r>
          </w:p>
        </w:tc>
        <w:tc>
          <w:tcPr>
            <w:tcW w:w="868" w:type="pct"/>
          </w:tcPr>
          <w:p w14:paraId="13EE1865" w14:textId="15C91C36" w:rsidR="005228A8" w:rsidRPr="00DC0B82" w:rsidRDefault="005228A8" w:rsidP="005228A8">
            <w:pPr>
              <w:jc w:val="center"/>
              <w:rPr>
                <w:rFonts w:cstheme="minorHAnsi"/>
                <w:szCs w:val="20"/>
              </w:rPr>
            </w:pPr>
            <w:r w:rsidRPr="006406F7">
              <w:t>$38,688</w:t>
            </w:r>
          </w:p>
        </w:tc>
        <w:tc>
          <w:tcPr>
            <w:tcW w:w="558" w:type="pct"/>
          </w:tcPr>
          <w:p w14:paraId="302A9450" w14:textId="5F4BFD03" w:rsidR="005228A8" w:rsidRPr="00DC0B82" w:rsidRDefault="005228A8" w:rsidP="005228A8">
            <w:pPr>
              <w:jc w:val="center"/>
              <w:rPr>
                <w:rFonts w:cstheme="minorHAnsi"/>
                <w:szCs w:val="20"/>
              </w:rPr>
            </w:pPr>
            <w:r w:rsidRPr="006406F7">
              <w:t>6.67</w:t>
            </w:r>
          </w:p>
        </w:tc>
        <w:tc>
          <w:tcPr>
            <w:tcW w:w="302" w:type="pct"/>
            <w:gridSpan w:val="2"/>
          </w:tcPr>
          <w:p w14:paraId="6C888EB0" w14:textId="33241A0C" w:rsidR="005228A8" w:rsidRPr="00DC0B82" w:rsidRDefault="005228A8" w:rsidP="005228A8">
            <w:pPr>
              <w:jc w:val="center"/>
              <w:rPr>
                <w:rFonts w:cstheme="minorHAnsi"/>
                <w:szCs w:val="20"/>
              </w:rPr>
            </w:pPr>
            <w:r w:rsidRPr="00C01D81">
              <w:rPr>
                <w:rFonts w:cstheme="minorHAnsi"/>
                <w:szCs w:val="20"/>
              </w:rPr>
              <w:t>N/A</w:t>
            </w:r>
          </w:p>
        </w:tc>
      </w:tr>
      <w:tr w:rsidR="00DC0B82" w:rsidRPr="00DC0B82" w14:paraId="5C895D15" w14:textId="77777777" w:rsidTr="005D1791">
        <w:trPr>
          <w:gridBefore w:val="1"/>
          <w:gridAfter w:val="1"/>
          <w:cnfStyle w:val="000000100000" w:firstRow="0" w:lastRow="0" w:firstColumn="0" w:lastColumn="0" w:oddVBand="0" w:evenVBand="0" w:oddHBand="1" w:evenHBand="0" w:firstRowFirstColumn="0" w:firstRowLastColumn="0" w:lastRowFirstColumn="0" w:lastRowLastColumn="0"/>
          <w:wBefore w:w="5" w:type="pct"/>
          <w:wAfter w:w="10" w:type="pct"/>
          <w:trHeight w:val="144"/>
        </w:trPr>
        <w:tc>
          <w:tcPr>
            <w:tcW w:w="4985" w:type="pct"/>
            <w:gridSpan w:val="5"/>
            <w:shd w:val="clear" w:color="auto" w:fill="auto"/>
          </w:tcPr>
          <w:p w14:paraId="65E6A65E" w14:textId="77777777" w:rsidR="00B0413B" w:rsidRPr="00DC0B82" w:rsidRDefault="00B0413B" w:rsidP="003B1B35">
            <w:pPr>
              <w:ind w:left="-30"/>
              <w:rPr>
                <w:rFonts w:cstheme="minorHAnsi"/>
                <w:i/>
                <w:iCs/>
                <w:sz w:val="16"/>
                <w:szCs w:val="16"/>
              </w:rPr>
            </w:pPr>
            <w:r w:rsidRPr="00DC0B82">
              <w:rPr>
                <w:rFonts w:cstheme="minorHAnsi"/>
                <w:i/>
                <w:iCs/>
                <w:sz w:val="16"/>
                <w:szCs w:val="16"/>
              </w:rPr>
              <w:t>Economic Modelling Specialists International</w:t>
            </w:r>
          </w:p>
        </w:tc>
      </w:tr>
    </w:tbl>
    <w:p w14:paraId="1053FF16" w14:textId="77777777" w:rsidR="00CA0BD5" w:rsidRPr="00DC0B82" w:rsidRDefault="00CA0BD5">
      <w:pPr>
        <w:rPr>
          <w:color w:val="1F3864" w:themeColor="accent1" w:themeShade="80"/>
        </w:rPr>
      </w:pPr>
    </w:p>
    <w:p w14:paraId="2DE70F8A" w14:textId="77777777" w:rsidR="00F95EE3" w:rsidRPr="00DC0B82" w:rsidRDefault="00F95EE3" w:rsidP="00F95EE3">
      <w:pPr>
        <w:rPr>
          <w:color w:val="1F3864" w:themeColor="accent1" w:themeShade="80"/>
        </w:rPr>
      </w:pPr>
    </w:p>
    <w:p w14:paraId="3DA0C567" w14:textId="77777777" w:rsidR="009C3C97" w:rsidRPr="00DC0B82" w:rsidRDefault="009C3C97">
      <w:pPr>
        <w:rPr>
          <w:color w:val="1F3864" w:themeColor="accent1" w:themeShade="80"/>
        </w:rPr>
      </w:pPr>
    </w:p>
    <w:p w14:paraId="5BC1D709" w14:textId="77777777" w:rsidR="00F95EE3" w:rsidRPr="00DC0B82" w:rsidRDefault="00F95EE3">
      <w:pPr>
        <w:rPr>
          <w:color w:val="1F3864" w:themeColor="accent1" w:themeShade="80"/>
        </w:rPr>
      </w:pPr>
    </w:p>
    <w:p w14:paraId="36634D36" w14:textId="77777777" w:rsidR="00F95EE3" w:rsidRPr="00DC0B82" w:rsidRDefault="00F95EE3">
      <w:pPr>
        <w:rPr>
          <w:color w:val="1F3864" w:themeColor="accent1" w:themeShade="80"/>
        </w:rPr>
      </w:pPr>
    </w:p>
    <w:p w14:paraId="1A95DB66" w14:textId="77777777" w:rsidR="003359FF" w:rsidRPr="00DC0B82" w:rsidRDefault="003359FF">
      <w:pPr>
        <w:rPr>
          <w:rFonts w:cstheme="minorHAnsi"/>
          <w:b/>
          <w:bCs/>
          <w:color w:val="1F3864" w:themeColor="accent1" w:themeShade="80"/>
          <w:sz w:val="28"/>
          <w:szCs w:val="28"/>
        </w:rPr>
      </w:pPr>
      <w:r w:rsidRPr="00DC0B82">
        <w:rPr>
          <w:color w:val="1F3864" w:themeColor="accent1" w:themeShade="80"/>
        </w:rPr>
        <w:br w:type="page"/>
      </w:r>
    </w:p>
    <w:p w14:paraId="020E962D" w14:textId="77777777" w:rsidR="009C3C97" w:rsidRPr="00DC0B82" w:rsidRDefault="009C3C97" w:rsidP="003359FF">
      <w:pPr>
        <w:pStyle w:val="SectionHeader"/>
        <w:rPr>
          <w:color w:val="1F3864" w:themeColor="accent1" w:themeShade="80"/>
        </w:rPr>
      </w:pPr>
      <w:r w:rsidRPr="00DC0B82">
        <w:rPr>
          <w:color w:val="1F3864" w:themeColor="accent1" w:themeShade="80"/>
        </w:rPr>
        <w:lastRenderedPageBreak/>
        <w:t>The Jobs</w:t>
      </w:r>
    </w:p>
    <w:p w14:paraId="3B471243" w14:textId="2C71B830" w:rsidR="0059252A" w:rsidRDefault="006F6E78" w:rsidP="009C3C97">
      <w:pPr>
        <w:rPr>
          <w:color w:val="1F3864" w:themeColor="accent1" w:themeShade="80"/>
        </w:rPr>
      </w:pPr>
      <w:r>
        <w:rPr>
          <w:color w:val="1F3864" w:themeColor="accent1" w:themeShade="80"/>
        </w:rPr>
        <w:t xml:space="preserve">Another instrument of the New Mexico Department of Workforce Solutions that provides valuable perspective on </w:t>
      </w:r>
      <w:r w:rsidR="00D5228E">
        <w:rPr>
          <w:color w:val="1F3864" w:themeColor="accent1" w:themeShade="80"/>
        </w:rPr>
        <w:t xml:space="preserve">career </w:t>
      </w:r>
      <w:r>
        <w:rPr>
          <w:color w:val="1F3864" w:themeColor="accent1" w:themeShade="80"/>
        </w:rPr>
        <w:t xml:space="preserve">opportunities in this </w:t>
      </w:r>
      <w:r w:rsidR="00F232B7">
        <w:rPr>
          <w:color w:val="1F3864" w:themeColor="accent1" w:themeShade="80"/>
        </w:rPr>
        <w:t>r</w:t>
      </w:r>
      <w:r w:rsidR="001F4EAF">
        <w:rPr>
          <w:color w:val="1F3864" w:themeColor="accent1" w:themeShade="80"/>
        </w:rPr>
        <w:t>egion</w:t>
      </w:r>
      <w:r w:rsidR="00F232B7">
        <w:rPr>
          <w:color w:val="1F3864" w:themeColor="accent1" w:themeShade="80"/>
        </w:rPr>
        <w:t xml:space="preserve"> is</w:t>
      </w:r>
      <w:r>
        <w:rPr>
          <w:color w:val="1F3864" w:themeColor="accent1" w:themeShade="80"/>
        </w:rPr>
        <w:t xml:space="preserve"> the </w:t>
      </w:r>
      <w:r w:rsidR="006F5706" w:rsidRPr="00D5228E">
        <w:rPr>
          <w:i/>
          <w:iCs/>
          <w:color w:val="1F3864" w:themeColor="accent1" w:themeShade="80"/>
        </w:rPr>
        <w:t>Occupational Employment Statistics</w:t>
      </w:r>
      <w:r w:rsidR="006F5706">
        <w:rPr>
          <w:color w:val="1F3864" w:themeColor="accent1" w:themeShade="80"/>
        </w:rPr>
        <w:t xml:space="preserve"> Series. Employment and wages are estimated for more than 750 occupation categories</w:t>
      </w:r>
      <w:r w:rsidR="000A04C5">
        <w:rPr>
          <w:color w:val="1F3864" w:themeColor="accent1" w:themeShade="80"/>
        </w:rPr>
        <w:t xml:space="preserve">, and to evaluate growth </w:t>
      </w:r>
      <w:r w:rsidR="00EB514F">
        <w:rPr>
          <w:color w:val="1F3864" w:themeColor="accent1" w:themeShade="80"/>
        </w:rPr>
        <w:t xml:space="preserve">in demand for particular occupations, we </w:t>
      </w:r>
      <w:r w:rsidR="00D5228E">
        <w:rPr>
          <w:color w:val="1F3864" w:themeColor="accent1" w:themeShade="80"/>
        </w:rPr>
        <w:t>return the o</w:t>
      </w:r>
      <w:r w:rsidR="00B50B11">
        <w:rPr>
          <w:color w:val="1F3864" w:themeColor="accent1" w:themeShade="80"/>
        </w:rPr>
        <w:t xml:space="preserve">ccupations </w:t>
      </w:r>
      <w:r w:rsidR="00D5228E">
        <w:rPr>
          <w:color w:val="1F3864" w:themeColor="accent1" w:themeShade="80"/>
        </w:rPr>
        <w:t>with</w:t>
      </w:r>
      <w:r w:rsidR="00B50B11">
        <w:rPr>
          <w:color w:val="1F3864" w:themeColor="accent1" w:themeShade="80"/>
        </w:rPr>
        <w:t xml:space="preserve"> the largest growth since 2010</w:t>
      </w:r>
      <w:r w:rsidR="00D5228E">
        <w:rPr>
          <w:color w:val="1F3864" w:themeColor="accent1" w:themeShade="80"/>
        </w:rPr>
        <w:t>.</w:t>
      </w:r>
    </w:p>
    <w:p w14:paraId="36B9073E" w14:textId="63607FA0" w:rsidR="006B42C9" w:rsidRPr="006F6E78" w:rsidRDefault="006B42C9" w:rsidP="006F6E78">
      <w:pPr>
        <w:spacing w:after="0"/>
        <w:rPr>
          <w:b/>
          <w:bCs/>
          <w:color w:val="1F3864" w:themeColor="accent1" w:themeShade="80"/>
          <w:sz w:val="20"/>
          <w:szCs w:val="20"/>
        </w:rPr>
      </w:pPr>
      <w:r w:rsidRPr="006F6E78">
        <w:rPr>
          <w:b/>
          <w:bCs/>
          <w:color w:val="1F3864" w:themeColor="accent1" w:themeShade="80"/>
          <w:sz w:val="20"/>
          <w:szCs w:val="20"/>
        </w:rPr>
        <w:t xml:space="preserve">Table </w:t>
      </w:r>
      <w:r w:rsidR="005D1F80">
        <w:rPr>
          <w:b/>
          <w:bCs/>
          <w:color w:val="1F3864" w:themeColor="accent1" w:themeShade="80"/>
          <w:sz w:val="20"/>
          <w:szCs w:val="20"/>
        </w:rPr>
        <w:t>9</w:t>
      </w:r>
      <w:r w:rsidRPr="006F6E78">
        <w:rPr>
          <w:b/>
          <w:bCs/>
          <w:color w:val="1F3864" w:themeColor="accent1" w:themeShade="80"/>
          <w:sz w:val="20"/>
          <w:szCs w:val="20"/>
        </w:rPr>
        <w:t xml:space="preserve">: </w:t>
      </w:r>
      <w:r w:rsidR="0090706B" w:rsidRPr="006F6E78">
        <w:rPr>
          <w:b/>
          <w:bCs/>
          <w:color w:val="1F3864" w:themeColor="accent1" w:themeShade="80"/>
          <w:sz w:val="20"/>
          <w:szCs w:val="20"/>
        </w:rPr>
        <w:t>Occupation Employment,</w:t>
      </w:r>
      <w:r w:rsidR="002B348E">
        <w:rPr>
          <w:b/>
          <w:bCs/>
          <w:color w:val="1F3864" w:themeColor="accent1" w:themeShade="80"/>
          <w:sz w:val="20"/>
          <w:szCs w:val="20"/>
        </w:rPr>
        <w:t xml:space="preserve"> </w:t>
      </w:r>
      <w:r w:rsidR="001F4EAF">
        <w:rPr>
          <w:b/>
          <w:bCs/>
          <w:color w:val="1F3864" w:themeColor="accent1" w:themeShade="80"/>
          <w:sz w:val="20"/>
          <w:szCs w:val="20"/>
        </w:rPr>
        <w:t>Region I</w:t>
      </w:r>
      <w:r w:rsidR="0090706B" w:rsidRPr="006F6E78">
        <w:rPr>
          <w:b/>
          <w:bCs/>
          <w:color w:val="1F3864" w:themeColor="accent1" w:themeShade="80"/>
          <w:sz w:val="20"/>
          <w:szCs w:val="20"/>
        </w:rPr>
        <w:t>, 2010-2019</w:t>
      </w:r>
      <w:r w:rsidR="006F6E78" w:rsidRPr="006F6E78">
        <w:rPr>
          <w:b/>
          <w:bCs/>
          <w:color w:val="1F3864" w:themeColor="accent1" w:themeShade="80"/>
          <w:sz w:val="20"/>
          <w:szCs w:val="20"/>
        </w:rPr>
        <w:t>:</w:t>
      </w:r>
    </w:p>
    <w:tbl>
      <w:tblPr>
        <w:tblStyle w:val="IWEStandard"/>
        <w:tblW w:w="935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125"/>
        <w:gridCol w:w="630"/>
        <w:gridCol w:w="776"/>
        <w:gridCol w:w="944"/>
        <w:gridCol w:w="890"/>
        <w:gridCol w:w="1006"/>
        <w:gridCol w:w="979"/>
      </w:tblGrid>
      <w:tr w:rsidR="00B644D7" w:rsidRPr="00B644D7" w14:paraId="532400F5" w14:textId="77777777" w:rsidTr="008A3757">
        <w:trPr>
          <w:cnfStyle w:val="100000000000" w:firstRow="1" w:lastRow="0" w:firstColumn="0" w:lastColumn="0" w:oddVBand="0" w:evenVBand="0" w:oddHBand="0" w:evenHBand="0" w:firstRowFirstColumn="0" w:firstRowLastColumn="0" w:lastRowFirstColumn="0" w:lastRowLastColumn="0"/>
          <w:trHeight w:val="360"/>
        </w:trPr>
        <w:tc>
          <w:tcPr>
            <w:tcW w:w="4125" w:type="dxa"/>
            <w:hideMark/>
          </w:tcPr>
          <w:p w14:paraId="5647B247" w14:textId="77777777" w:rsidR="00DC03F6" w:rsidRPr="00E66514" w:rsidRDefault="00DC03F6" w:rsidP="00C449A5">
            <w:pPr>
              <w:rPr>
                <w:rFonts w:cstheme="minorHAnsi"/>
                <w:szCs w:val="20"/>
              </w:rPr>
            </w:pPr>
            <w:r w:rsidRPr="00E66514">
              <w:rPr>
                <w:rFonts w:cstheme="minorHAnsi"/>
                <w:szCs w:val="20"/>
              </w:rPr>
              <w:t>Description</w:t>
            </w:r>
          </w:p>
        </w:tc>
        <w:tc>
          <w:tcPr>
            <w:tcW w:w="630" w:type="dxa"/>
            <w:hideMark/>
          </w:tcPr>
          <w:p w14:paraId="178F33FF" w14:textId="77777777" w:rsidR="00DC03F6" w:rsidRPr="00E66514" w:rsidRDefault="00DC03F6" w:rsidP="00C449A5">
            <w:pPr>
              <w:jc w:val="center"/>
              <w:rPr>
                <w:rFonts w:cstheme="minorHAnsi"/>
                <w:szCs w:val="20"/>
              </w:rPr>
            </w:pPr>
            <w:r w:rsidRPr="00E66514">
              <w:rPr>
                <w:rFonts w:cstheme="minorHAnsi"/>
                <w:szCs w:val="20"/>
              </w:rPr>
              <w:t>2010 Jobs</w:t>
            </w:r>
          </w:p>
        </w:tc>
        <w:tc>
          <w:tcPr>
            <w:tcW w:w="776" w:type="dxa"/>
            <w:hideMark/>
          </w:tcPr>
          <w:p w14:paraId="6BCA8E2F" w14:textId="77777777" w:rsidR="00DC03F6" w:rsidRPr="00E66514" w:rsidRDefault="00DC03F6" w:rsidP="00C449A5">
            <w:pPr>
              <w:jc w:val="center"/>
              <w:rPr>
                <w:rFonts w:cstheme="minorHAnsi"/>
                <w:szCs w:val="20"/>
              </w:rPr>
            </w:pPr>
            <w:r w:rsidRPr="00E66514">
              <w:rPr>
                <w:rFonts w:cstheme="minorHAnsi"/>
                <w:szCs w:val="20"/>
              </w:rPr>
              <w:t>2019 Jobs</w:t>
            </w:r>
          </w:p>
        </w:tc>
        <w:tc>
          <w:tcPr>
            <w:tcW w:w="944" w:type="dxa"/>
            <w:hideMark/>
          </w:tcPr>
          <w:p w14:paraId="54BD8507" w14:textId="77777777" w:rsidR="00DC03F6" w:rsidRPr="00E66514" w:rsidRDefault="00DC03F6" w:rsidP="00C449A5">
            <w:pPr>
              <w:jc w:val="center"/>
              <w:rPr>
                <w:rFonts w:cstheme="minorHAnsi"/>
                <w:szCs w:val="20"/>
              </w:rPr>
            </w:pPr>
            <w:r w:rsidRPr="00E66514">
              <w:rPr>
                <w:rFonts w:cstheme="minorHAnsi"/>
                <w:szCs w:val="20"/>
              </w:rPr>
              <w:t>2010 - 2019 Change</w:t>
            </w:r>
          </w:p>
        </w:tc>
        <w:tc>
          <w:tcPr>
            <w:tcW w:w="890" w:type="dxa"/>
            <w:hideMark/>
          </w:tcPr>
          <w:p w14:paraId="05A54360" w14:textId="77777777" w:rsidR="00DC03F6" w:rsidRPr="00E66514" w:rsidRDefault="00DC03F6" w:rsidP="00C449A5">
            <w:pPr>
              <w:jc w:val="center"/>
              <w:rPr>
                <w:rFonts w:cstheme="minorHAnsi"/>
                <w:szCs w:val="20"/>
              </w:rPr>
            </w:pPr>
            <w:r w:rsidRPr="00E66514">
              <w:rPr>
                <w:rFonts w:cstheme="minorHAnsi"/>
                <w:szCs w:val="20"/>
              </w:rPr>
              <w:t>2010 - 2019 % Change</w:t>
            </w:r>
          </w:p>
        </w:tc>
        <w:tc>
          <w:tcPr>
            <w:tcW w:w="1006" w:type="dxa"/>
            <w:hideMark/>
          </w:tcPr>
          <w:p w14:paraId="30166795" w14:textId="77777777" w:rsidR="00DC03F6" w:rsidRPr="00E66514" w:rsidRDefault="00DC03F6" w:rsidP="00C449A5">
            <w:pPr>
              <w:jc w:val="center"/>
              <w:rPr>
                <w:rFonts w:cstheme="minorHAnsi"/>
                <w:szCs w:val="20"/>
              </w:rPr>
            </w:pPr>
            <w:r w:rsidRPr="00E66514">
              <w:rPr>
                <w:rFonts w:cstheme="minorHAnsi"/>
                <w:szCs w:val="20"/>
              </w:rPr>
              <w:t>Annual Openings</w:t>
            </w:r>
          </w:p>
        </w:tc>
        <w:tc>
          <w:tcPr>
            <w:tcW w:w="979" w:type="dxa"/>
            <w:hideMark/>
          </w:tcPr>
          <w:p w14:paraId="66909153" w14:textId="77777777" w:rsidR="00DC03F6" w:rsidRPr="00E66514" w:rsidRDefault="00DC03F6" w:rsidP="00C449A5">
            <w:pPr>
              <w:jc w:val="center"/>
              <w:rPr>
                <w:rFonts w:cstheme="minorHAnsi"/>
                <w:szCs w:val="20"/>
              </w:rPr>
            </w:pPr>
            <w:r w:rsidRPr="00E66514">
              <w:rPr>
                <w:rFonts w:cstheme="minorHAnsi"/>
                <w:szCs w:val="20"/>
              </w:rPr>
              <w:t>Median Annual Earnings</w:t>
            </w:r>
          </w:p>
        </w:tc>
      </w:tr>
      <w:tr w:rsidR="00711EC6" w:rsidRPr="00B644D7" w14:paraId="58A0CD47" w14:textId="77777777" w:rsidTr="008A3757">
        <w:trPr>
          <w:cnfStyle w:val="000000100000" w:firstRow="0" w:lastRow="0" w:firstColumn="0" w:lastColumn="0" w:oddVBand="0" w:evenVBand="0" w:oddHBand="1" w:evenHBand="0" w:firstRowFirstColumn="0" w:firstRowLastColumn="0" w:lastRowFirstColumn="0" w:lastRowLastColumn="0"/>
          <w:trHeight w:val="360"/>
        </w:trPr>
        <w:tc>
          <w:tcPr>
            <w:tcW w:w="4125" w:type="dxa"/>
            <w:noWrap/>
          </w:tcPr>
          <w:p w14:paraId="27458EBF" w14:textId="0E91A60B" w:rsidR="00711EC6" w:rsidRPr="00B644D7" w:rsidRDefault="00711EC6" w:rsidP="00711EC6">
            <w:pPr>
              <w:rPr>
                <w:rFonts w:cstheme="minorHAnsi"/>
                <w:szCs w:val="20"/>
              </w:rPr>
            </w:pPr>
            <w:r w:rsidRPr="00D20938">
              <w:t>Personal Care Aides</w:t>
            </w:r>
          </w:p>
        </w:tc>
        <w:tc>
          <w:tcPr>
            <w:tcW w:w="630" w:type="dxa"/>
            <w:noWrap/>
          </w:tcPr>
          <w:p w14:paraId="328203C3" w14:textId="049BB629" w:rsidR="00711EC6" w:rsidRPr="00B644D7" w:rsidRDefault="00711EC6" w:rsidP="00711EC6">
            <w:pPr>
              <w:jc w:val="center"/>
              <w:rPr>
                <w:rFonts w:cstheme="minorHAnsi"/>
                <w:szCs w:val="20"/>
              </w:rPr>
            </w:pPr>
            <w:r w:rsidRPr="00D20938">
              <w:t>483</w:t>
            </w:r>
          </w:p>
        </w:tc>
        <w:tc>
          <w:tcPr>
            <w:tcW w:w="776" w:type="dxa"/>
            <w:noWrap/>
          </w:tcPr>
          <w:p w14:paraId="40D72987" w14:textId="64A80547" w:rsidR="00711EC6" w:rsidRPr="00B644D7" w:rsidRDefault="00711EC6" w:rsidP="00711EC6">
            <w:pPr>
              <w:jc w:val="center"/>
              <w:rPr>
                <w:rFonts w:cstheme="minorHAnsi"/>
                <w:szCs w:val="20"/>
              </w:rPr>
            </w:pPr>
            <w:r w:rsidRPr="00D20938">
              <w:t>770</w:t>
            </w:r>
          </w:p>
        </w:tc>
        <w:tc>
          <w:tcPr>
            <w:tcW w:w="944" w:type="dxa"/>
            <w:noWrap/>
          </w:tcPr>
          <w:p w14:paraId="19610A25" w14:textId="1CDF7273" w:rsidR="00711EC6" w:rsidRPr="00B644D7" w:rsidRDefault="00711EC6" w:rsidP="00711EC6">
            <w:pPr>
              <w:jc w:val="center"/>
              <w:rPr>
                <w:rFonts w:cstheme="minorHAnsi"/>
                <w:szCs w:val="20"/>
              </w:rPr>
            </w:pPr>
            <w:r w:rsidRPr="00D20938">
              <w:t>287</w:t>
            </w:r>
          </w:p>
        </w:tc>
        <w:tc>
          <w:tcPr>
            <w:tcW w:w="890" w:type="dxa"/>
            <w:noWrap/>
          </w:tcPr>
          <w:p w14:paraId="3ACEE8B6" w14:textId="433670B5" w:rsidR="00711EC6" w:rsidRPr="00B644D7" w:rsidRDefault="00711EC6" w:rsidP="00711EC6">
            <w:pPr>
              <w:jc w:val="center"/>
              <w:rPr>
                <w:rFonts w:cstheme="minorHAnsi"/>
                <w:szCs w:val="20"/>
              </w:rPr>
            </w:pPr>
            <w:r w:rsidRPr="00D20938">
              <w:t>59%</w:t>
            </w:r>
          </w:p>
        </w:tc>
        <w:tc>
          <w:tcPr>
            <w:tcW w:w="1006" w:type="dxa"/>
            <w:noWrap/>
          </w:tcPr>
          <w:p w14:paraId="2EC25B98" w14:textId="1A8E9BCF" w:rsidR="00711EC6" w:rsidRPr="00B644D7" w:rsidRDefault="00711EC6" w:rsidP="00711EC6">
            <w:pPr>
              <w:jc w:val="center"/>
              <w:rPr>
                <w:rFonts w:cstheme="minorHAnsi"/>
                <w:szCs w:val="20"/>
              </w:rPr>
            </w:pPr>
            <w:r w:rsidRPr="00D20938">
              <w:t>121</w:t>
            </w:r>
          </w:p>
        </w:tc>
        <w:tc>
          <w:tcPr>
            <w:tcW w:w="979" w:type="dxa"/>
            <w:noWrap/>
          </w:tcPr>
          <w:p w14:paraId="7140A903" w14:textId="6BFC15AF" w:rsidR="00711EC6" w:rsidRPr="00B644D7" w:rsidRDefault="00711EC6" w:rsidP="00711EC6">
            <w:pPr>
              <w:jc w:val="center"/>
              <w:rPr>
                <w:rFonts w:cstheme="minorHAnsi"/>
                <w:szCs w:val="20"/>
              </w:rPr>
            </w:pPr>
            <w:r w:rsidRPr="00D20938">
              <w:t>$18,954</w:t>
            </w:r>
          </w:p>
        </w:tc>
      </w:tr>
      <w:tr w:rsidR="00711EC6" w:rsidRPr="00B644D7" w14:paraId="2B6D1F63" w14:textId="77777777" w:rsidTr="008A3757">
        <w:trPr>
          <w:cnfStyle w:val="000000010000" w:firstRow="0" w:lastRow="0" w:firstColumn="0" w:lastColumn="0" w:oddVBand="0" w:evenVBand="0" w:oddHBand="0" w:evenHBand="1" w:firstRowFirstColumn="0" w:firstRowLastColumn="0" w:lastRowFirstColumn="0" w:lastRowLastColumn="0"/>
          <w:trHeight w:val="360"/>
        </w:trPr>
        <w:tc>
          <w:tcPr>
            <w:tcW w:w="4125" w:type="dxa"/>
            <w:noWrap/>
          </w:tcPr>
          <w:p w14:paraId="2BEFF9EE" w14:textId="7D2F591B" w:rsidR="00711EC6" w:rsidRPr="00B644D7" w:rsidRDefault="00711EC6" w:rsidP="00711EC6">
            <w:pPr>
              <w:rPr>
                <w:rFonts w:cstheme="minorHAnsi"/>
                <w:szCs w:val="20"/>
              </w:rPr>
            </w:pPr>
            <w:r w:rsidRPr="00D20938">
              <w:t>Food Pre</w:t>
            </w:r>
            <w:r w:rsidR="008A3757">
              <w:t>p/</w:t>
            </w:r>
            <w:r w:rsidRPr="00D20938">
              <w:t>Serving Workers, Including Fast Food</w:t>
            </w:r>
          </w:p>
        </w:tc>
        <w:tc>
          <w:tcPr>
            <w:tcW w:w="630" w:type="dxa"/>
            <w:noWrap/>
          </w:tcPr>
          <w:p w14:paraId="3053F0D6" w14:textId="58E3A655" w:rsidR="00711EC6" w:rsidRPr="00B644D7" w:rsidRDefault="00711EC6" w:rsidP="00711EC6">
            <w:pPr>
              <w:jc w:val="center"/>
              <w:rPr>
                <w:rFonts w:cstheme="minorHAnsi"/>
                <w:szCs w:val="20"/>
              </w:rPr>
            </w:pPr>
            <w:r w:rsidRPr="00D20938">
              <w:t>551</w:t>
            </w:r>
          </w:p>
        </w:tc>
        <w:tc>
          <w:tcPr>
            <w:tcW w:w="776" w:type="dxa"/>
            <w:noWrap/>
          </w:tcPr>
          <w:p w14:paraId="1F4AFF43" w14:textId="3070FFC5" w:rsidR="00711EC6" w:rsidRPr="00B644D7" w:rsidRDefault="00711EC6" w:rsidP="00711EC6">
            <w:pPr>
              <w:jc w:val="center"/>
              <w:rPr>
                <w:rFonts w:cstheme="minorHAnsi"/>
                <w:szCs w:val="20"/>
              </w:rPr>
            </w:pPr>
            <w:r w:rsidRPr="00D20938">
              <w:t>801</w:t>
            </w:r>
          </w:p>
        </w:tc>
        <w:tc>
          <w:tcPr>
            <w:tcW w:w="944" w:type="dxa"/>
            <w:noWrap/>
          </w:tcPr>
          <w:p w14:paraId="1B2F65B0" w14:textId="7A10E9D3" w:rsidR="00711EC6" w:rsidRPr="00B644D7" w:rsidRDefault="00711EC6" w:rsidP="00711EC6">
            <w:pPr>
              <w:jc w:val="center"/>
              <w:rPr>
                <w:rFonts w:cstheme="minorHAnsi"/>
                <w:szCs w:val="20"/>
              </w:rPr>
            </w:pPr>
            <w:r w:rsidRPr="00D20938">
              <w:t>250</w:t>
            </w:r>
          </w:p>
        </w:tc>
        <w:tc>
          <w:tcPr>
            <w:tcW w:w="890" w:type="dxa"/>
            <w:noWrap/>
          </w:tcPr>
          <w:p w14:paraId="045CDB32" w14:textId="75E74BDE" w:rsidR="00711EC6" w:rsidRPr="00B644D7" w:rsidRDefault="00711EC6" w:rsidP="00711EC6">
            <w:pPr>
              <w:jc w:val="center"/>
              <w:rPr>
                <w:rFonts w:cstheme="minorHAnsi"/>
                <w:szCs w:val="20"/>
              </w:rPr>
            </w:pPr>
            <w:r w:rsidRPr="00D20938">
              <w:t>45%</w:t>
            </w:r>
          </w:p>
        </w:tc>
        <w:tc>
          <w:tcPr>
            <w:tcW w:w="1006" w:type="dxa"/>
            <w:noWrap/>
          </w:tcPr>
          <w:p w14:paraId="7951C0DD" w14:textId="45568C8B" w:rsidR="00711EC6" w:rsidRPr="00B644D7" w:rsidRDefault="00711EC6" w:rsidP="00711EC6">
            <w:pPr>
              <w:jc w:val="center"/>
              <w:rPr>
                <w:rFonts w:cstheme="minorHAnsi"/>
                <w:szCs w:val="20"/>
              </w:rPr>
            </w:pPr>
            <w:r w:rsidRPr="00D20938">
              <w:t>158</w:t>
            </w:r>
          </w:p>
        </w:tc>
        <w:tc>
          <w:tcPr>
            <w:tcW w:w="979" w:type="dxa"/>
            <w:noWrap/>
          </w:tcPr>
          <w:p w14:paraId="5060C4DC" w14:textId="245A84F1" w:rsidR="00711EC6" w:rsidRPr="00B644D7" w:rsidRDefault="00711EC6" w:rsidP="00711EC6">
            <w:pPr>
              <w:jc w:val="center"/>
              <w:rPr>
                <w:rFonts w:cstheme="minorHAnsi"/>
                <w:szCs w:val="20"/>
              </w:rPr>
            </w:pPr>
            <w:r w:rsidRPr="00D20938">
              <w:t>$17,341</w:t>
            </w:r>
          </w:p>
        </w:tc>
      </w:tr>
      <w:tr w:rsidR="00711EC6" w:rsidRPr="00B644D7" w14:paraId="645DEAEB" w14:textId="77777777" w:rsidTr="008A3757">
        <w:trPr>
          <w:cnfStyle w:val="000000100000" w:firstRow="0" w:lastRow="0" w:firstColumn="0" w:lastColumn="0" w:oddVBand="0" w:evenVBand="0" w:oddHBand="1" w:evenHBand="0" w:firstRowFirstColumn="0" w:firstRowLastColumn="0" w:lastRowFirstColumn="0" w:lastRowLastColumn="0"/>
          <w:trHeight w:val="360"/>
        </w:trPr>
        <w:tc>
          <w:tcPr>
            <w:tcW w:w="4125" w:type="dxa"/>
            <w:noWrap/>
          </w:tcPr>
          <w:p w14:paraId="1459EF49" w14:textId="3FAAE03A" w:rsidR="00711EC6" w:rsidRPr="00B644D7" w:rsidRDefault="00711EC6" w:rsidP="00711EC6">
            <w:pPr>
              <w:rPr>
                <w:rFonts w:cstheme="minorHAnsi"/>
                <w:szCs w:val="20"/>
              </w:rPr>
            </w:pPr>
            <w:r w:rsidRPr="00D20938">
              <w:t>Logisticians</w:t>
            </w:r>
          </w:p>
        </w:tc>
        <w:tc>
          <w:tcPr>
            <w:tcW w:w="630" w:type="dxa"/>
            <w:noWrap/>
          </w:tcPr>
          <w:p w14:paraId="593D8096" w14:textId="1968E046" w:rsidR="00711EC6" w:rsidRPr="00B644D7" w:rsidRDefault="00711EC6" w:rsidP="00711EC6">
            <w:pPr>
              <w:jc w:val="center"/>
              <w:rPr>
                <w:rFonts w:cstheme="minorHAnsi"/>
                <w:szCs w:val="20"/>
              </w:rPr>
            </w:pPr>
            <w:r w:rsidRPr="00D20938">
              <w:t>52</w:t>
            </w:r>
          </w:p>
        </w:tc>
        <w:tc>
          <w:tcPr>
            <w:tcW w:w="776" w:type="dxa"/>
            <w:noWrap/>
          </w:tcPr>
          <w:p w14:paraId="277AD5C2" w14:textId="677090AE" w:rsidR="00711EC6" w:rsidRPr="00B644D7" w:rsidRDefault="00711EC6" w:rsidP="00711EC6">
            <w:pPr>
              <w:jc w:val="center"/>
              <w:rPr>
                <w:rFonts w:cstheme="minorHAnsi"/>
                <w:szCs w:val="20"/>
              </w:rPr>
            </w:pPr>
            <w:r w:rsidRPr="00D20938">
              <w:t>196</w:t>
            </w:r>
          </w:p>
        </w:tc>
        <w:tc>
          <w:tcPr>
            <w:tcW w:w="944" w:type="dxa"/>
            <w:noWrap/>
          </w:tcPr>
          <w:p w14:paraId="2E673018" w14:textId="646B4657" w:rsidR="00711EC6" w:rsidRPr="00B644D7" w:rsidRDefault="00711EC6" w:rsidP="00711EC6">
            <w:pPr>
              <w:jc w:val="center"/>
              <w:rPr>
                <w:rFonts w:cstheme="minorHAnsi"/>
                <w:szCs w:val="20"/>
              </w:rPr>
            </w:pPr>
            <w:r w:rsidRPr="00D20938">
              <w:t>144</w:t>
            </w:r>
          </w:p>
        </w:tc>
        <w:tc>
          <w:tcPr>
            <w:tcW w:w="890" w:type="dxa"/>
            <w:noWrap/>
          </w:tcPr>
          <w:p w14:paraId="47ACE089" w14:textId="02765D5D" w:rsidR="00711EC6" w:rsidRPr="00B644D7" w:rsidRDefault="00711EC6" w:rsidP="00711EC6">
            <w:pPr>
              <w:jc w:val="center"/>
              <w:rPr>
                <w:rFonts w:cstheme="minorHAnsi"/>
                <w:szCs w:val="20"/>
              </w:rPr>
            </w:pPr>
            <w:r w:rsidRPr="00D20938">
              <w:t>277%</w:t>
            </w:r>
          </w:p>
        </w:tc>
        <w:tc>
          <w:tcPr>
            <w:tcW w:w="1006" w:type="dxa"/>
            <w:noWrap/>
          </w:tcPr>
          <w:p w14:paraId="4E2EBD1D" w14:textId="11E85F87" w:rsidR="00711EC6" w:rsidRPr="00B644D7" w:rsidRDefault="00711EC6" w:rsidP="00711EC6">
            <w:pPr>
              <w:jc w:val="center"/>
              <w:rPr>
                <w:rFonts w:cstheme="minorHAnsi"/>
                <w:szCs w:val="20"/>
              </w:rPr>
            </w:pPr>
            <w:r w:rsidRPr="00D20938">
              <w:t>27</w:t>
            </w:r>
          </w:p>
        </w:tc>
        <w:tc>
          <w:tcPr>
            <w:tcW w:w="979" w:type="dxa"/>
            <w:noWrap/>
          </w:tcPr>
          <w:p w14:paraId="7219D71A" w14:textId="1AA56E01" w:rsidR="00711EC6" w:rsidRPr="00B644D7" w:rsidRDefault="00711EC6" w:rsidP="00711EC6">
            <w:pPr>
              <w:jc w:val="center"/>
              <w:rPr>
                <w:rFonts w:cstheme="minorHAnsi"/>
                <w:szCs w:val="20"/>
              </w:rPr>
            </w:pPr>
            <w:r w:rsidRPr="00D20938">
              <w:t>$75,102</w:t>
            </w:r>
          </w:p>
        </w:tc>
      </w:tr>
      <w:tr w:rsidR="00711EC6" w:rsidRPr="00B644D7" w14:paraId="5623BE87" w14:textId="77777777" w:rsidTr="008A3757">
        <w:trPr>
          <w:cnfStyle w:val="000000010000" w:firstRow="0" w:lastRow="0" w:firstColumn="0" w:lastColumn="0" w:oddVBand="0" w:evenVBand="0" w:oddHBand="0" w:evenHBand="1" w:firstRowFirstColumn="0" w:firstRowLastColumn="0" w:lastRowFirstColumn="0" w:lastRowLastColumn="0"/>
          <w:trHeight w:val="360"/>
        </w:trPr>
        <w:tc>
          <w:tcPr>
            <w:tcW w:w="4125" w:type="dxa"/>
            <w:noWrap/>
          </w:tcPr>
          <w:p w14:paraId="020A178F" w14:textId="5779CA12" w:rsidR="00711EC6" w:rsidRPr="00B644D7" w:rsidRDefault="00711EC6" w:rsidP="00711EC6">
            <w:pPr>
              <w:rPr>
                <w:rFonts w:cstheme="minorHAnsi"/>
                <w:szCs w:val="20"/>
              </w:rPr>
            </w:pPr>
            <w:r w:rsidRPr="00D20938">
              <w:t>Heavy and Tractor-Trailer Truck Drivers</w:t>
            </w:r>
          </w:p>
        </w:tc>
        <w:tc>
          <w:tcPr>
            <w:tcW w:w="630" w:type="dxa"/>
            <w:noWrap/>
          </w:tcPr>
          <w:p w14:paraId="583688C9" w14:textId="7649E6BB" w:rsidR="00711EC6" w:rsidRPr="00B644D7" w:rsidRDefault="00711EC6" w:rsidP="00711EC6">
            <w:pPr>
              <w:jc w:val="center"/>
              <w:rPr>
                <w:rFonts w:cstheme="minorHAnsi"/>
                <w:szCs w:val="20"/>
              </w:rPr>
            </w:pPr>
            <w:r w:rsidRPr="00D20938">
              <w:t>491</w:t>
            </w:r>
          </w:p>
        </w:tc>
        <w:tc>
          <w:tcPr>
            <w:tcW w:w="776" w:type="dxa"/>
            <w:noWrap/>
          </w:tcPr>
          <w:p w14:paraId="3F2A7DEF" w14:textId="0C259E1B" w:rsidR="00711EC6" w:rsidRPr="00B644D7" w:rsidRDefault="00711EC6" w:rsidP="00711EC6">
            <w:pPr>
              <w:jc w:val="center"/>
              <w:rPr>
                <w:rFonts w:cstheme="minorHAnsi"/>
                <w:szCs w:val="20"/>
              </w:rPr>
            </w:pPr>
            <w:r w:rsidRPr="00D20938">
              <w:t>611</w:t>
            </w:r>
          </w:p>
        </w:tc>
        <w:tc>
          <w:tcPr>
            <w:tcW w:w="944" w:type="dxa"/>
            <w:noWrap/>
          </w:tcPr>
          <w:p w14:paraId="5C2E0E6B" w14:textId="1A2F2330" w:rsidR="00711EC6" w:rsidRPr="00B644D7" w:rsidRDefault="00711EC6" w:rsidP="00711EC6">
            <w:pPr>
              <w:jc w:val="center"/>
              <w:rPr>
                <w:rFonts w:cstheme="minorHAnsi"/>
                <w:szCs w:val="20"/>
              </w:rPr>
            </w:pPr>
            <w:r w:rsidRPr="00D20938">
              <w:t>120</w:t>
            </w:r>
          </w:p>
        </w:tc>
        <w:tc>
          <w:tcPr>
            <w:tcW w:w="890" w:type="dxa"/>
            <w:noWrap/>
          </w:tcPr>
          <w:p w14:paraId="6DEBFB7B" w14:textId="1D65B6D1" w:rsidR="00711EC6" w:rsidRPr="00B644D7" w:rsidRDefault="00711EC6" w:rsidP="00711EC6">
            <w:pPr>
              <w:jc w:val="center"/>
              <w:rPr>
                <w:rFonts w:cstheme="minorHAnsi"/>
                <w:szCs w:val="20"/>
              </w:rPr>
            </w:pPr>
            <w:r w:rsidRPr="00D20938">
              <w:t>24%</w:t>
            </w:r>
          </w:p>
        </w:tc>
        <w:tc>
          <w:tcPr>
            <w:tcW w:w="1006" w:type="dxa"/>
            <w:noWrap/>
          </w:tcPr>
          <w:p w14:paraId="111B8B02" w14:textId="62232340" w:rsidR="00711EC6" w:rsidRPr="00B644D7" w:rsidRDefault="00711EC6" w:rsidP="00711EC6">
            <w:pPr>
              <w:jc w:val="center"/>
              <w:rPr>
                <w:rFonts w:cstheme="minorHAnsi"/>
                <w:szCs w:val="20"/>
              </w:rPr>
            </w:pPr>
            <w:r w:rsidRPr="00D20938">
              <w:t>87</w:t>
            </w:r>
          </w:p>
        </w:tc>
        <w:tc>
          <w:tcPr>
            <w:tcW w:w="979" w:type="dxa"/>
            <w:noWrap/>
          </w:tcPr>
          <w:p w14:paraId="68B07FCD" w14:textId="790C3858" w:rsidR="00711EC6" w:rsidRPr="00B644D7" w:rsidRDefault="00711EC6" w:rsidP="00711EC6">
            <w:pPr>
              <w:jc w:val="center"/>
              <w:rPr>
                <w:rFonts w:cstheme="minorHAnsi"/>
                <w:szCs w:val="20"/>
              </w:rPr>
            </w:pPr>
            <w:r w:rsidRPr="00D20938">
              <w:t>$37,814</w:t>
            </w:r>
          </w:p>
        </w:tc>
      </w:tr>
      <w:tr w:rsidR="00711EC6" w:rsidRPr="00B644D7" w14:paraId="28EDB4DF" w14:textId="77777777" w:rsidTr="008A3757">
        <w:trPr>
          <w:cnfStyle w:val="000000100000" w:firstRow="0" w:lastRow="0" w:firstColumn="0" w:lastColumn="0" w:oddVBand="0" w:evenVBand="0" w:oddHBand="1" w:evenHBand="0" w:firstRowFirstColumn="0" w:firstRowLastColumn="0" w:lastRowFirstColumn="0" w:lastRowLastColumn="0"/>
          <w:trHeight w:val="360"/>
        </w:trPr>
        <w:tc>
          <w:tcPr>
            <w:tcW w:w="4125" w:type="dxa"/>
            <w:noWrap/>
          </w:tcPr>
          <w:p w14:paraId="34511FD4" w14:textId="0C189A5E" w:rsidR="00711EC6" w:rsidRPr="00B644D7" w:rsidRDefault="00711EC6" w:rsidP="00711EC6">
            <w:pPr>
              <w:rPr>
                <w:rFonts w:cstheme="minorHAnsi"/>
                <w:szCs w:val="20"/>
              </w:rPr>
            </w:pPr>
            <w:r w:rsidRPr="00D20938">
              <w:t>Farmworkers, Ranch, and Aquacultural Animals</w:t>
            </w:r>
          </w:p>
        </w:tc>
        <w:tc>
          <w:tcPr>
            <w:tcW w:w="630" w:type="dxa"/>
            <w:noWrap/>
          </w:tcPr>
          <w:p w14:paraId="273ED93D" w14:textId="2FD1C448" w:rsidR="00711EC6" w:rsidRPr="00B644D7" w:rsidRDefault="00711EC6" w:rsidP="00711EC6">
            <w:pPr>
              <w:jc w:val="center"/>
              <w:rPr>
                <w:rFonts w:cstheme="minorHAnsi"/>
                <w:szCs w:val="20"/>
              </w:rPr>
            </w:pPr>
            <w:r w:rsidRPr="00D20938">
              <w:t>250</w:t>
            </w:r>
          </w:p>
        </w:tc>
        <w:tc>
          <w:tcPr>
            <w:tcW w:w="776" w:type="dxa"/>
            <w:noWrap/>
          </w:tcPr>
          <w:p w14:paraId="3120CF1B" w14:textId="1D63D7EC" w:rsidR="00711EC6" w:rsidRPr="00B644D7" w:rsidRDefault="00711EC6" w:rsidP="00711EC6">
            <w:pPr>
              <w:jc w:val="center"/>
              <w:rPr>
                <w:rFonts w:cstheme="minorHAnsi"/>
                <w:szCs w:val="20"/>
              </w:rPr>
            </w:pPr>
            <w:r w:rsidRPr="00D20938">
              <w:t>370</w:t>
            </w:r>
          </w:p>
        </w:tc>
        <w:tc>
          <w:tcPr>
            <w:tcW w:w="944" w:type="dxa"/>
            <w:noWrap/>
          </w:tcPr>
          <w:p w14:paraId="52B5FF65" w14:textId="1A5F4371" w:rsidR="00711EC6" w:rsidRPr="00B644D7" w:rsidRDefault="00711EC6" w:rsidP="00711EC6">
            <w:pPr>
              <w:jc w:val="center"/>
              <w:rPr>
                <w:rFonts w:cstheme="minorHAnsi"/>
                <w:szCs w:val="20"/>
              </w:rPr>
            </w:pPr>
            <w:r w:rsidRPr="00D20938">
              <w:t>120</w:t>
            </w:r>
          </w:p>
        </w:tc>
        <w:tc>
          <w:tcPr>
            <w:tcW w:w="890" w:type="dxa"/>
            <w:noWrap/>
          </w:tcPr>
          <w:p w14:paraId="2B13B590" w14:textId="53AAFD32" w:rsidR="00711EC6" w:rsidRPr="00B644D7" w:rsidRDefault="00711EC6" w:rsidP="00711EC6">
            <w:pPr>
              <w:jc w:val="center"/>
              <w:rPr>
                <w:rFonts w:cstheme="minorHAnsi"/>
                <w:szCs w:val="20"/>
              </w:rPr>
            </w:pPr>
            <w:r w:rsidRPr="00D20938">
              <w:t>48%</w:t>
            </w:r>
          </w:p>
        </w:tc>
        <w:tc>
          <w:tcPr>
            <w:tcW w:w="1006" w:type="dxa"/>
            <w:noWrap/>
          </w:tcPr>
          <w:p w14:paraId="2E29100F" w14:textId="61C05B60" w:rsidR="00711EC6" w:rsidRPr="00B644D7" w:rsidRDefault="00711EC6" w:rsidP="00711EC6">
            <w:pPr>
              <w:jc w:val="center"/>
              <w:rPr>
                <w:rFonts w:cstheme="minorHAnsi"/>
                <w:szCs w:val="20"/>
              </w:rPr>
            </w:pPr>
            <w:r w:rsidRPr="00D20938">
              <w:t>67</w:t>
            </w:r>
          </w:p>
        </w:tc>
        <w:tc>
          <w:tcPr>
            <w:tcW w:w="979" w:type="dxa"/>
            <w:noWrap/>
          </w:tcPr>
          <w:p w14:paraId="7859D282" w14:textId="2B7E6784" w:rsidR="00711EC6" w:rsidRPr="00B644D7" w:rsidRDefault="00711EC6" w:rsidP="00711EC6">
            <w:pPr>
              <w:jc w:val="center"/>
              <w:rPr>
                <w:rFonts w:cstheme="minorHAnsi"/>
                <w:szCs w:val="20"/>
              </w:rPr>
            </w:pPr>
            <w:r w:rsidRPr="00D20938">
              <w:t>$22,884</w:t>
            </w:r>
          </w:p>
        </w:tc>
      </w:tr>
      <w:tr w:rsidR="00711EC6" w:rsidRPr="00B644D7" w14:paraId="4D53B721" w14:textId="77777777" w:rsidTr="008A3757">
        <w:trPr>
          <w:cnfStyle w:val="000000010000" w:firstRow="0" w:lastRow="0" w:firstColumn="0" w:lastColumn="0" w:oddVBand="0" w:evenVBand="0" w:oddHBand="0" w:evenHBand="1" w:firstRowFirstColumn="0" w:firstRowLastColumn="0" w:lastRowFirstColumn="0" w:lastRowLastColumn="0"/>
          <w:trHeight w:val="360"/>
        </w:trPr>
        <w:tc>
          <w:tcPr>
            <w:tcW w:w="4125" w:type="dxa"/>
            <w:noWrap/>
          </w:tcPr>
          <w:p w14:paraId="42409B5D" w14:textId="2B55ED2D" w:rsidR="00711EC6" w:rsidRPr="00B644D7" w:rsidRDefault="00711EC6" w:rsidP="00711EC6">
            <w:pPr>
              <w:rPr>
                <w:rFonts w:cstheme="minorHAnsi"/>
                <w:szCs w:val="20"/>
              </w:rPr>
            </w:pPr>
            <w:r w:rsidRPr="00D20938">
              <w:t>Food Batchmakers</w:t>
            </w:r>
          </w:p>
        </w:tc>
        <w:tc>
          <w:tcPr>
            <w:tcW w:w="630" w:type="dxa"/>
            <w:noWrap/>
          </w:tcPr>
          <w:p w14:paraId="43951C25" w14:textId="1A788FFF" w:rsidR="00711EC6" w:rsidRPr="00B644D7" w:rsidRDefault="00711EC6" w:rsidP="00711EC6">
            <w:pPr>
              <w:jc w:val="center"/>
              <w:rPr>
                <w:rFonts w:cstheme="minorHAnsi"/>
                <w:szCs w:val="20"/>
              </w:rPr>
            </w:pPr>
            <w:r w:rsidRPr="00D20938">
              <w:t>70</w:t>
            </w:r>
          </w:p>
        </w:tc>
        <w:tc>
          <w:tcPr>
            <w:tcW w:w="776" w:type="dxa"/>
            <w:noWrap/>
          </w:tcPr>
          <w:p w14:paraId="4A659DB8" w14:textId="1E38E967" w:rsidR="00711EC6" w:rsidRPr="00B644D7" w:rsidRDefault="00711EC6" w:rsidP="00711EC6">
            <w:pPr>
              <w:jc w:val="center"/>
              <w:rPr>
                <w:rFonts w:cstheme="minorHAnsi"/>
                <w:szCs w:val="20"/>
              </w:rPr>
            </w:pPr>
            <w:r w:rsidRPr="00D20938">
              <w:t>145</w:t>
            </w:r>
          </w:p>
        </w:tc>
        <w:tc>
          <w:tcPr>
            <w:tcW w:w="944" w:type="dxa"/>
            <w:noWrap/>
          </w:tcPr>
          <w:p w14:paraId="3760735C" w14:textId="085EDE00" w:rsidR="00711EC6" w:rsidRPr="00B644D7" w:rsidRDefault="00711EC6" w:rsidP="00711EC6">
            <w:pPr>
              <w:jc w:val="center"/>
              <w:rPr>
                <w:rFonts w:cstheme="minorHAnsi"/>
                <w:szCs w:val="20"/>
              </w:rPr>
            </w:pPr>
            <w:r w:rsidRPr="00D20938">
              <w:t>75</w:t>
            </w:r>
          </w:p>
        </w:tc>
        <w:tc>
          <w:tcPr>
            <w:tcW w:w="890" w:type="dxa"/>
            <w:noWrap/>
          </w:tcPr>
          <w:p w14:paraId="0A367042" w14:textId="3A7767B6" w:rsidR="00711EC6" w:rsidRPr="00B644D7" w:rsidRDefault="00711EC6" w:rsidP="00711EC6">
            <w:pPr>
              <w:jc w:val="center"/>
              <w:rPr>
                <w:rFonts w:cstheme="minorHAnsi"/>
                <w:szCs w:val="20"/>
              </w:rPr>
            </w:pPr>
            <w:r w:rsidRPr="00D20938">
              <w:t>107%</w:t>
            </w:r>
          </w:p>
        </w:tc>
        <w:tc>
          <w:tcPr>
            <w:tcW w:w="1006" w:type="dxa"/>
            <w:noWrap/>
          </w:tcPr>
          <w:p w14:paraId="657D53AA" w14:textId="11D2966C" w:rsidR="00711EC6" w:rsidRPr="00B644D7" w:rsidRDefault="00711EC6" w:rsidP="00711EC6">
            <w:pPr>
              <w:jc w:val="center"/>
              <w:rPr>
                <w:rFonts w:cstheme="minorHAnsi"/>
                <w:szCs w:val="20"/>
              </w:rPr>
            </w:pPr>
            <w:r w:rsidRPr="00D20938">
              <w:t>26</w:t>
            </w:r>
          </w:p>
        </w:tc>
        <w:tc>
          <w:tcPr>
            <w:tcW w:w="979" w:type="dxa"/>
            <w:noWrap/>
          </w:tcPr>
          <w:p w14:paraId="13FF89BC" w14:textId="56E176E3" w:rsidR="00711EC6" w:rsidRPr="00B644D7" w:rsidRDefault="00711EC6" w:rsidP="00711EC6">
            <w:pPr>
              <w:jc w:val="center"/>
              <w:rPr>
                <w:rFonts w:cstheme="minorHAnsi"/>
                <w:szCs w:val="20"/>
              </w:rPr>
            </w:pPr>
            <w:r w:rsidRPr="00D20938">
              <w:t>$32,202</w:t>
            </w:r>
          </w:p>
        </w:tc>
      </w:tr>
      <w:tr w:rsidR="00711EC6" w:rsidRPr="00B644D7" w14:paraId="36702128" w14:textId="77777777" w:rsidTr="008A3757">
        <w:trPr>
          <w:cnfStyle w:val="000000100000" w:firstRow="0" w:lastRow="0" w:firstColumn="0" w:lastColumn="0" w:oddVBand="0" w:evenVBand="0" w:oddHBand="1" w:evenHBand="0" w:firstRowFirstColumn="0" w:firstRowLastColumn="0" w:lastRowFirstColumn="0" w:lastRowLastColumn="0"/>
          <w:trHeight w:val="360"/>
        </w:trPr>
        <w:tc>
          <w:tcPr>
            <w:tcW w:w="4125" w:type="dxa"/>
            <w:noWrap/>
          </w:tcPr>
          <w:p w14:paraId="1FA551EB" w14:textId="229AD183" w:rsidR="00711EC6" w:rsidRPr="00B644D7" w:rsidRDefault="00711EC6" w:rsidP="00711EC6">
            <w:pPr>
              <w:rPr>
                <w:rFonts w:cstheme="minorHAnsi"/>
                <w:szCs w:val="20"/>
              </w:rPr>
            </w:pPr>
            <w:r w:rsidRPr="00D20938">
              <w:t>Aircraft Mechanics and Service Technicians</w:t>
            </w:r>
          </w:p>
        </w:tc>
        <w:tc>
          <w:tcPr>
            <w:tcW w:w="630" w:type="dxa"/>
            <w:noWrap/>
          </w:tcPr>
          <w:p w14:paraId="2444718D" w14:textId="28644969" w:rsidR="00711EC6" w:rsidRPr="00B644D7" w:rsidRDefault="00711EC6" w:rsidP="00711EC6">
            <w:pPr>
              <w:jc w:val="center"/>
              <w:rPr>
                <w:rFonts w:cstheme="minorHAnsi"/>
                <w:szCs w:val="20"/>
              </w:rPr>
            </w:pPr>
            <w:r w:rsidRPr="00D20938">
              <w:t>109</w:t>
            </w:r>
          </w:p>
        </w:tc>
        <w:tc>
          <w:tcPr>
            <w:tcW w:w="776" w:type="dxa"/>
            <w:noWrap/>
          </w:tcPr>
          <w:p w14:paraId="70C4E524" w14:textId="2A610B2D" w:rsidR="00711EC6" w:rsidRPr="00B644D7" w:rsidRDefault="00711EC6" w:rsidP="00711EC6">
            <w:pPr>
              <w:jc w:val="center"/>
              <w:rPr>
                <w:rFonts w:cstheme="minorHAnsi"/>
                <w:szCs w:val="20"/>
              </w:rPr>
            </w:pPr>
            <w:r w:rsidRPr="00D20938">
              <w:t>176</w:t>
            </w:r>
          </w:p>
        </w:tc>
        <w:tc>
          <w:tcPr>
            <w:tcW w:w="944" w:type="dxa"/>
            <w:noWrap/>
          </w:tcPr>
          <w:p w14:paraId="4C979BC0" w14:textId="67F68281" w:rsidR="00711EC6" w:rsidRPr="00B644D7" w:rsidRDefault="00711EC6" w:rsidP="00711EC6">
            <w:pPr>
              <w:jc w:val="center"/>
              <w:rPr>
                <w:rFonts w:cstheme="minorHAnsi"/>
                <w:szCs w:val="20"/>
              </w:rPr>
            </w:pPr>
            <w:r w:rsidRPr="00D20938">
              <w:t>67</w:t>
            </w:r>
          </w:p>
        </w:tc>
        <w:tc>
          <w:tcPr>
            <w:tcW w:w="890" w:type="dxa"/>
            <w:noWrap/>
          </w:tcPr>
          <w:p w14:paraId="6F3EF062" w14:textId="76F981CD" w:rsidR="00711EC6" w:rsidRPr="00B644D7" w:rsidRDefault="00711EC6" w:rsidP="00711EC6">
            <w:pPr>
              <w:jc w:val="center"/>
              <w:rPr>
                <w:rFonts w:cstheme="minorHAnsi"/>
                <w:szCs w:val="20"/>
              </w:rPr>
            </w:pPr>
            <w:r w:rsidRPr="00D20938">
              <w:t>61%</w:t>
            </w:r>
          </w:p>
        </w:tc>
        <w:tc>
          <w:tcPr>
            <w:tcW w:w="1006" w:type="dxa"/>
            <w:noWrap/>
          </w:tcPr>
          <w:p w14:paraId="5C98E56C" w14:textId="5CF587BD" w:rsidR="00711EC6" w:rsidRPr="00B644D7" w:rsidRDefault="00711EC6" w:rsidP="00711EC6">
            <w:pPr>
              <w:jc w:val="center"/>
              <w:rPr>
                <w:rFonts w:cstheme="minorHAnsi"/>
                <w:szCs w:val="20"/>
              </w:rPr>
            </w:pPr>
            <w:r w:rsidRPr="00D20938">
              <w:t>24</w:t>
            </w:r>
          </w:p>
        </w:tc>
        <w:tc>
          <w:tcPr>
            <w:tcW w:w="979" w:type="dxa"/>
            <w:noWrap/>
          </w:tcPr>
          <w:p w14:paraId="70A649F5" w14:textId="526537A6" w:rsidR="00711EC6" w:rsidRPr="00B644D7" w:rsidRDefault="00711EC6" w:rsidP="00711EC6">
            <w:pPr>
              <w:jc w:val="center"/>
              <w:rPr>
                <w:rFonts w:cstheme="minorHAnsi"/>
                <w:szCs w:val="20"/>
              </w:rPr>
            </w:pPr>
            <w:r w:rsidRPr="00D20938">
              <w:t>$58,842</w:t>
            </w:r>
          </w:p>
        </w:tc>
      </w:tr>
      <w:tr w:rsidR="00711EC6" w:rsidRPr="00B644D7" w14:paraId="73B2B4BA" w14:textId="77777777" w:rsidTr="008A3757">
        <w:trPr>
          <w:cnfStyle w:val="000000010000" w:firstRow="0" w:lastRow="0" w:firstColumn="0" w:lastColumn="0" w:oddVBand="0" w:evenVBand="0" w:oddHBand="0" w:evenHBand="1" w:firstRowFirstColumn="0" w:firstRowLastColumn="0" w:lastRowFirstColumn="0" w:lastRowLastColumn="0"/>
          <w:trHeight w:val="360"/>
        </w:trPr>
        <w:tc>
          <w:tcPr>
            <w:tcW w:w="4125" w:type="dxa"/>
            <w:noWrap/>
          </w:tcPr>
          <w:p w14:paraId="06B4DDC4" w14:textId="1014BAEB" w:rsidR="00711EC6" w:rsidRPr="00B644D7" w:rsidRDefault="00711EC6" w:rsidP="00711EC6">
            <w:pPr>
              <w:rPr>
                <w:rFonts w:cstheme="minorHAnsi"/>
                <w:szCs w:val="20"/>
              </w:rPr>
            </w:pPr>
            <w:r w:rsidRPr="00D20938">
              <w:t>Cooks, Restaurant</w:t>
            </w:r>
          </w:p>
        </w:tc>
        <w:tc>
          <w:tcPr>
            <w:tcW w:w="630" w:type="dxa"/>
            <w:noWrap/>
          </w:tcPr>
          <w:p w14:paraId="63AC60B2" w14:textId="06537429" w:rsidR="00711EC6" w:rsidRPr="00B644D7" w:rsidRDefault="00711EC6" w:rsidP="00711EC6">
            <w:pPr>
              <w:jc w:val="center"/>
              <w:rPr>
                <w:rFonts w:cstheme="minorHAnsi"/>
                <w:szCs w:val="20"/>
              </w:rPr>
            </w:pPr>
            <w:r w:rsidRPr="00D20938">
              <w:t>239</w:t>
            </w:r>
          </w:p>
        </w:tc>
        <w:tc>
          <w:tcPr>
            <w:tcW w:w="776" w:type="dxa"/>
            <w:noWrap/>
          </w:tcPr>
          <w:p w14:paraId="67068B37" w14:textId="4A9BF181" w:rsidR="00711EC6" w:rsidRPr="00B644D7" w:rsidRDefault="00711EC6" w:rsidP="00711EC6">
            <w:pPr>
              <w:jc w:val="center"/>
              <w:rPr>
                <w:rFonts w:cstheme="minorHAnsi"/>
                <w:szCs w:val="20"/>
              </w:rPr>
            </w:pPr>
            <w:r w:rsidRPr="00D20938">
              <w:t>304</w:t>
            </w:r>
          </w:p>
        </w:tc>
        <w:tc>
          <w:tcPr>
            <w:tcW w:w="944" w:type="dxa"/>
            <w:noWrap/>
          </w:tcPr>
          <w:p w14:paraId="0117B52B" w14:textId="5B8CCCEF" w:rsidR="00711EC6" w:rsidRPr="00B644D7" w:rsidRDefault="00711EC6" w:rsidP="00711EC6">
            <w:pPr>
              <w:jc w:val="center"/>
              <w:rPr>
                <w:rFonts w:cstheme="minorHAnsi"/>
                <w:szCs w:val="20"/>
              </w:rPr>
            </w:pPr>
            <w:r w:rsidRPr="00D20938">
              <w:t>65</w:t>
            </w:r>
          </w:p>
        </w:tc>
        <w:tc>
          <w:tcPr>
            <w:tcW w:w="890" w:type="dxa"/>
            <w:noWrap/>
          </w:tcPr>
          <w:p w14:paraId="058DF396" w14:textId="439EDC51" w:rsidR="00711EC6" w:rsidRPr="00B644D7" w:rsidRDefault="00711EC6" w:rsidP="00711EC6">
            <w:pPr>
              <w:jc w:val="center"/>
              <w:rPr>
                <w:rFonts w:cstheme="minorHAnsi"/>
                <w:szCs w:val="20"/>
              </w:rPr>
            </w:pPr>
            <w:r w:rsidRPr="00D20938">
              <w:t>27%</w:t>
            </w:r>
          </w:p>
        </w:tc>
        <w:tc>
          <w:tcPr>
            <w:tcW w:w="1006" w:type="dxa"/>
            <w:noWrap/>
          </w:tcPr>
          <w:p w14:paraId="31C6877A" w14:textId="4076F40E" w:rsidR="00711EC6" w:rsidRPr="00B644D7" w:rsidRDefault="00711EC6" w:rsidP="00711EC6">
            <w:pPr>
              <w:jc w:val="center"/>
              <w:rPr>
                <w:rFonts w:cstheme="minorHAnsi"/>
                <w:szCs w:val="20"/>
              </w:rPr>
            </w:pPr>
            <w:r w:rsidRPr="00D20938">
              <w:t>47</w:t>
            </w:r>
          </w:p>
        </w:tc>
        <w:tc>
          <w:tcPr>
            <w:tcW w:w="979" w:type="dxa"/>
            <w:noWrap/>
          </w:tcPr>
          <w:p w14:paraId="28482B52" w14:textId="2E7D94C1" w:rsidR="00711EC6" w:rsidRPr="00B644D7" w:rsidRDefault="00711EC6" w:rsidP="00711EC6">
            <w:pPr>
              <w:jc w:val="center"/>
              <w:rPr>
                <w:rFonts w:cstheme="minorHAnsi"/>
                <w:szCs w:val="20"/>
              </w:rPr>
            </w:pPr>
            <w:r w:rsidRPr="00D20938">
              <w:t>$20,922</w:t>
            </w:r>
          </w:p>
        </w:tc>
      </w:tr>
      <w:tr w:rsidR="00711EC6" w:rsidRPr="00B644D7" w14:paraId="3FF6A06A" w14:textId="77777777" w:rsidTr="008A3757">
        <w:trPr>
          <w:cnfStyle w:val="000000100000" w:firstRow="0" w:lastRow="0" w:firstColumn="0" w:lastColumn="0" w:oddVBand="0" w:evenVBand="0" w:oddHBand="1" w:evenHBand="0" w:firstRowFirstColumn="0" w:firstRowLastColumn="0" w:lastRowFirstColumn="0" w:lastRowLastColumn="0"/>
          <w:trHeight w:val="360"/>
        </w:trPr>
        <w:tc>
          <w:tcPr>
            <w:tcW w:w="4125" w:type="dxa"/>
            <w:noWrap/>
          </w:tcPr>
          <w:p w14:paraId="29CC3427" w14:textId="26E6AF43" w:rsidR="00711EC6" w:rsidRPr="00B644D7" w:rsidRDefault="00711EC6" w:rsidP="00711EC6">
            <w:pPr>
              <w:rPr>
                <w:rFonts w:cstheme="minorHAnsi"/>
                <w:szCs w:val="20"/>
              </w:rPr>
            </w:pPr>
            <w:r w:rsidRPr="00D20938">
              <w:t>Farmworkers, Crop, Nursery, and Greenhouse</w:t>
            </w:r>
          </w:p>
        </w:tc>
        <w:tc>
          <w:tcPr>
            <w:tcW w:w="630" w:type="dxa"/>
            <w:noWrap/>
          </w:tcPr>
          <w:p w14:paraId="19F97FAE" w14:textId="4CB60720" w:rsidR="00711EC6" w:rsidRPr="00B644D7" w:rsidRDefault="00711EC6" w:rsidP="00711EC6">
            <w:pPr>
              <w:jc w:val="center"/>
              <w:rPr>
                <w:rFonts w:cstheme="minorHAnsi"/>
                <w:szCs w:val="20"/>
              </w:rPr>
            </w:pPr>
            <w:r w:rsidRPr="00D20938">
              <w:t>821</w:t>
            </w:r>
          </w:p>
        </w:tc>
        <w:tc>
          <w:tcPr>
            <w:tcW w:w="776" w:type="dxa"/>
            <w:noWrap/>
          </w:tcPr>
          <w:p w14:paraId="13A402F1" w14:textId="7E3C4058" w:rsidR="00711EC6" w:rsidRPr="00B644D7" w:rsidRDefault="00711EC6" w:rsidP="00711EC6">
            <w:pPr>
              <w:jc w:val="center"/>
              <w:rPr>
                <w:rFonts w:cstheme="minorHAnsi"/>
                <w:szCs w:val="20"/>
              </w:rPr>
            </w:pPr>
            <w:r w:rsidRPr="00D20938">
              <w:t>883</w:t>
            </w:r>
          </w:p>
        </w:tc>
        <w:tc>
          <w:tcPr>
            <w:tcW w:w="944" w:type="dxa"/>
            <w:noWrap/>
          </w:tcPr>
          <w:p w14:paraId="16118B08" w14:textId="687D7B7C" w:rsidR="00711EC6" w:rsidRPr="00B644D7" w:rsidRDefault="00711EC6" w:rsidP="00711EC6">
            <w:pPr>
              <w:jc w:val="center"/>
              <w:rPr>
                <w:rFonts w:cstheme="minorHAnsi"/>
                <w:szCs w:val="20"/>
              </w:rPr>
            </w:pPr>
            <w:r w:rsidRPr="00D20938">
              <w:t>62</w:t>
            </w:r>
          </w:p>
        </w:tc>
        <w:tc>
          <w:tcPr>
            <w:tcW w:w="890" w:type="dxa"/>
            <w:noWrap/>
          </w:tcPr>
          <w:p w14:paraId="3A0F5D37" w14:textId="30F72647" w:rsidR="00711EC6" w:rsidRPr="00B644D7" w:rsidRDefault="00711EC6" w:rsidP="00711EC6">
            <w:pPr>
              <w:jc w:val="center"/>
              <w:rPr>
                <w:rFonts w:cstheme="minorHAnsi"/>
                <w:szCs w:val="20"/>
              </w:rPr>
            </w:pPr>
            <w:r w:rsidRPr="00D20938">
              <w:t>8%</w:t>
            </w:r>
          </w:p>
        </w:tc>
        <w:tc>
          <w:tcPr>
            <w:tcW w:w="1006" w:type="dxa"/>
            <w:noWrap/>
          </w:tcPr>
          <w:p w14:paraId="7A77E05E" w14:textId="148450A8" w:rsidR="00711EC6" w:rsidRPr="00B644D7" w:rsidRDefault="00711EC6" w:rsidP="00711EC6">
            <w:pPr>
              <w:jc w:val="center"/>
              <w:rPr>
                <w:rFonts w:cstheme="minorHAnsi"/>
                <w:szCs w:val="20"/>
              </w:rPr>
            </w:pPr>
            <w:r w:rsidRPr="00D20938">
              <w:t>176</w:t>
            </w:r>
          </w:p>
        </w:tc>
        <w:tc>
          <w:tcPr>
            <w:tcW w:w="979" w:type="dxa"/>
            <w:noWrap/>
          </w:tcPr>
          <w:p w14:paraId="63E76ABC" w14:textId="3316EEDC" w:rsidR="00711EC6" w:rsidRPr="00B644D7" w:rsidRDefault="00711EC6" w:rsidP="00711EC6">
            <w:pPr>
              <w:jc w:val="center"/>
              <w:rPr>
                <w:rFonts w:cstheme="minorHAnsi"/>
                <w:szCs w:val="20"/>
              </w:rPr>
            </w:pPr>
            <w:r w:rsidRPr="00D20938">
              <w:t>$19,229</w:t>
            </w:r>
          </w:p>
        </w:tc>
      </w:tr>
      <w:tr w:rsidR="00711EC6" w:rsidRPr="00B644D7" w14:paraId="5A1803D6" w14:textId="77777777" w:rsidTr="008A3757">
        <w:trPr>
          <w:cnfStyle w:val="000000010000" w:firstRow="0" w:lastRow="0" w:firstColumn="0" w:lastColumn="0" w:oddVBand="0" w:evenVBand="0" w:oddHBand="0" w:evenHBand="1" w:firstRowFirstColumn="0" w:firstRowLastColumn="0" w:lastRowFirstColumn="0" w:lastRowLastColumn="0"/>
          <w:trHeight w:val="360"/>
        </w:trPr>
        <w:tc>
          <w:tcPr>
            <w:tcW w:w="4125" w:type="dxa"/>
            <w:noWrap/>
          </w:tcPr>
          <w:p w14:paraId="7374CE7B" w14:textId="11D63FBF" w:rsidR="00711EC6" w:rsidRPr="00B644D7" w:rsidRDefault="00711EC6" w:rsidP="00711EC6">
            <w:pPr>
              <w:rPr>
                <w:rFonts w:cstheme="minorHAnsi"/>
                <w:szCs w:val="20"/>
              </w:rPr>
            </w:pPr>
            <w:r w:rsidRPr="00D20938">
              <w:t>Substitute Teachers</w:t>
            </w:r>
          </w:p>
        </w:tc>
        <w:tc>
          <w:tcPr>
            <w:tcW w:w="630" w:type="dxa"/>
            <w:noWrap/>
          </w:tcPr>
          <w:p w14:paraId="63224BED" w14:textId="63584359" w:rsidR="00711EC6" w:rsidRPr="00B644D7" w:rsidRDefault="00711EC6" w:rsidP="00711EC6">
            <w:pPr>
              <w:jc w:val="center"/>
              <w:rPr>
                <w:rFonts w:cstheme="minorHAnsi"/>
                <w:szCs w:val="20"/>
              </w:rPr>
            </w:pPr>
            <w:r w:rsidRPr="00D20938">
              <w:t>263</w:t>
            </w:r>
          </w:p>
        </w:tc>
        <w:tc>
          <w:tcPr>
            <w:tcW w:w="776" w:type="dxa"/>
            <w:noWrap/>
          </w:tcPr>
          <w:p w14:paraId="35C7BE0E" w14:textId="4C1C99AE" w:rsidR="00711EC6" w:rsidRPr="00B644D7" w:rsidRDefault="00711EC6" w:rsidP="00711EC6">
            <w:pPr>
              <w:jc w:val="center"/>
              <w:rPr>
                <w:rFonts w:cstheme="minorHAnsi"/>
                <w:szCs w:val="20"/>
              </w:rPr>
            </w:pPr>
            <w:r w:rsidRPr="00D20938">
              <w:t>323</w:t>
            </w:r>
          </w:p>
        </w:tc>
        <w:tc>
          <w:tcPr>
            <w:tcW w:w="944" w:type="dxa"/>
            <w:noWrap/>
          </w:tcPr>
          <w:p w14:paraId="4AD2FBB2" w14:textId="004074B8" w:rsidR="00711EC6" w:rsidRPr="00B644D7" w:rsidRDefault="00711EC6" w:rsidP="00711EC6">
            <w:pPr>
              <w:jc w:val="center"/>
              <w:rPr>
                <w:rFonts w:cstheme="minorHAnsi"/>
                <w:szCs w:val="20"/>
              </w:rPr>
            </w:pPr>
            <w:r w:rsidRPr="00D20938">
              <w:t>60</w:t>
            </w:r>
          </w:p>
        </w:tc>
        <w:tc>
          <w:tcPr>
            <w:tcW w:w="890" w:type="dxa"/>
            <w:noWrap/>
          </w:tcPr>
          <w:p w14:paraId="1B0EC8FD" w14:textId="43CA556A" w:rsidR="00711EC6" w:rsidRPr="00B644D7" w:rsidRDefault="00711EC6" w:rsidP="00711EC6">
            <w:pPr>
              <w:jc w:val="center"/>
              <w:rPr>
                <w:rFonts w:cstheme="minorHAnsi"/>
                <w:szCs w:val="20"/>
              </w:rPr>
            </w:pPr>
            <w:r w:rsidRPr="00D20938">
              <w:t>23%</w:t>
            </w:r>
          </w:p>
        </w:tc>
        <w:tc>
          <w:tcPr>
            <w:tcW w:w="1006" w:type="dxa"/>
            <w:noWrap/>
          </w:tcPr>
          <w:p w14:paraId="214145EA" w14:textId="443BA18B" w:rsidR="00711EC6" w:rsidRPr="00B644D7" w:rsidRDefault="00711EC6" w:rsidP="00711EC6">
            <w:pPr>
              <w:jc w:val="center"/>
              <w:rPr>
                <w:rFonts w:cstheme="minorHAnsi"/>
                <w:szCs w:val="20"/>
              </w:rPr>
            </w:pPr>
            <w:r w:rsidRPr="00D20938">
              <w:t>48</w:t>
            </w:r>
          </w:p>
        </w:tc>
        <w:tc>
          <w:tcPr>
            <w:tcW w:w="979" w:type="dxa"/>
            <w:noWrap/>
          </w:tcPr>
          <w:p w14:paraId="6023D7BB" w14:textId="3EB13826" w:rsidR="00711EC6" w:rsidRPr="00B644D7" w:rsidRDefault="00711EC6" w:rsidP="00711EC6">
            <w:pPr>
              <w:jc w:val="center"/>
              <w:rPr>
                <w:rFonts w:cstheme="minorHAnsi"/>
                <w:szCs w:val="20"/>
              </w:rPr>
            </w:pPr>
            <w:r w:rsidRPr="00D20938">
              <w:t>$26,213</w:t>
            </w:r>
          </w:p>
        </w:tc>
      </w:tr>
      <w:tr w:rsidR="00711EC6" w:rsidRPr="00B644D7" w14:paraId="7F75287B" w14:textId="77777777" w:rsidTr="008A3757">
        <w:trPr>
          <w:cnfStyle w:val="000000100000" w:firstRow="0" w:lastRow="0" w:firstColumn="0" w:lastColumn="0" w:oddVBand="0" w:evenVBand="0" w:oddHBand="1" w:evenHBand="0" w:firstRowFirstColumn="0" w:firstRowLastColumn="0" w:lastRowFirstColumn="0" w:lastRowLastColumn="0"/>
          <w:trHeight w:val="360"/>
        </w:trPr>
        <w:tc>
          <w:tcPr>
            <w:tcW w:w="4125" w:type="dxa"/>
            <w:noWrap/>
          </w:tcPr>
          <w:p w14:paraId="66581FF3" w14:textId="2FC3DDCD" w:rsidR="00711EC6" w:rsidRPr="00B644D7" w:rsidRDefault="00711EC6" w:rsidP="00711EC6">
            <w:pPr>
              <w:rPr>
                <w:rFonts w:cstheme="minorHAnsi"/>
                <w:szCs w:val="20"/>
              </w:rPr>
            </w:pPr>
            <w:r w:rsidRPr="00D20938">
              <w:t>General and Operations Managers</w:t>
            </w:r>
          </w:p>
        </w:tc>
        <w:tc>
          <w:tcPr>
            <w:tcW w:w="630" w:type="dxa"/>
            <w:noWrap/>
          </w:tcPr>
          <w:p w14:paraId="5DCEAD1A" w14:textId="0820CCB4" w:rsidR="00711EC6" w:rsidRPr="00B644D7" w:rsidRDefault="00711EC6" w:rsidP="00711EC6">
            <w:pPr>
              <w:jc w:val="center"/>
              <w:rPr>
                <w:rFonts w:cstheme="minorHAnsi"/>
                <w:szCs w:val="20"/>
              </w:rPr>
            </w:pPr>
            <w:r w:rsidRPr="00D20938">
              <w:t>308</w:t>
            </w:r>
          </w:p>
        </w:tc>
        <w:tc>
          <w:tcPr>
            <w:tcW w:w="776" w:type="dxa"/>
            <w:noWrap/>
          </w:tcPr>
          <w:p w14:paraId="5CD3BA00" w14:textId="6D59D6F3" w:rsidR="00711EC6" w:rsidRPr="00B644D7" w:rsidRDefault="00711EC6" w:rsidP="00711EC6">
            <w:pPr>
              <w:jc w:val="center"/>
              <w:rPr>
                <w:rFonts w:cstheme="minorHAnsi"/>
                <w:szCs w:val="20"/>
              </w:rPr>
            </w:pPr>
            <w:r w:rsidRPr="00D20938">
              <w:t>366</w:t>
            </w:r>
          </w:p>
        </w:tc>
        <w:tc>
          <w:tcPr>
            <w:tcW w:w="944" w:type="dxa"/>
            <w:noWrap/>
          </w:tcPr>
          <w:p w14:paraId="41937FFF" w14:textId="2A982602" w:rsidR="00711EC6" w:rsidRPr="00B644D7" w:rsidRDefault="00711EC6" w:rsidP="00711EC6">
            <w:pPr>
              <w:jc w:val="center"/>
              <w:rPr>
                <w:rFonts w:cstheme="minorHAnsi"/>
                <w:szCs w:val="20"/>
              </w:rPr>
            </w:pPr>
            <w:r w:rsidRPr="00D20938">
              <w:t>58</w:t>
            </w:r>
          </w:p>
        </w:tc>
        <w:tc>
          <w:tcPr>
            <w:tcW w:w="890" w:type="dxa"/>
            <w:noWrap/>
          </w:tcPr>
          <w:p w14:paraId="52A225FD" w14:textId="29F6ECC6" w:rsidR="00711EC6" w:rsidRPr="00B644D7" w:rsidRDefault="00711EC6" w:rsidP="00711EC6">
            <w:pPr>
              <w:jc w:val="center"/>
              <w:rPr>
                <w:rFonts w:cstheme="minorHAnsi"/>
                <w:szCs w:val="20"/>
              </w:rPr>
            </w:pPr>
            <w:r w:rsidRPr="00D20938">
              <w:t>19%</w:t>
            </w:r>
          </w:p>
        </w:tc>
        <w:tc>
          <w:tcPr>
            <w:tcW w:w="1006" w:type="dxa"/>
            <w:noWrap/>
          </w:tcPr>
          <w:p w14:paraId="31983846" w14:textId="00E63DCD" w:rsidR="00711EC6" w:rsidRPr="00B644D7" w:rsidRDefault="00711EC6" w:rsidP="00711EC6">
            <w:pPr>
              <w:jc w:val="center"/>
              <w:rPr>
                <w:rFonts w:cstheme="minorHAnsi"/>
                <w:szCs w:val="20"/>
              </w:rPr>
            </w:pPr>
            <w:r w:rsidRPr="00D20938">
              <w:t>40</w:t>
            </w:r>
          </w:p>
        </w:tc>
        <w:tc>
          <w:tcPr>
            <w:tcW w:w="979" w:type="dxa"/>
            <w:noWrap/>
          </w:tcPr>
          <w:p w14:paraId="37B39558" w14:textId="1BDD9B18" w:rsidR="00711EC6" w:rsidRPr="00B644D7" w:rsidRDefault="00711EC6" w:rsidP="00711EC6">
            <w:pPr>
              <w:jc w:val="center"/>
              <w:rPr>
                <w:rFonts w:cstheme="minorHAnsi"/>
                <w:szCs w:val="20"/>
              </w:rPr>
            </w:pPr>
            <w:r w:rsidRPr="00D20938">
              <w:t>$79,848</w:t>
            </w:r>
          </w:p>
        </w:tc>
      </w:tr>
      <w:tr w:rsidR="00711EC6" w:rsidRPr="00B644D7" w14:paraId="70F1953B" w14:textId="77777777" w:rsidTr="008A3757">
        <w:trPr>
          <w:cnfStyle w:val="000000010000" w:firstRow="0" w:lastRow="0" w:firstColumn="0" w:lastColumn="0" w:oddVBand="0" w:evenVBand="0" w:oddHBand="0" w:evenHBand="1" w:firstRowFirstColumn="0" w:firstRowLastColumn="0" w:lastRowFirstColumn="0" w:lastRowLastColumn="0"/>
          <w:trHeight w:val="360"/>
        </w:trPr>
        <w:tc>
          <w:tcPr>
            <w:tcW w:w="4125" w:type="dxa"/>
            <w:noWrap/>
          </w:tcPr>
          <w:p w14:paraId="4C9EFCE1" w14:textId="1F93B559" w:rsidR="00711EC6" w:rsidRPr="00B644D7" w:rsidRDefault="00711EC6" w:rsidP="00711EC6">
            <w:pPr>
              <w:rPr>
                <w:rFonts w:cstheme="minorHAnsi"/>
                <w:szCs w:val="20"/>
              </w:rPr>
            </w:pPr>
            <w:r w:rsidRPr="00D20938">
              <w:t>Customer Service Representatives</w:t>
            </w:r>
          </w:p>
        </w:tc>
        <w:tc>
          <w:tcPr>
            <w:tcW w:w="630" w:type="dxa"/>
            <w:noWrap/>
          </w:tcPr>
          <w:p w14:paraId="0A5829DF" w14:textId="00A0DD35" w:rsidR="00711EC6" w:rsidRPr="00B644D7" w:rsidRDefault="00711EC6" w:rsidP="00711EC6">
            <w:pPr>
              <w:jc w:val="center"/>
              <w:rPr>
                <w:rFonts w:cstheme="minorHAnsi"/>
                <w:szCs w:val="20"/>
              </w:rPr>
            </w:pPr>
            <w:r w:rsidRPr="00D20938">
              <w:t>243</w:t>
            </w:r>
          </w:p>
        </w:tc>
        <w:tc>
          <w:tcPr>
            <w:tcW w:w="776" w:type="dxa"/>
            <w:noWrap/>
          </w:tcPr>
          <w:p w14:paraId="734AF33A" w14:textId="3652E91F" w:rsidR="00711EC6" w:rsidRPr="00B644D7" w:rsidRDefault="00711EC6" w:rsidP="00711EC6">
            <w:pPr>
              <w:jc w:val="center"/>
              <w:rPr>
                <w:rFonts w:cstheme="minorHAnsi"/>
                <w:szCs w:val="20"/>
              </w:rPr>
            </w:pPr>
            <w:r w:rsidRPr="00D20938">
              <w:t>294</w:t>
            </w:r>
          </w:p>
        </w:tc>
        <w:tc>
          <w:tcPr>
            <w:tcW w:w="944" w:type="dxa"/>
            <w:noWrap/>
          </w:tcPr>
          <w:p w14:paraId="1D61E026" w14:textId="25C62890" w:rsidR="00711EC6" w:rsidRPr="00B644D7" w:rsidRDefault="00711EC6" w:rsidP="00711EC6">
            <w:pPr>
              <w:jc w:val="center"/>
              <w:rPr>
                <w:rFonts w:cstheme="minorHAnsi"/>
                <w:szCs w:val="20"/>
              </w:rPr>
            </w:pPr>
            <w:r w:rsidRPr="00D20938">
              <w:t>51</w:t>
            </w:r>
          </w:p>
        </w:tc>
        <w:tc>
          <w:tcPr>
            <w:tcW w:w="890" w:type="dxa"/>
            <w:noWrap/>
          </w:tcPr>
          <w:p w14:paraId="4EE0D0D2" w14:textId="3E0EDEED" w:rsidR="00711EC6" w:rsidRPr="00B644D7" w:rsidRDefault="00711EC6" w:rsidP="00711EC6">
            <w:pPr>
              <w:jc w:val="center"/>
              <w:rPr>
                <w:rFonts w:cstheme="minorHAnsi"/>
                <w:szCs w:val="20"/>
              </w:rPr>
            </w:pPr>
            <w:r w:rsidRPr="00D20938">
              <w:t>21%</w:t>
            </w:r>
          </w:p>
        </w:tc>
        <w:tc>
          <w:tcPr>
            <w:tcW w:w="1006" w:type="dxa"/>
            <w:noWrap/>
          </w:tcPr>
          <w:p w14:paraId="21B7D8EA" w14:textId="5B8AEFEE" w:rsidR="00711EC6" w:rsidRPr="00B644D7" w:rsidRDefault="00711EC6" w:rsidP="00711EC6">
            <w:pPr>
              <w:jc w:val="center"/>
              <w:rPr>
                <w:rFonts w:cstheme="minorHAnsi"/>
                <w:szCs w:val="20"/>
              </w:rPr>
            </w:pPr>
            <w:r w:rsidRPr="00D20938">
              <w:t>47</w:t>
            </w:r>
          </w:p>
        </w:tc>
        <w:tc>
          <w:tcPr>
            <w:tcW w:w="979" w:type="dxa"/>
            <w:noWrap/>
          </w:tcPr>
          <w:p w14:paraId="25094D92" w14:textId="7C236263" w:rsidR="00711EC6" w:rsidRPr="00B644D7" w:rsidRDefault="00711EC6" w:rsidP="00711EC6">
            <w:pPr>
              <w:jc w:val="center"/>
              <w:rPr>
                <w:rFonts w:cstheme="minorHAnsi"/>
                <w:szCs w:val="20"/>
              </w:rPr>
            </w:pPr>
            <w:r w:rsidRPr="00D20938">
              <w:t>$27,933</w:t>
            </w:r>
          </w:p>
        </w:tc>
      </w:tr>
      <w:tr w:rsidR="00711EC6" w:rsidRPr="00B644D7" w14:paraId="73620691" w14:textId="77777777" w:rsidTr="008A3757">
        <w:trPr>
          <w:cnfStyle w:val="000000100000" w:firstRow="0" w:lastRow="0" w:firstColumn="0" w:lastColumn="0" w:oddVBand="0" w:evenVBand="0" w:oddHBand="1" w:evenHBand="0" w:firstRowFirstColumn="0" w:firstRowLastColumn="0" w:lastRowFirstColumn="0" w:lastRowLastColumn="0"/>
          <w:trHeight w:val="360"/>
        </w:trPr>
        <w:tc>
          <w:tcPr>
            <w:tcW w:w="4125" w:type="dxa"/>
            <w:noWrap/>
          </w:tcPr>
          <w:p w14:paraId="7EF6E54D" w14:textId="74826380" w:rsidR="00711EC6" w:rsidRPr="00B644D7" w:rsidRDefault="00711EC6" w:rsidP="00711EC6">
            <w:pPr>
              <w:rPr>
                <w:rFonts w:cstheme="minorHAnsi"/>
                <w:szCs w:val="20"/>
              </w:rPr>
            </w:pPr>
            <w:r w:rsidRPr="00D20938">
              <w:t>Managers, All Other</w:t>
            </w:r>
          </w:p>
        </w:tc>
        <w:tc>
          <w:tcPr>
            <w:tcW w:w="630" w:type="dxa"/>
            <w:noWrap/>
          </w:tcPr>
          <w:p w14:paraId="60C7B853" w14:textId="4930294C" w:rsidR="00711EC6" w:rsidRPr="00B644D7" w:rsidRDefault="00711EC6" w:rsidP="00711EC6">
            <w:pPr>
              <w:jc w:val="center"/>
              <w:rPr>
                <w:rFonts w:cstheme="minorHAnsi"/>
                <w:szCs w:val="20"/>
              </w:rPr>
            </w:pPr>
            <w:r w:rsidRPr="00D20938">
              <w:t>139</w:t>
            </w:r>
          </w:p>
        </w:tc>
        <w:tc>
          <w:tcPr>
            <w:tcW w:w="776" w:type="dxa"/>
            <w:noWrap/>
          </w:tcPr>
          <w:p w14:paraId="68F74402" w14:textId="57AD35EE" w:rsidR="00711EC6" w:rsidRPr="00B644D7" w:rsidRDefault="00711EC6" w:rsidP="00711EC6">
            <w:pPr>
              <w:jc w:val="center"/>
              <w:rPr>
                <w:rFonts w:cstheme="minorHAnsi"/>
                <w:szCs w:val="20"/>
              </w:rPr>
            </w:pPr>
            <w:r w:rsidRPr="00D20938">
              <w:t>188</w:t>
            </w:r>
          </w:p>
        </w:tc>
        <w:tc>
          <w:tcPr>
            <w:tcW w:w="944" w:type="dxa"/>
            <w:noWrap/>
          </w:tcPr>
          <w:p w14:paraId="70F8E43B" w14:textId="2AFAC5D3" w:rsidR="00711EC6" w:rsidRPr="00B644D7" w:rsidRDefault="00711EC6" w:rsidP="00711EC6">
            <w:pPr>
              <w:jc w:val="center"/>
              <w:rPr>
                <w:rFonts w:cstheme="minorHAnsi"/>
                <w:szCs w:val="20"/>
              </w:rPr>
            </w:pPr>
            <w:r w:rsidRPr="00D20938">
              <w:t>49</w:t>
            </w:r>
          </w:p>
        </w:tc>
        <w:tc>
          <w:tcPr>
            <w:tcW w:w="890" w:type="dxa"/>
            <w:noWrap/>
          </w:tcPr>
          <w:p w14:paraId="17588DAB" w14:textId="71840BBD" w:rsidR="00711EC6" w:rsidRPr="00B644D7" w:rsidRDefault="00711EC6" w:rsidP="00711EC6">
            <w:pPr>
              <w:jc w:val="center"/>
              <w:rPr>
                <w:rFonts w:cstheme="minorHAnsi"/>
                <w:szCs w:val="20"/>
              </w:rPr>
            </w:pPr>
            <w:r w:rsidRPr="00D20938">
              <w:t>35%</w:t>
            </w:r>
          </w:p>
        </w:tc>
        <w:tc>
          <w:tcPr>
            <w:tcW w:w="1006" w:type="dxa"/>
            <w:noWrap/>
          </w:tcPr>
          <w:p w14:paraId="3B3F91B1" w14:textId="71C33490" w:rsidR="00711EC6" w:rsidRPr="00B644D7" w:rsidRDefault="00711EC6" w:rsidP="00711EC6">
            <w:pPr>
              <w:jc w:val="center"/>
              <w:rPr>
                <w:rFonts w:cstheme="minorHAnsi"/>
                <w:szCs w:val="20"/>
              </w:rPr>
            </w:pPr>
            <w:r w:rsidRPr="00D20938">
              <w:t>21</w:t>
            </w:r>
          </w:p>
        </w:tc>
        <w:tc>
          <w:tcPr>
            <w:tcW w:w="979" w:type="dxa"/>
            <w:noWrap/>
          </w:tcPr>
          <w:p w14:paraId="10C51277" w14:textId="68C46F85" w:rsidR="00711EC6" w:rsidRPr="00B644D7" w:rsidRDefault="00711EC6" w:rsidP="00711EC6">
            <w:pPr>
              <w:jc w:val="center"/>
              <w:rPr>
                <w:rFonts w:cstheme="minorHAnsi"/>
                <w:szCs w:val="20"/>
              </w:rPr>
            </w:pPr>
            <w:r w:rsidRPr="00D20938">
              <w:t>$90,843</w:t>
            </w:r>
          </w:p>
        </w:tc>
      </w:tr>
      <w:tr w:rsidR="00711EC6" w:rsidRPr="00B644D7" w14:paraId="3FA4D502" w14:textId="77777777" w:rsidTr="008A3757">
        <w:trPr>
          <w:cnfStyle w:val="000000010000" w:firstRow="0" w:lastRow="0" w:firstColumn="0" w:lastColumn="0" w:oddVBand="0" w:evenVBand="0" w:oddHBand="0" w:evenHBand="1" w:firstRowFirstColumn="0" w:firstRowLastColumn="0" w:lastRowFirstColumn="0" w:lastRowLastColumn="0"/>
          <w:trHeight w:val="360"/>
        </w:trPr>
        <w:tc>
          <w:tcPr>
            <w:tcW w:w="4125" w:type="dxa"/>
            <w:noWrap/>
          </w:tcPr>
          <w:p w14:paraId="12A2D061" w14:textId="168D8163" w:rsidR="00711EC6" w:rsidRPr="00B644D7" w:rsidRDefault="00711EC6" w:rsidP="00711EC6">
            <w:pPr>
              <w:rPr>
                <w:rFonts w:cstheme="minorHAnsi"/>
                <w:szCs w:val="20"/>
              </w:rPr>
            </w:pPr>
            <w:r w:rsidRPr="00D20938">
              <w:t>Laborers</w:t>
            </w:r>
            <w:r w:rsidR="008A3757">
              <w:t>/</w:t>
            </w:r>
            <w:r w:rsidRPr="00D20938">
              <w:t>Freight, Stock, and Material Movers</w:t>
            </w:r>
          </w:p>
        </w:tc>
        <w:tc>
          <w:tcPr>
            <w:tcW w:w="630" w:type="dxa"/>
            <w:noWrap/>
          </w:tcPr>
          <w:p w14:paraId="0B20DBB4" w14:textId="728DDD81" w:rsidR="00711EC6" w:rsidRPr="00B644D7" w:rsidRDefault="00711EC6" w:rsidP="00711EC6">
            <w:pPr>
              <w:jc w:val="center"/>
              <w:rPr>
                <w:rFonts w:cstheme="minorHAnsi"/>
                <w:szCs w:val="20"/>
              </w:rPr>
            </w:pPr>
            <w:r w:rsidRPr="00D20938">
              <w:t>284</w:t>
            </w:r>
          </w:p>
        </w:tc>
        <w:tc>
          <w:tcPr>
            <w:tcW w:w="776" w:type="dxa"/>
            <w:noWrap/>
          </w:tcPr>
          <w:p w14:paraId="0699404A" w14:textId="477787BD" w:rsidR="00711EC6" w:rsidRPr="00B644D7" w:rsidRDefault="00711EC6" w:rsidP="00711EC6">
            <w:pPr>
              <w:jc w:val="center"/>
              <w:rPr>
                <w:rFonts w:cstheme="minorHAnsi"/>
                <w:szCs w:val="20"/>
              </w:rPr>
            </w:pPr>
            <w:r w:rsidRPr="00D20938">
              <w:t>331</w:t>
            </w:r>
          </w:p>
        </w:tc>
        <w:tc>
          <w:tcPr>
            <w:tcW w:w="944" w:type="dxa"/>
            <w:noWrap/>
          </w:tcPr>
          <w:p w14:paraId="40441DB1" w14:textId="4F9F2A76" w:rsidR="00711EC6" w:rsidRPr="00B644D7" w:rsidRDefault="00711EC6" w:rsidP="00711EC6">
            <w:pPr>
              <w:jc w:val="center"/>
              <w:rPr>
                <w:rFonts w:cstheme="minorHAnsi"/>
                <w:szCs w:val="20"/>
              </w:rPr>
            </w:pPr>
            <w:r w:rsidRPr="00D20938">
              <w:t>47</w:t>
            </w:r>
          </w:p>
        </w:tc>
        <w:tc>
          <w:tcPr>
            <w:tcW w:w="890" w:type="dxa"/>
            <w:noWrap/>
          </w:tcPr>
          <w:p w14:paraId="1033DBBB" w14:textId="282CD1AD" w:rsidR="00711EC6" w:rsidRPr="00B644D7" w:rsidRDefault="00711EC6" w:rsidP="00711EC6">
            <w:pPr>
              <w:jc w:val="center"/>
              <w:rPr>
                <w:rFonts w:cstheme="minorHAnsi"/>
                <w:szCs w:val="20"/>
              </w:rPr>
            </w:pPr>
            <w:r w:rsidRPr="00D20938">
              <w:t>17%</w:t>
            </w:r>
          </w:p>
        </w:tc>
        <w:tc>
          <w:tcPr>
            <w:tcW w:w="1006" w:type="dxa"/>
            <w:noWrap/>
          </w:tcPr>
          <w:p w14:paraId="308152E7" w14:textId="5A74A766" w:rsidR="00711EC6" w:rsidRPr="00B644D7" w:rsidRDefault="00711EC6" w:rsidP="00711EC6">
            <w:pPr>
              <w:jc w:val="center"/>
              <w:rPr>
                <w:rFonts w:cstheme="minorHAnsi"/>
                <w:szCs w:val="20"/>
              </w:rPr>
            </w:pPr>
            <w:r w:rsidRPr="00D20938">
              <w:t>51</w:t>
            </w:r>
          </w:p>
        </w:tc>
        <w:tc>
          <w:tcPr>
            <w:tcW w:w="979" w:type="dxa"/>
            <w:noWrap/>
          </w:tcPr>
          <w:p w14:paraId="6C5623B5" w14:textId="4846CDD2" w:rsidR="00711EC6" w:rsidRPr="00B644D7" w:rsidRDefault="00711EC6" w:rsidP="00711EC6">
            <w:pPr>
              <w:jc w:val="center"/>
              <w:rPr>
                <w:rFonts w:cstheme="minorHAnsi"/>
                <w:szCs w:val="20"/>
              </w:rPr>
            </w:pPr>
            <w:r w:rsidRPr="00D20938">
              <w:t>$27,930</w:t>
            </w:r>
          </w:p>
        </w:tc>
      </w:tr>
      <w:tr w:rsidR="00711EC6" w:rsidRPr="00B644D7" w14:paraId="4882DA0E" w14:textId="77777777" w:rsidTr="008A3757">
        <w:trPr>
          <w:cnfStyle w:val="000000100000" w:firstRow="0" w:lastRow="0" w:firstColumn="0" w:lastColumn="0" w:oddVBand="0" w:evenVBand="0" w:oddHBand="1" w:evenHBand="0" w:firstRowFirstColumn="0" w:firstRowLastColumn="0" w:lastRowFirstColumn="0" w:lastRowLastColumn="0"/>
          <w:trHeight w:val="360"/>
        </w:trPr>
        <w:tc>
          <w:tcPr>
            <w:tcW w:w="4125" w:type="dxa"/>
            <w:noWrap/>
          </w:tcPr>
          <w:p w14:paraId="318C8A1D" w14:textId="5F52BBFE" w:rsidR="00711EC6" w:rsidRPr="00B644D7" w:rsidRDefault="00711EC6" w:rsidP="00711EC6">
            <w:pPr>
              <w:rPr>
                <w:rFonts w:cstheme="minorHAnsi"/>
                <w:szCs w:val="20"/>
              </w:rPr>
            </w:pPr>
            <w:r w:rsidRPr="00D20938">
              <w:t>Airline Pilots, Copilots, and Flight Engineers</w:t>
            </w:r>
          </w:p>
        </w:tc>
        <w:tc>
          <w:tcPr>
            <w:tcW w:w="630" w:type="dxa"/>
            <w:noWrap/>
          </w:tcPr>
          <w:p w14:paraId="779B52F3" w14:textId="0402DCCA" w:rsidR="00711EC6" w:rsidRPr="00B644D7" w:rsidRDefault="00711EC6" w:rsidP="00711EC6">
            <w:pPr>
              <w:jc w:val="center"/>
              <w:rPr>
                <w:rFonts w:cstheme="minorHAnsi"/>
                <w:szCs w:val="20"/>
              </w:rPr>
            </w:pPr>
            <w:r w:rsidRPr="00D20938">
              <w:t>65</w:t>
            </w:r>
          </w:p>
        </w:tc>
        <w:tc>
          <w:tcPr>
            <w:tcW w:w="776" w:type="dxa"/>
            <w:noWrap/>
          </w:tcPr>
          <w:p w14:paraId="1CCA1B02" w14:textId="7CDCD8DE" w:rsidR="00711EC6" w:rsidRPr="00B644D7" w:rsidRDefault="00711EC6" w:rsidP="00711EC6">
            <w:pPr>
              <w:jc w:val="center"/>
              <w:rPr>
                <w:rFonts w:cstheme="minorHAnsi"/>
                <w:szCs w:val="20"/>
              </w:rPr>
            </w:pPr>
            <w:r w:rsidRPr="00D20938">
              <w:t>106</w:t>
            </w:r>
          </w:p>
        </w:tc>
        <w:tc>
          <w:tcPr>
            <w:tcW w:w="944" w:type="dxa"/>
            <w:noWrap/>
          </w:tcPr>
          <w:p w14:paraId="107AD068" w14:textId="3F78B249" w:rsidR="00711EC6" w:rsidRPr="00B644D7" w:rsidRDefault="00711EC6" w:rsidP="00711EC6">
            <w:pPr>
              <w:jc w:val="center"/>
              <w:rPr>
                <w:rFonts w:cstheme="minorHAnsi"/>
                <w:szCs w:val="20"/>
              </w:rPr>
            </w:pPr>
            <w:r w:rsidRPr="00D20938">
              <w:t>41</w:t>
            </w:r>
          </w:p>
        </w:tc>
        <w:tc>
          <w:tcPr>
            <w:tcW w:w="890" w:type="dxa"/>
            <w:noWrap/>
          </w:tcPr>
          <w:p w14:paraId="5299CD7E" w14:textId="145C7B41" w:rsidR="00711EC6" w:rsidRPr="00B644D7" w:rsidRDefault="00711EC6" w:rsidP="00711EC6">
            <w:pPr>
              <w:jc w:val="center"/>
              <w:rPr>
                <w:rFonts w:cstheme="minorHAnsi"/>
                <w:szCs w:val="20"/>
              </w:rPr>
            </w:pPr>
            <w:r w:rsidRPr="00D20938">
              <w:t>63%</w:t>
            </w:r>
          </w:p>
        </w:tc>
        <w:tc>
          <w:tcPr>
            <w:tcW w:w="1006" w:type="dxa"/>
            <w:noWrap/>
          </w:tcPr>
          <w:p w14:paraId="716D3EF3" w14:textId="3AF13332" w:rsidR="00711EC6" w:rsidRPr="00B644D7" w:rsidRDefault="00711EC6" w:rsidP="00711EC6">
            <w:pPr>
              <w:jc w:val="center"/>
              <w:rPr>
                <w:rFonts w:cstheme="minorHAnsi"/>
                <w:szCs w:val="20"/>
              </w:rPr>
            </w:pPr>
            <w:r w:rsidRPr="00D20938">
              <w:t>15</w:t>
            </w:r>
          </w:p>
        </w:tc>
        <w:tc>
          <w:tcPr>
            <w:tcW w:w="979" w:type="dxa"/>
            <w:noWrap/>
          </w:tcPr>
          <w:p w14:paraId="0714EADD" w14:textId="5245E30C" w:rsidR="00711EC6" w:rsidRPr="00B644D7" w:rsidRDefault="00711EC6" w:rsidP="00711EC6">
            <w:pPr>
              <w:jc w:val="center"/>
              <w:rPr>
                <w:rFonts w:cstheme="minorHAnsi"/>
                <w:szCs w:val="20"/>
              </w:rPr>
            </w:pPr>
            <w:r w:rsidRPr="00D20938">
              <w:t>$132,438</w:t>
            </w:r>
          </w:p>
        </w:tc>
      </w:tr>
      <w:tr w:rsidR="00711EC6" w:rsidRPr="00B644D7" w14:paraId="2544E115" w14:textId="77777777" w:rsidTr="008A3757">
        <w:trPr>
          <w:cnfStyle w:val="000000010000" w:firstRow="0" w:lastRow="0" w:firstColumn="0" w:lastColumn="0" w:oddVBand="0" w:evenVBand="0" w:oddHBand="0" w:evenHBand="1" w:firstRowFirstColumn="0" w:firstRowLastColumn="0" w:lastRowFirstColumn="0" w:lastRowLastColumn="0"/>
          <w:trHeight w:val="360"/>
        </w:trPr>
        <w:tc>
          <w:tcPr>
            <w:tcW w:w="4125" w:type="dxa"/>
            <w:noWrap/>
          </w:tcPr>
          <w:p w14:paraId="5EF426A6" w14:textId="5E24340D" w:rsidR="00711EC6" w:rsidRPr="00B644D7" w:rsidRDefault="00711EC6" w:rsidP="00711EC6">
            <w:pPr>
              <w:rPr>
                <w:rFonts w:cstheme="minorHAnsi"/>
                <w:szCs w:val="20"/>
              </w:rPr>
            </w:pPr>
            <w:r w:rsidRPr="00D20938">
              <w:t>Sales Representatives, Services, All Other</w:t>
            </w:r>
          </w:p>
        </w:tc>
        <w:tc>
          <w:tcPr>
            <w:tcW w:w="630" w:type="dxa"/>
            <w:noWrap/>
          </w:tcPr>
          <w:p w14:paraId="577B86CB" w14:textId="2DEDB7C2" w:rsidR="00711EC6" w:rsidRPr="00B644D7" w:rsidRDefault="00711EC6" w:rsidP="00711EC6">
            <w:pPr>
              <w:jc w:val="center"/>
              <w:rPr>
                <w:rFonts w:cstheme="minorHAnsi"/>
                <w:szCs w:val="20"/>
              </w:rPr>
            </w:pPr>
            <w:r w:rsidRPr="00D20938">
              <w:t>60</w:t>
            </w:r>
          </w:p>
        </w:tc>
        <w:tc>
          <w:tcPr>
            <w:tcW w:w="776" w:type="dxa"/>
            <w:noWrap/>
          </w:tcPr>
          <w:p w14:paraId="38EF0771" w14:textId="13AF4992" w:rsidR="00711EC6" w:rsidRPr="00B644D7" w:rsidRDefault="00711EC6" w:rsidP="00711EC6">
            <w:pPr>
              <w:jc w:val="center"/>
              <w:rPr>
                <w:rFonts w:cstheme="minorHAnsi"/>
                <w:szCs w:val="20"/>
              </w:rPr>
            </w:pPr>
            <w:r w:rsidRPr="00D20938">
              <w:t>96</w:t>
            </w:r>
          </w:p>
        </w:tc>
        <w:tc>
          <w:tcPr>
            <w:tcW w:w="944" w:type="dxa"/>
            <w:noWrap/>
          </w:tcPr>
          <w:p w14:paraId="44FD50E5" w14:textId="46A63371" w:rsidR="00711EC6" w:rsidRPr="00B644D7" w:rsidRDefault="00711EC6" w:rsidP="00711EC6">
            <w:pPr>
              <w:jc w:val="center"/>
              <w:rPr>
                <w:rFonts w:cstheme="minorHAnsi"/>
                <w:szCs w:val="20"/>
              </w:rPr>
            </w:pPr>
            <w:r w:rsidRPr="00D20938">
              <w:t>36</w:t>
            </w:r>
          </w:p>
        </w:tc>
        <w:tc>
          <w:tcPr>
            <w:tcW w:w="890" w:type="dxa"/>
            <w:noWrap/>
          </w:tcPr>
          <w:p w14:paraId="451528AC" w14:textId="711041E0" w:rsidR="00711EC6" w:rsidRPr="00B644D7" w:rsidRDefault="00711EC6" w:rsidP="00711EC6">
            <w:pPr>
              <w:jc w:val="center"/>
              <w:rPr>
                <w:rFonts w:cstheme="minorHAnsi"/>
                <w:szCs w:val="20"/>
              </w:rPr>
            </w:pPr>
            <w:r w:rsidRPr="00D20938">
              <w:t>60%</w:t>
            </w:r>
          </w:p>
        </w:tc>
        <w:tc>
          <w:tcPr>
            <w:tcW w:w="1006" w:type="dxa"/>
            <w:noWrap/>
          </w:tcPr>
          <w:p w14:paraId="57C63343" w14:textId="17BC27B0" w:rsidR="00711EC6" w:rsidRPr="00B644D7" w:rsidRDefault="00711EC6" w:rsidP="00711EC6">
            <w:pPr>
              <w:jc w:val="center"/>
              <w:rPr>
                <w:rFonts w:cstheme="minorHAnsi"/>
                <w:szCs w:val="20"/>
              </w:rPr>
            </w:pPr>
            <w:r w:rsidRPr="00D20938">
              <w:t>17</w:t>
            </w:r>
          </w:p>
        </w:tc>
        <w:tc>
          <w:tcPr>
            <w:tcW w:w="979" w:type="dxa"/>
            <w:noWrap/>
          </w:tcPr>
          <w:p w14:paraId="69A976F1" w14:textId="284B416A" w:rsidR="00711EC6" w:rsidRPr="00B644D7" w:rsidRDefault="00711EC6" w:rsidP="00711EC6">
            <w:pPr>
              <w:jc w:val="center"/>
              <w:rPr>
                <w:rFonts w:cstheme="minorHAnsi"/>
                <w:szCs w:val="20"/>
              </w:rPr>
            </w:pPr>
            <w:r w:rsidRPr="00D20938">
              <w:t>$39,371</w:t>
            </w:r>
          </w:p>
        </w:tc>
      </w:tr>
      <w:tr w:rsidR="00711EC6" w:rsidRPr="00B644D7" w14:paraId="1A1370B9" w14:textId="77777777" w:rsidTr="008A3757">
        <w:trPr>
          <w:cnfStyle w:val="000000100000" w:firstRow="0" w:lastRow="0" w:firstColumn="0" w:lastColumn="0" w:oddVBand="0" w:evenVBand="0" w:oddHBand="1" w:evenHBand="0" w:firstRowFirstColumn="0" w:firstRowLastColumn="0" w:lastRowFirstColumn="0" w:lastRowLastColumn="0"/>
          <w:trHeight w:val="360"/>
        </w:trPr>
        <w:tc>
          <w:tcPr>
            <w:tcW w:w="4125" w:type="dxa"/>
            <w:noWrap/>
          </w:tcPr>
          <w:p w14:paraId="5E7B9AD3" w14:textId="5846C186" w:rsidR="00711EC6" w:rsidRPr="00B644D7" w:rsidRDefault="00711EC6" w:rsidP="00711EC6">
            <w:pPr>
              <w:rPr>
                <w:rFonts w:cstheme="minorHAnsi"/>
                <w:szCs w:val="20"/>
              </w:rPr>
            </w:pPr>
            <w:r w:rsidRPr="00D20938">
              <w:t>Emergency Medical Technicians</w:t>
            </w:r>
            <w:r w:rsidR="008A3757">
              <w:t xml:space="preserve">, </w:t>
            </w:r>
            <w:r w:rsidRPr="00D20938">
              <w:t>Paramedics</w:t>
            </w:r>
          </w:p>
        </w:tc>
        <w:tc>
          <w:tcPr>
            <w:tcW w:w="630" w:type="dxa"/>
            <w:noWrap/>
          </w:tcPr>
          <w:p w14:paraId="46EF7355" w14:textId="64135BBA" w:rsidR="00711EC6" w:rsidRPr="00B644D7" w:rsidRDefault="00711EC6" w:rsidP="00711EC6">
            <w:pPr>
              <w:jc w:val="center"/>
              <w:rPr>
                <w:rFonts w:cstheme="minorHAnsi"/>
                <w:szCs w:val="20"/>
              </w:rPr>
            </w:pPr>
            <w:r w:rsidRPr="00D20938">
              <w:t>39</w:t>
            </w:r>
          </w:p>
        </w:tc>
        <w:tc>
          <w:tcPr>
            <w:tcW w:w="776" w:type="dxa"/>
            <w:noWrap/>
          </w:tcPr>
          <w:p w14:paraId="6B28662F" w14:textId="55B2CBC8" w:rsidR="00711EC6" w:rsidRPr="00B644D7" w:rsidRDefault="00711EC6" w:rsidP="00711EC6">
            <w:pPr>
              <w:jc w:val="center"/>
              <w:rPr>
                <w:rFonts w:cstheme="minorHAnsi"/>
                <w:szCs w:val="20"/>
              </w:rPr>
            </w:pPr>
            <w:r w:rsidRPr="00D20938">
              <w:t>74</w:t>
            </w:r>
          </w:p>
        </w:tc>
        <w:tc>
          <w:tcPr>
            <w:tcW w:w="944" w:type="dxa"/>
            <w:noWrap/>
          </w:tcPr>
          <w:p w14:paraId="07E4FEE8" w14:textId="47408FFF" w:rsidR="00711EC6" w:rsidRPr="00B644D7" w:rsidRDefault="00711EC6" w:rsidP="00711EC6">
            <w:pPr>
              <w:jc w:val="center"/>
              <w:rPr>
                <w:rFonts w:cstheme="minorHAnsi"/>
                <w:szCs w:val="20"/>
              </w:rPr>
            </w:pPr>
            <w:r w:rsidRPr="00D20938">
              <w:t>35</w:t>
            </w:r>
          </w:p>
        </w:tc>
        <w:tc>
          <w:tcPr>
            <w:tcW w:w="890" w:type="dxa"/>
            <w:noWrap/>
          </w:tcPr>
          <w:p w14:paraId="7713B80F" w14:textId="12E10966" w:rsidR="00711EC6" w:rsidRPr="00B644D7" w:rsidRDefault="00711EC6" w:rsidP="00711EC6">
            <w:pPr>
              <w:jc w:val="center"/>
              <w:rPr>
                <w:rFonts w:cstheme="minorHAnsi"/>
                <w:szCs w:val="20"/>
              </w:rPr>
            </w:pPr>
            <w:r w:rsidRPr="00D20938">
              <w:t>90%</w:t>
            </w:r>
          </w:p>
        </w:tc>
        <w:tc>
          <w:tcPr>
            <w:tcW w:w="1006" w:type="dxa"/>
            <w:noWrap/>
          </w:tcPr>
          <w:p w14:paraId="4A8916FA" w14:textId="5E3246C6" w:rsidR="00711EC6" w:rsidRPr="00B644D7" w:rsidRDefault="00711EC6" w:rsidP="00711EC6">
            <w:pPr>
              <w:jc w:val="center"/>
              <w:rPr>
                <w:rFonts w:cstheme="minorHAnsi"/>
                <w:szCs w:val="20"/>
              </w:rPr>
            </w:pPr>
            <w:r w:rsidRPr="00D20938">
              <w:t>9</w:t>
            </w:r>
          </w:p>
        </w:tc>
        <w:tc>
          <w:tcPr>
            <w:tcW w:w="979" w:type="dxa"/>
            <w:noWrap/>
          </w:tcPr>
          <w:p w14:paraId="084354A8" w14:textId="49D20706" w:rsidR="00711EC6" w:rsidRPr="00B644D7" w:rsidRDefault="00711EC6" w:rsidP="00711EC6">
            <w:pPr>
              <w:jc w:val="center"/>
              <w:rPr>
                <w:rFonts w:cstheme="minorHAnsi"/>
                <w:szCs w:val="20"/>
              </w:rPr>
            </w:pPr>
            <w:r w:rsidRPr="00D20938">
              <w:t>$32,265</w:t>
            </w:r>
          </w:p>
        </w:tc>
      </w:tr>
      <w:tr w:rsidR="00711EC6" w:rsidRPr="00B644D7" w14:paraId="51A9651E" w14:textId="77777777" w:rsidTr="008A3757">
        <w:trPr>
          <w:cnfStyle w:val="000000010000" w:firstRow="0" w:lastRow="0" w:firstColumn="0" w:lastColumn="0" w:oddVBand="0" w:evenVBand="0" w:oddHBand="0" w:evenHBand="1" w:firstRowFirstColumn="0" w:firstRowLastColumn="0" w:lastRowFirstColumn="0" w:lastRowLastColumn="0"/>
          <w:trHeight w:val="360"/>
        </w:trPr>
        <w:tc>
          <w:tcPr>
            <w:tcW w:w="4125" w:type="dxa"/>
            <w:noWrap/>
          </w:tcPr>
          <w:p w14:paraId="76D82BD1" w14:textId="0E8B81BF" w:rsidR="00711EC6" w:rsidRPr="00B644D7" w:rsidRDefault="00711EC6" w:rsidP="00711EC6">
            <w:pPr>
              <w:rPr>
                <w:rFonts w:cstheme="minorHAnsi"/>
                <w:szCs w:val="20"/>
              </w:rPr>
            </w:pPr>
            <w:r w:rsidRPr="00D20938">
              <w:t>Supervisors</w:t>
            </w:r>
            <w:r w:rsidR="008A3757">
              <w:t>-</w:t>
            </w:r>
            <w:r w:rsidRPr="00D20938">
              <w:t>Food Preparation and Serving</w:t>
            </w:r>
          </w:p>
        </w:tc>
        <w:tc>
          <w:tcPr>
            <w:tcW w:w="630" w:type="dxa"/>
            <w:noWrap/>
          </w:tcPr>
          <w:p w14:paraId="5E15DD1F" w14:textId="3A50B173" w:rsidR="00711EC6" w:rsidRPr="00B644D7" w:rsidRDefault="00711EC6" w:rsidP="00711EC6">
            <w:pPr>
              <w:jc w:val="center"/>
              <w:rPr>
                <w:rFonts w:cstheme="minorHAnsi"/>
                <w:szCs w:val="20"/>
              </w:rPr>
            </w:pPr>
            <w:r w:rsidRPr="00D20938">
              <w:t>154</w:t>
            </w:r>
          </w:p>
        </w:tc>
        <w:tc>
          <w:tcPr>
            <w:tcW w:w="776" w:type="dxa"/>
            <w:noWrap/>
          </w:tcPr>
          <w:p w14:paraId="07D0D332" w14:textId="44B46A8F" w:rsidR="00711EC6" w:rsidRPr="00B644D7" w:rsidRDefault="00711EC6" w:rsidP="00711EC6">
            <w:pPr>
              <w:jc w:val="center"/>
              <w:rPr>
                <w:rFonts w:cstheme="minorHAnsi"/>
                <w:szCs w:val="20"/>
              </w:rPr>
            </w:pPr>
            <w:r w:rsidRPr="00D20938">
              <w:t>187</w:t>
            </w:r>
          </w:p>
        </w:tc>
        <w:tc>
          <w:tcPr>
            <w:tcW w:w="944" w:type="dxa"/>
            <w:noWrap/>
          </w:tcPr>
          <w:p w14:paraId="7142CBF9" w14:textId="5868CB5C" w:rsidR="00711EC6" w:rsidRPr="00B644D7" w:rsidRDefault="00711EC6" w:rsidP="00711EC6">
            <w:pPr>
              <w:jc w:val="center"/>
              <w:rPr>
                <w:rFonts w:cstheme="minorHAnsi"/>
                <w:szCs w:val="20"/>
              </w:rPr>
            </w:pPr>
            <w:r w:rsidRPr="00D20938">
              <w:t>33</w:t>
            </w:r>
          </w:p>
        </w:tc>
        <w:tc>
          <w:tcPr>
            <w:tcW w:w="890" w:type="dxa"/>
            <w:noWrap/>
          </w:tcPr>
          <w:p w14:paraId="2A98131C" w14:textId="474E7957" w:rsidR="00711EC6" w:rsidRPr="00B644D7" w:rsidRDefault="00711EC6" w:rsidP="00711EC6">
            <w:pPr>
              <w:jc w:val="center"/>
              <w:rPr>
                <w:rFonts w:cstheme="minorHAnsi"/>
                <w:szCs w:val="20"/>
              </w:rPr>
            </w:pPr>
            <w:r w:rsidRPr="00D20938">
              <w:t>21%</w:t>
            </w:r>
          </w:p>
        </w:tc>
        <w:tc>
          <w:tcPr>
            <w:tcW w:w="1006" w:type="dxa"/>
            <w:noWrap/>
          </w:tcPr>
          <w:p w14:paraId="2721D232" w14:textId="2891CE2E" w:rsidR="00711EC6" w:rsidRPr="00B644D7" w:rsidRDefault="00711EC6" w:rsidP="00711EC6">
            <w:pPr>
              <w:jc w:val="center"/>
              <w:rPr>
                <w:rFonts w:cstheme="minorHAnsi"/>
                <w:szCs w:val="20"/>
              </w:rPr>
            </w:pPr>
            <w:r w:rsidRPr="00D20938">
              <w:t>32</w:t>
            </w:r>
          </w:p>
        </w:tc>
        <w:tc>
          <w:tcPr>
            <w:tcW w:w="979" w:type="dxa"/>
            <w:noWrap/>
          </w:tcPr>
          <w:p w14:paraId="57898468" w14:textId="7C9F90CD" w:rsidR="00711EC6" w:rsidRPr="00B644D7" w:rsidRDefault="00711EC6" w:rsidP="00711EC6">
            <w:pPr>
              <w:jc w:val="center"/>
              <w:rPr>
                <w:rFonts w:cstheme="minorHAnsi"/>
                <w:szCs w:val="20"/>
              </w:rPr>
            </w:pPr>
            <w:r w:rsidRPr="00D20938">
              <w:t>$23,377</w:t>
            </w:r>
          </w:p>
        </w:tc>
      </w:tr>
      <w:tr w:rsidR="00711EC6" w:rsidRPr="00B644D7" w14:paraId="00298762" w14:textId="77777777" w:rsidTr="008A3757">
        <w:trPr>
          <w:cnfStyle w:val="000000100000" w:firstRow="0" w:lastRow="0" w:firstColumn="0" w:lastColumn="0" w:oddVBand="0" w:evenVBand="0" w:oddHBand="1" w:evenHBand="0" w:firstRowFirstColumn="0" w:firstRowLastColumn="0" w:lastRowFirstColumn="0" w:lastRowLastColumn="0"/>
          <w:trHeight w:val="360"/>
        </w:trPr>
        <w:tc>
          <w:tcPr>
            <w:tcW w:w="4125" w:type="dxa"/>
            <w:noWrap/>
          </w:tcPr>
          <w:p w14:paraId="6A9919D8" w14:textId="1082FD5D" w:rsidR="00711EC6" w:rsidRPr="00B644D7" w:rsidRDefault="00711EC6" w:rsidP="00711EC6">
            <w:pPr>
              <w:rPr>
                <w:rFonts w:cstheme="minorHAnsi"/>
                <w:szCs w:val="20"/>
              </w:rPr>
            </w:pPr>
            <w:r w:rsidRPr="00D20938">
              <w:t>Maintenance and Repair Workers, General</w:t>
            </w:r>
          </w:p>
        </w:tc>
        <w:tc>
          <w:tcPr>
            <w:tcW w:w="630" w:type="dxa"/>
            <w:noWrap/>
          </w:tcPr>
          <w:p w14:paraId="0E816D88" w14:textId="0C3E9A0D" w:rsidR="00711EC6" w:rsidRPr="00B644D7" w:rsidRDefault="00711EC6" w:rsidP="00711EC6">
            <w:pPr>
              <w:jc w:val="center"/>
              <w:rPr>
                <w:rFonts w:cstheme="minorHAnsi"/>
                <w:szCs w:val="20"/>
              </w:rPr>
            </w:pPr>
            <w:r w:rsidRPr="00D20938">
              <w:t>341</w:t>
            </w:r>
          </w:p>
        </w:tc>
        <w:tc>
          <w:tcPr>
            <w:tcW w:w="776" w:type="dxa"/>
            <w:noWrap/>
          </w:tcPr>
          <w:p w14:paraId="1653A9C4" w14:textId="58A8A037" w:rsidR="00711EC6" w:rsidRPr="00B644D7" w:rsidRDefault="00711EC6" w:rsidP="00711EC6">
            <w:pPr>
              <w:jc w:val="center"/>
              <w:rPr>
                <w:rFonts w:cstheme="minorHAnsi"/>
                <w:szCs w:val="20"/>
              </w:rPr>
            </w:pPr>
            <w:r w:rsidRPr="00D20938">
              <w:t>374</w:t>
            </w:r>
          </w:p>
        </w:tc>
        <w:tc>
          <w:tcPr>
            <w:tcW w:w="944" w:type="dxa"/>
            <w:noWrap/>
          </w:tcPr>
          <w:p w14:paraId="22A46FE3" w14:textId="5817405C" w:rsidR="00711EC6" w:rsidRPr="00B644D7" w:rsidRDefault="00711EC6" w:rsidP="00711EC6">
            <w:pPr>
              <w:jc w:val="center"/>
              <w:rPr>
                <w:rFonts w:cstheme="minorHAnsi"/>
                <w:szCs w:val="20"/>
              </w:rPr>
            </w:pPr>
            <w:r w:rsidRPr="00D20938">
              <w:t>33</w:t>
            </w:r>
          </w:p>
        </w:tc>
        <w:tc>
          <w:tcPr>
            <w:tcW w:w="890" w:type="dxa"/>
            <w:noWrap/>
          </w:tcPr>
          <w:p w14:paraId="19652D56" w14:textId="0F0CF639" w:rsidR="00711EC6" w:rsidRPr="00B644D7" w:rsidRDefault="00711EC6" w:rsidP="00711EC6">
            <w:pPr>
              <w:jc w:val="center"/>
              <w:rPr>
                <w:rFonts w:cstheme="minorHAnsi"/>
                <w:szCs w:val="20"/>
              </w:rPr>
            </w:pPr>
            <w:r w:rsidRPr="00D20938">
              <w:t>10%</w:t>
            </w:r>
          </w:p>
        </w:tc>
        <w:tc>
          <w:tcPr>
            <w:tcW w:w="1006" w:type="dxa"/>
            <w:noWrap/>
          </w:tcPr>
          <w:p w14:paraId="5988F5DC" w14:textId="7F4E924A" w:rsidR="00711EC6" w:rsidRPr="00B644D7" w:rsidRDefault="00711EC6" w:rsidP="00711EC6">
            <w:pPr>
              <w:jc w:val="center"/>
              <w:rPr>
                <w:rFonts w:cstheme="minorHAnsi"/>
                <w:szCs w:val="20"/>
              </w:rPr>
            </w:pPr>
            <w:r w:rsidRPr="00D20938">
              <w:t>42</w:t>
            </w:r>
          </w:p>
        </w:tc>
        <w:tc>
          <w:tcPr>
            <w:tcW w:w="979" w:type="dxa"/>
            <w:noWrap/>
          </w:tcPr>
          <w:p w14:paraId="764CECE8" w14:textId="044F19D2" w:rsidR="00711EC6" w:rsidRPr="00B644D7" w:rsidRDefault="00711EC6" w:rsidP="00711EC6">
            <w:pPr>
              <w:jc w:val="center"/>
              <w:rPr>
                <w:rFonts w:cstheme="minorHAnsi"/>
                <w:szCs w:val="20"/>
              </w:rPr>
            </w:pPr>
            <w:r w:rsidRPr="00D20938">
              <w:t>$30,108</w:t>
            </w:r>
          </w:p>
        </w:tc>
      </w:tr>
      <w:tr w:rsidR="00711EC6" w:rsidRPr="00B644D7" w14:paraId="14CDA2D9" w14:textId="77777777" w:rsidTr="008A3757">
        <w:trPr>
          <w:cnfStyle w:val="000000010000" w:firstRow="0" w:lastRow="0" w:firstColumn="0" w:lastColumn="0" w:oddVBand="0" w:evenVBand="0" w:oddHBand="0" w:evenHBand="1" w:firstRowFirstColumn="0" w:firstRowLastColumn="0" w:lastRowFirstColumn="0" w:lastRowLastColumn="0"/>
          <w:trHeight w:val="360"/>
        </w:trPr>
        <w:tc>
          <w:tcPr>
            <w:tcW w:w="4125" w:type="dxa"/>
            <w:noWrap/>
          </w:tcPr>
          <w:p w14:paraId="543B5AE5" w14:textId="52710056" w:rsidR="00711EC6" w:rsidRPr="00B644D7" w:rsidRDefault="00711EC6" w:rsidP="00711EC6">
            <w:pPr>
              <w:rPr>
                <w:rFonts w:cstheme="minorHAnsi"/>
                <w:szCs w:val="20"/>
              </w:rPr>
            </w:pPr>
            <w:r w:rsidRPr="00D20938">
              <w:t>Inspectors, Sorters, Samplers, Weighers</w:t>
            </w:r>
          </w:p>
        </w:tc>
        <w:tc>
          <w:tcPr>
            <w:tcW w:w="630" w:type="dxa"/>
            <w:noWrap/>
          </w:tcPr>
          <w:p w14:paraId="041AE80D" w14:textId="7824657E" w:rsidR="00711EC6" w:rsidRPr="00B644D7" w:rsidRDefault="00711EC6" w:rsidP="00711EC6">
            <w:pPr>
              <w:jc w:val="center"/>
              <w:rPr>
                <w:rFonts w:cstheme="minorHAnsi"/>
                <w:szCs w:val="20"/>
              </w:rPr>
            </w:pPr>
            <w:r w:rsidRPr="00D20938">
              <w:t>49</w:t>
            </w:r>
          </w:p>
        </w:tc>
        <w:tc>
          <w:tcPr>
            <w:tcW w:w="776" w:type="dxa"/>
            <w:noWrap/>
          </w:tcPr>
          <w:p w14:paraId="1744E8F5" w14:textId="27568125" w:rsidR="00711EC6" w:rsidRPr="00B644D7" w:rsidRDefault="00711EC6" w:rsidP="00711EC6">
            <w:pPr>
              <w:jc w:val="center"/>
              <w:rPr>
                <w:rFonts w:cstheme="minorHAnsi"/>
                <w:szCs w:val="20"/>
              </w:rPr>
            </w:pPr>
            <w:r w:rsidRPr="00D20938">
              <w:t>82</w:t>
            </w:r>
          </w:p>
        </w:tc>
        <w:tc>
          <w:tcPr>
            <w:tcW w:w="944" w:type="dxa"/>
            <w:noWrap/>
          </w:tcPr>
          <w:p w14:paraId="49A9B540" w14:textId="3CA53159" w:rsidR="00711EC6" w:rsidRPr="00B644D7" w:rsidRDefault="00711EC6" w:rsidP="00711EC6">
            <w:pPr>
              <w:jc w:val="center"/>
              <w:rPr>
                <w:rFonts w:cstheme="minorHAnsi"/>
                <w:szCs w:val="20"/>
              </w:rPr>
            </w:pPr>
            <w:r w:rsidRPr="00D20938">
              <w:t>33</w:t>
            </w:r>
          </w:p>
        </w:tc>
        <w:tc>
          <w:tcPr>
            <w:tcW w:w="890" w:type="dxa"/>
            <w:noWrap/>
          </w:tcPr>
          <w:p w14:paraId="0E9B4593" w14:textId="2862F30F" w:rsidR="00711EC6" w:rsidRPr="00B644D7" w:rsidRDefault="00711EC6" w:rsidP="00711EC6">
            <w:pPr>
              <w:jc w:val="center"/>
              <w:rPr>
                <w:rFonts w:cstheme="minorHAnsi"/>
                <w:szCs w:val="20"/>
              </w:rPr>
            </w:pPr>
            <w:r w:rsidRPr="00D20938">
              <w:t>67%</w:t>
            </w:r>
          </w:p>
        </w:tc>
        <w:tc>
          <w:tcPr>
            <w:tcW w:w="1006" w:type="dxa"/>
            <w:noWrap/>
          </w:tcPr>
          <w:p w14:paraId="75C8CC66" w14:textId="7713441D" w:rsidR="00711EC6" w:rsidRPr="00B644D7" w:rsidRDefault="00711EC6" w:rsidP="00711EC6">
            <w:pPr>
              <w:jc w:val="center"/>
              <w:rPr>
                <w:rFonts w:cstheme="minorHAnsi"/>
                <w:szCs w:val="20"/>
              </w:rPr>
            </w:pPr>
            <w:r w:rsidRPr="00D20938">
              <w:t>12</w:t>
            </w:r>
          </w:p>
        </w:tc>
        <w:tc>
          <w:tcPr>
            <w:tcW w:w="979" w:type="dxa"/>
            <w:noWrap/>
          </w:tcPr>
          <w:p w14:paraId="33566782" w14:textId="3928F92F" w:rsidR="00711EC6" w:rsidRPr="00B644D7" w:rsidRDefault="00711EC6" w:rsidP="00711EC6">
            <w:pPr>
              <w:jc w:val="center"/>
              <w:rPr>
                <w:rFonts w:cstheme="minorHAnsi"/>
                <w:szCs w:val="20"/>
              </w:rPr>
            </w:pPr>
            <w:r w:rsidRPr="00D20938">
              <w:t>$62,236</w:t>
            </w:r>
          </w:p>
        </w:tc>
      </w:tr>
      <w:tr w:rsidR="00711EC6" w:rsidRPr="00B644D7" w14:paraId="54E1D1F6" w14:textId="77777777" w:rsidTr="008A3757">
        <w:trPr>
          <w:cnfStyle w:val="000000100000" w:firstRow="0" w:lastRow="0" w:firstColumn="0" w:lastColumn="0" w:oddVBand="0" w:evenVBand="0" w:oddHBand="1" w:evenHBand="0" w:firstRowFirstColumn="0" w:firstRowLastColumn="0" w:lastRowFirstColumn="0" w:lastRowLastColumn="0"/>
          <w:trHeight w:val="360"/>
        </w:trPr>
        <w:tc>
          <w:tcPr>
            <w:tcW w:w="4125" w:type="dxa"/>
            <w:noWrap/>
          </w:tcPr>
          <w:p w14:paraId="2FED1049" w14:textId="2E051FD7" w:rsidR="00711EC6" w:rsidRPr="00B644D7" w:rsidRDefault="00711EC6" w:rsidP="00711EC6">
            <w:pPr>
              <w:rPr>
                <w:rFonts w:cstheme="minorHAnsi"/>
                <w:szCs w:val="20"/>
              </w:rPr>
            </w:pPr>
            <w:r w:rsidRPr="00D20938">
              <w:t>Packaging</w:t>
            </w:r>
            <w:r w:rsidR="008A3757">
              <w:t>/</w:t>
            </w:r>
            <w:r w:rsidRPr="00D20938">
              <w:t xml:space="preserve">Filling Machine Operators </w:t>
            </w:r>
            <w:r w:rsidR="008A3757">
              <w:t xml:space="preserve">&amp; </w:t>
            </w:r>
            <w:r w:rsidRPr="00D20938">
              <w:t>Tenders</w:t>
            </w:r>
          </w:p>
        </w:tc>
        <w:tc>
          <w:tcPr>
            <w:tcW w:w="630" w:type="dxa"/>
            <w:noWrap/>
          </w:tcPr>
          <w:p w14:paraId="349695DD" w14:textId="49B5E08C" w:rsidR="00711EC6" w:rsidRPr="00B644D7" w:rsidRDefault="00711EC6" w:rsidP="00711EC6">
            <w:pPr>
              <w:jc w:val="center"/>
              <w:rPr>
                <w:rFonts w:cstheme="minorHAnsi"/>
                <w:szCs w:val="20"/>
              </w:rPr>
            </w:pPr>
            <w:r w:rsidRPr="00D20938">
              <w:t>84</w:t>
            </w:r>
          </w:p>
        </w:tc>
        <w:tc>
          <w:tcPr>
            <w:tcW w:w="776" w:type="dxa"/>
            <w:noWrap/>
          </w:tcPr>
          <w:p w14:paraId="100014DB" w14:textId="6174324D" w:rsidR="00711EC6" w:rsidRPr="00B644D7" w:rsidRDefault="00711EC6" w:rsidP="00711EC6">
            <w:pPr>
              <w:jc w:val="center"/>
              <w:rPr>
                <w:rFonts w:cstheme="minorHAnsi"/>
                <w:szCs w:val="20"/>
              </w:rPr>
            </w:pPr>
            <w:r w:rsidRPr="00D20938">
              <w:t>115</w:t>
            </w:r>
          </w:p>
        </w:tc>
        <w:tc>
          <w:tcPr>
            <w:tcW w:w="944" w:type="dxa"/>
            <w:noWrap/>
          </w:tcPr>
          <w:p w14:paraId="6E2CD9AA" w14:textId="41BA8CD6" w:rsidR="00711EC6" w:rsidRPr="00B644D7" w:rsidRDefault="00711EC6" w:rsidP="00711EC6">
            <w:pPr>
              <w:jc w:val="center"/>
              <w:rPr>
                <w:rFonts w:cstheme="minorHAnsi"/>
                <w:szCs w:val="20"/>
              </w:rPr>
            </w:pPr>
            <w:r w:rsidRPr="00D20938">
              <w:t>31</w:t>
            </w:r>
          </w:p>
        </w:tc>
        <w:tc>
          <w:tcPr>
            <w:tcW w:w="890" w:type="dxa"/>
            <w:noWrap/>
          </w:tcPr>
          <w:p w14:paraId="49A7533B" w14:textId="2CB9D7EB" w:rsidR="00711EC6" w:rsidRPr="00B644D7" w:rsidRDefault="00711EC6" w:rsidP="00711EC6">
            <w:pPr>
              <w:jc w:val="center"/>
              <w:rPr>
                <w:rFonts w:cstheme="minorHAnsi"/>
                <w:szCs w:val="20"/>
              </w:rPr>
            </w:pPr>
            <w:r w:rsidRPr="00D20938">
              <w:t>37%</w:t>
            </w:r>
          </w:p>
        </w:tc>
        <w:tc>
          <w:tcPr>
            <w:tcW w:w="1006" w:type="dxa"/>
            <w:noWrap/>
          </w:tcPr>
          <w:p w14:paraId="3330DDAB" w14:textId="709D149B" w:rsidR="00711EC6" w:rsidRPr="00B644D7" w:rsidRDefault="00711EC6" w:rsidP="00711EC6">
            <w:pPr>
              <w:jc w:val="center"/>
              <w:rPr>
                <w:rFonts w:cstheme="minorHAnsi"/>
                <w:szCs w:val="20"/>
              </w:rPr>
            </w:pPr>
            <w:r w:rsidRPr="00D20938">
              <w:t>16</w:t>
            </w:r>
          </w:p>
        </w:tc>
        <w:tc>
          <w:tcPr>
            <w:tcW w:w="979" w:type="dxa"/>
            <w:noWrap/>
          </w:tcPr>
          <w:p w14:paraId="74B4BDCA" w14:textId="552C6E07" w:rsidR="00711EC6" w:rsidRPr="00B644D7" w:rsidRDefault="00711EC6" w:rsidP="00711EC6">
            <w:pPr>
              <w:jc w:val="center"/>
              <w:rPr>
                <w:rFonts w:cstheme="minorHAnsi"/>
                <w:szCs w:val="20"/>
              </w:rPr>
            </w:pPr>
            <w:r w:rsidRPr="00D20938">
              <w:t>$23,446</w:t>
            </w:r>
          </w:p>
        </w:tc>
      </w:tr>
      <w:tr w:rsidR="00711EC6" w:rsidRPr="00B644D7" w14:paraId="7E0726E9" w14:textId="77777777" w:rsidTr="008A3757">
        <w:trPr>
          <w:cnfStyle w:val="000000010000" w:firstRow="0" w:lastRow="0" w:firstColumn="0" w:lastColumn="0" w:oddVBand="0" w:evenVBand="0" w:oddHBand="0" w:evenHBand="1" w:firstRowFirstColumn="0" w:firstRowLastColumn="0" w:lastRowFirstColumn="0" w:lastRowLastColumn="0"/>
          <w:trHeight w:val="360"/>
        </w:trPr>
        <w:tc>
          <w:tcPr>
            <w:tcW w:w="4125" w:type="dxa"/>
            <w:noWrap/>
          </w:tcPr>
          <w:p w14:paraId="7640B3A3" w14:textId="2485D5CA" w:rsidR="00711EC6" w:rsidRPr="00B644D7" w:rsidRDefault="00711EC6" w:rsidP="00711EC6">
            <w:pPr>
              <w:rPr>
                <w:rFonts w:cstheme="minorHAnsi"/>
                <w:szCs w:val="20"/>
              </w:rPr>
            </w:pPr>
            <w:r w:rsidRPr="00D20938">
              <w:t>Human Resources Specialists</w:t>
            </w:r>
          </w:p>
        </w:tc>
        <w:tc>
          <w:tcPr>
            <w:tcW w:w="630" w:type="dxa"/>
            <w:noWrap/>
          </w:tcPr>
          <w:p w14:paraId="2B387C49" w14:textId="3D6778A8" w:rsidR="00711EC6" w:rsidRPr="00B644D7" w:rsidRDefault="00711EC6" w:rsidP="00711EC6">
            <w:pPr>
              <w:jc w:val="center"/>
              <w:rPr>
                <w:rFonts w:cstheme="minorHAnsi"/>
                <w:szCs w:val="20"/>
              </w:rPr>
            </w:pPr>
            <w:r w:rsidRPr="00D20938">
              <w:t>107</w:t>
            </w:r>
          </w:p>
        </w:tc>
        <w:tc>
          <w:tcPr>
            <w:tcW w:w="776" w:type="dxa"/>
            <w:noWrap/>
          </w:tcPr>
          <w:p w14:paraId="3104D0F7" w14:textId="458C8971" w:rsidR="00711EC6" w:rsidRPr="00B644D7" w:rsidRDefault="00711EC6" w:rsidP="00711EC6">
            <w:pPr>
              <w:jc w:val="center"/>
              <w:rPr>
                <w:rFonts w:cstheme="minorHAnsi"/>
                <w:szCs w:val="20"/>
              </w:rPr>
            </w:pPr>
            <w:r w:rsidRPr="00D20938">
              <w:t>133</w:t>
            </w:r>
          </w:p>
        </w:tc>
        <w:tc>
          <w:tcPr>
            <w:tcW w:w="944" w:type="dxa"/>
            <w:noWrap/>
          </w:tcPr>
          <w:p w14:paraId="20D16268" w14:textId="3B8187AC" w:rsidR="00711EC6" w:rsidRPr="00B644D7" w:rsidRDefault="00711EC6" w:rsidP="00711EC6">
            <w:pPr>
              <w:jc w:val="center"/>
              <w:rPr>
                <w:rFonts w:cstheme="minorHAnsi"/>
                <w:szCs w:val="20"/>
              </w:rPr>
            </w:pPr>
            <w:r w:rsidRPr="00D20938">
              <w:t>26</w:t>
            </w:r>
          </w:p>
        </w:tc>
        <w:tc>
          <w:tcPr>
            <w:tcW w:w="890" w:type="dxa"/>
            <w:noWrap/>
          </w:tcPr>
          <w:p w14:paraId="1BB8FEFC" w14:textId="733EA03B" w:rsidR="00711EC6" w:rsidRPr="00B644D7" w:rsidRDefault="00711EC6" w:rsidP="00711EC6">
            <w:pPr>
              <w:jc w:val="center"/>
              <w:rPr>
                <w:rFonts w:cstheme="minorHAnsi"/>
                <w:szCs w:val="20"/>
              </w:rPr>
            </w:pPr>
            <w:r w:rsidRPr="00D20938">
              <w:t>24%</w:t>
            </w:r>
          </w:p>
        </w:tc>
        <w:tc>
          <w:tcPr>
            <w:tcW w:w="1006" w:type="dxa"/>
            <w:noWrap/>
          </w:tcPr>
          <w:p w14:paraId="231ABCCD" w14:textId="4495F3F7" w:rsidR="00711EC6" w:rsidRPr="00B644D7" w:rsidRDefault="00711EC6" w:rsidP="00711EC6">
            <w:pPr>
              <w:jc w:val="center"/>
              <w:rPr>
                <w:rFonts w:cstheme="minorHAnsi"/>
                <w:szCs w:val="20"/>
              </w:rPr>
            </w:pPr>
            <w:r w:rsidRPr="00D20938">
              <w:t>17</w:t>
            </w:r>
          </w:p>
        </w:tc>
        <w:tc>
          <w:tcPr>
            <w:tcW w:w="979" w:type="dxa"/>
            <w:noWrap/>
          </w:tcPr>
          <w:p w14:paraId="53C9C13D" w14:textId="47BD2060" w:rsidR="00711EC6" w:rsidRPr="00B644D7" w:rsidRDefault="00711EC6" w:rsidP="00711EC6">
            <w:pPr>
              <w:jc w:val="center"/>
              <w:rPr>
                <w:rFonts w:cstheme="minorHAnsi"/>
                <w:szCs w:val="20"/>
              </w:rPr>
            </w:pPr>
            <w:r w:rsidRPr="00D20938">
              <w:t>$46,230</w:t>
            </w:r>
          </w:p>
        </w:tc>
      </w:tr>
      <w:tr w:rsidR="00711EC6" w:rsidRPr="00B644D7" w14:paraId="77787C56" w14:textId="77777777" w:rsidTr="008A3757">
        <w:trPr>
          <w:cnfStyle w:val="000000100000" w:firstRow="0" w:lastRow="0" w:firstColumn="0" w:lastColumn="0" w:oddVBand="0" w:evenVBand="0" w:oddHBand="1" w:evenHBand="0" w:firstRowFirstColumn="0" w:firstRowLastColumn="0" w:lastRowFirstColumn="0" w:lastRowLastColumn="0"/>
          <w:trHeight w:val="360"/>
        </w:trPr>
        <w:tc>
          <w:tcPr>
            <w:tcW w:w="4125" w:type="dxa"/>
            <w:noWrap/>
          </w:tcPr>
          <w:p w14:paraId="736CAC1B" w14:textId="3D8FCDF4" w:rsidR="00711EC6" w:rsidRPr="00B644D7" w:rsidRDefault="00711EC6" w:rsidP="00711EC6">
            <w:pPr>
              <w:rPr>
                <w:rFonts w:cstheme="minorHAnsi"/>
                <w:szCs w:val="20"/>
              </w:rPr>
            </w:pPr>
            <w:r w:rsidRPr="00D20938">
              <w:t>Medical Assistants</w:t>
            </w:r>
          </w:p>
        </w:tc>
        <w:tc>
          <w:tcPr>
            <w:tcW w:w="630" w:type="dxa"/>
            <w:noWrap/>
          </w:tcPr>
          <w:p w14:paraId="2B138491" w14:textId="50DCE3A1" w:rsidR="00711EC6" w:rsidRPr="00B644D7" w:rsidRDefault="00711EC6" w:rsidP="00711EC6">
            <w:pPr>
              <w:jc w:val="center"/>
              <w:rPr>
                <w:rFonts w:cstheme="minorHAnsi"/>
                <w:szCs w:val="20"/>
              </w:rPr>
            </w:pPr>
            <w:r w:rsidRPr="00D20938">
              <w:t>92</w:t>
            </w:r>
          </w:p>
        </w:tc>
        <w:tc>
          <w:tcPr>
            <w:tcW w:w="776" w:type="dxa"/>
            <w:noWrap/>
          </w:tcPr>
          <w:p w14:paraId="26D172CA" w14:textId="45157719" w:rsidR="00711EC6" w:rsidRPr="00B644D7" w:rsidRDefault="00711EC6" w:rsidP="00711EC6">
            <w:pPr>
              <w:jc w:val="center"/>
              <w:rPr>
                <w:rFonts w:cstheme="minorHAnsi"/>
                <w:szCs w:val="20"/>
              </w:rPr>
            </w:pPr>
            <w:r w:rsidRPr="00D20938">
              <w:t>117</w:t>
            </w:r>
          </w:p>
        </w:tc>
        <w:tc>
          <w:tcPr>
            <w:tcW w:w="944" w:type="dxa"/>
            <w:noWrap/>
          </w:tcPr>
          <w:p w14:paraId="4C2D6721" w14:textId="6386CB3A" w:rsidR="00711EC6" w:rsidRPr="00B644D7" w:rsidRDefault="00711EC6" w:rsidP="00711EC6">
            <w:pPr>
              <w:jc w:val="center"/>
              <w:rPr>
                <w:rFonts w:cstheme="minorHAnsi"/>
                <w:szCs w:val="20"/>
              </w:rPr>
            </w:pPr>
            <w:r w:rsidRPr="00D20938">
              <w:t>25</w:t>
            </w:r>
          </w:p>
        </w:tc>
        <w:tc>
          <w:tcPr>
            <w:tcW w:w="890" w:type="dxa"/>
            <w:noWrap/>
          </w:tcPr>
          <w:p w14:paraId="04DA3C3A" w14:textId="452F6568" w:rsidR="00711EC6" w:rsidRPr="00B644D7" w:rsidRDefault="00711EC6" w:rsidP="00711EC6">
            <w:pPr>
              <w:jc w:val="center"/>
              <w:rPr>
                <w:rFonts w:cstheme="minorHAnsi"/>
                <w:szCs w:val="20"/>
              </w:rPr>
            </w:pPr>
            <w:r w:rsidRPr="00D20938">
              <w:t>27%</w:t>
            </w:r>
          </w:p>
        </w:tc>
        <w:tc>
          <w:tcPr>
            <w:tcW w:w="1006" w:type="dxa"/>
            <w:noWrap/>
          </w:tcPr>
          <w:p w14:paraId="43452B60" w14:textId="465231DB" w:rsidR="00711EC6" w:rsidRPr="00B644D7" w:rsidRDefault="00711EC6" w:rsidP="00711EC6">
            <w:pPr>
              <w:jc w:val="center"/>
              <w:rPr>
                <w:rFonts w:cstheme="minorHAnsi"/>
                <w:szCs w:val="20"/>
              </w:rPr>
            </w:pPr>
            <w:r w:rsidRPr="00D20938">
              <w:t>16</w:t>
            </w:r>
          </w:p>
        </w:tc>
        <w:tc>
          <w:tcPr>
            <w:tcW w:w="979" w:type="dxa"/>
            <w:noWrap/>
          </w:tcPr>
          <w:p w14:paraId="4F9DE574" w14:textId="5A4F67B0" w:rsidR="00711EC6" w:rsidRPr="00B644D7" w:rsidRDefault="00711EC6" w:rsidP="00711EC6">
            <w:pPr>
              <w:jc w:val="center"/>
              <w:rPr>
                <w:rFonts w:cstheme="minorHAnsi"/>
                <w:szCs w:val="20"/>
              </w:rPr>
            </w:pPr>
            <w:r w:rsidRPr="00D20938">
              <w:t>$28,315</w:t>
            </w:r>
          </w:p>
        </w:tc>
      </w:tr>
      <w:tr w:rsidR="00711EC6" w:rsidRPr="00B644D7" w14:paraId="64099515" w14:textId="77777777" w:rsidTr="008A3757">
        <w:trPr>
          <w:cnfStyle w:val="000000010000" w:firstRow="0" w:lastRow="0" w:firstColumn="0" w:lastColumn="0" w:oddVBand="0" w:evenVBand="0" w:oddHBand="0" w:evenHBand="1" w:firstRowFirstColumn="0" w:firstRowLastColumn="0" w:lastRowFirstColumn="0" w:lastRowLastColumn="0"/>
          <w:trHeight w:val="360"/>
        </w:trPr>
        <w:tc>
          <w:tcPr>
            <w:tcW w:w="4125" w:type="dxa"/>
            <w:noWrap/>
          </w:tcPr>
          <w:p w14:paraId="6446F057" w14:textId="3349AF91" w:rsidR="00711EC6" w:rsidRPr="00B644D7" w:rsidRDefault="00711EC6" w:rsidP="00711EC6">
            <w:pPr>
              <w:rPr>
                <w:rFonts w:cstheme="minorHAnsi"/>
                <w:szCs w:val="20"/>
              </w:rPr>
            </w:pPr>
            <w:r w:rsidRPr="00D20938">
              <w:t>Industrial Machinery Mechanics</w:t>
            </w:r>
          </w:p>
        </w:tc>
        <w:tc>
          <w:tcPr>
            <w:tcW w:w="630" w:type="dxa"/>
            <w:noWrap/>
          </w:tcPr>
          <w:p w14:paraId="107F389D" w14:textId="2CE12558" w:rsidR="00711EC6" w:rsidRPr="00B644D7" w:rsidRDefault="00711EC6" w:rsidP="00711EC6">
            <w:pPr>
              <w:jc w:val="center"/>
              <w:rPr>
                <w:rFonts w:cstheme="minorHAnsi"/>
                <w:szCs w:val="20"/>
              </w:rPr>
            </w:pPr>
            <w:r w:rsidRPr="00D20938">
              <w:t>68</w:t>
            </w:r>
          </w:p>
        </w:tc>
        <w:tc>
          <w:tcPr>
            <w:tcW w:w="776" w:type="dxa"/>
            <w:noWrap/>
          </w:tcPr>
          <w:p w14:paraId="7BAB8DF0" w14:textId="54626860" w:rsidR="00711EC6" w:rsidRPr="00B644D7" w:rsidRDefault="00711EC6" w:rsidP="00711EC6">
            <w:pPr>
              <w:jc w:val="center"/>
              <w:rPr>
                <w:rFonts w:cstheme="minorHAnsi"/>
                <w:szCs w:val="20"/>
              </w:rPr>
            </w:pPr>
            <w:r w:rsidRPr="00D20938">
              <w:t>92</w:t>
            </w:r>
          </w:p>
        </w:tc>
        <w:tc>
          <w:tcPr>
            <w:tcW w:w="944" w:type="dxa"/>
            <w:noWrap/>
          </w:tcPr>
          <w:p w14:paraId="7F712526" w14:textId="5E4B08AF" w:rsidR="00711EC6" w:rsidRPr="00B644D7" w:rsidRDefault="00711EC6" w:rsidP="00711EC6">
            <w:pPr>
              <w:jc w:val="center"/>
              <w:rPr>
                <w:rFonts w:cstheme="minorHAnsi"/>
                <w:szCs w:val="20"/>
              </w:rPr>
            </w:pPr>
            <w:r w:rsidRPr="00D20938">
              <w:t>24</w:t>
            </w:r>
          </w:p>
        </w:tc>
        <w:tc>
          <w:tcPr>
            <w:tcW w:w="890" w:type="dxa"/>
            <w:noWrap/>
          </w:tcPr>
          <w:p w14:paraId="32AB117A" w14:textId="7F990B4B" w:rsidR="00711EC6" w:rsidRPr="00B644D7" w:rsidRDefault="00711EC6" w:rsidP="00711EC6">
            <w:pPr>
              <w:jc w:val="center"/>
              <w:rPr>
                <w:rFonts w:cstheme="minorHAnsi"/>
                <w:szCs w:val="20"/>
              </w:rPr>
            </w:pPr>
            <w:r w:rsidRPr="00D20938">
              <w:t>35%</w:t>
            </w:r>
          </w:p>
        </w:tc>
        <w:tc>
          <w:tcPr>
            <w:tcW w:w="1006" w:type="dxa"/>
            <w:noWrap/>
          </w:tcPr>
          <w:p w14:paraId="67CA33BC" w14:textId="2D5347C4" w:rsidR="00711EC6" w:rsidRPr="00B644D7" w:rsidRDefault="00711EC6" w:rsidP="00711EC6">
            <w:pPr>
              <w:jc w:val="center"/>
              <w:rPr>
                <w:rFonts w:cstheme="minorHAnsi"/>
                <w:szCs w:val="20"/>
              </w:rPr>
            </w:pPr>
            <w:r w:rsidRPr="00D20938">
              <w:t>11</w:t>
            </w:r>
          </w:p>
        </w:tc>
        <w:tc>
          <w:tcPr>
            <w:tcW w:w="979" w:type="dxa"/>
            <w:noWrap/>
          </w:tcPr>
          <w:p w14:paraId="532F98E6" w14:textId="6EF4E611" w:rsidR="00711EC6" w:rsidRPr="00B644D7" w:rsidRDefault="00711EC6" w:rsidP="00711EC6">
            <w:pPr>
              <w:jc w:val="center"/>
              <w:rPr>
                <w:rFonts w:cstheme="minorHAnsi"/>
                <w:szCs w:val="20"/>
              </w:rPr>
            </w:pPr>
            <w:r w:rsidRPr="00D20938">
              <w:t>$57,584</w:t>
            </w:r>
          </w:p>
        </w:tc>
      </w:tr>
    </w:tbl>
    <w:p w14:paraId="17F42BB1" w14:textId="0D3CF69A" w:rsidR="00B50B11" w:rsidRDefault="00B50B11" w:rsidP="009C3C97">
      <w:pPr>
        <w:rPr>
          <w:color w:val="1F3864" w:themeColor="accent1" w:themeShade="80"/>
        </w:rPr>
      </w:pPr>
    </w:p>
    <w:p w14:paraId="7556EDF5" w14:textId="77777777" w:rsidR="00726E30" w:rsidRPr="00466E37" w:rsidRDefault="00726E30" w:rsidP="00726E30">
      <w:pPr>
        <w:ind w:left="-5" w:right="46"/>
        <w:rPr>
          <w:color w:val="1F3864" w:themeColor="accent1" w:themeShade="80"/>
        </w:rPr>
      </w:pPr>
      <w:r w:rsidRPr="00466E37">
        <w:rPr>
          <w:color w:val="1F3864" w:themeColor="accent1" w:themeShade="80"/>
        </w:rPr>
        <w:lastRenderedPageBreak/>
        <w:t xml:space="preserve">Many factors go into an evaluation of a career’s potential, including demand and earning potential. The New Mexico Department of Workforce Solutions also projects changes in total employment for every occupation by 2026. The occupations that are projected to experience the largest growth and that pay wages above the region’s average are categorized here as high-quality careers, and detailed occupations are grouped into general “occupation families.” </w:t>
      </w:r>
    </w:p>
    <w:p w14:paraId="5A6CE1AA" w14:textId="777ECFF7" w:rsidR="000C4F82" w:rsidRPr="008C42B8" w:rsidRDefault="000C4F82" w:rsidP="008C42B8">
      <w:pPr>
        <w:spacing w:after="0"/>
        <w:rPr>
          <w:b/>
          <w:bCs/>
          <w:color w:val="1F3864" w:themeColor="accent1" w:themeShade="80"/>
          <w:sz w:val="20"/>
          <w:szCs w:val="20"/>
        </w:rPr>
      </w:pPr>
      <w:r w:rsidRPr="008C42B8">
        <w:rPr>
          <w:b/>
          <w:bCs/>
          <w:color w:val="1F3864" w:themeColor="accent1" w:themeShade="80"/>
          <w:sz w:val="20"/>
          <w:szCs w:val="20"/>
        </w:rPr>
        <w:t xml:space="preserve">Table </w:t>
      </w:r>
      <w:r w:rsidR="005D1F80">
        <w:rPr>
          <w:b/>
          <w:bCs/>
          <w:color w:val="1F3864" w:themeColor="accent1" w:themeShade="80"/>
          <w:sz w:val="20"/>
          <w:szCs w:val="20"/>
        </w:rPr>
        <w:t>10</w:t>
      </w:r>
      <w:r w:rsidRPr="008C42B8">
        <w:rPr>
          <w:b/>
          <w:bCs/>
          <w:color w:val="1F3864" w:themeColor="accent1" w:themeShade="80"/>
          <w:sz w:val="20"/>
          <w:szCs w:val="20"/>
        </w:rPr>
        <w:t>: Projected Change</w:t>
      </w:r>
      <w:r w:rsidR="008C42B8" w:rsidRPr="008C42B8">
        <w:rPr>
          <w:b/>
          <w:bCs/>
          <w:color w:val="1F3864" w:themeColor="accent1" w:themeShade="80"/>
          <w:sz w:val="20"/>
          <w:szCs w:val="20"/>
        </w:rPr>
        <w:t>, Occupations, 2016-2026</w:t>
      </w:r>
      <w:r w:rsidRPr="008C42B8">
        <w:rPr>
          <w:b/>
          <w:bCs/>
          <w:color w:val="1F3864" w:themeColor="accent1" w:themeShade="80"/>
          <w:sz w:val="20"/>
          <w:szCs w:val="20"/>
        </w:rPr>
        <w:t>,</w:t>
      </w:r>
      <w:r w:rsidR="002B348E">
        <w:rPr>
          <w:b/>
          <w:bCs/>
          <w:color w:val="1F3864" w:themeColor="accent1" w:themeShade="80"/>
          <w:sz w:val="20"/>
          <w:szCs w:val="20"/>
        </w:rPr>
        <w:t xml:space="preserve"> </w:t>
      </w:r>
      <w:r w:rsidR="001F4EAF">
        <w:rPr>
          <w:b/>
          <w:bCs/>
          <w:color w:val="1F3864" w:themeColor="accent1" w:themeShade="80"/>
          <w:sz w:val="20"/>
          <w:szCs w:val="20"/>
        </w:rPr>
        <w:t>Region I</w:t>
      </w:r>
      <w:r w:rsidR="008C42B8" w:rsidRPr="008C42B8">
        <w:rPr>
          <w:b/>
          <w:bCs/>
          <w:color w:val="1F3864" w:themeColor="accent1" w:themeShade="80"/>
          <w:sz w:val="20"/>
          <w:szCs w:val="20"/>
        </w:rPr>
        <w:t>:</w:t>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214"/>
        <w:gridCol w:w="740"/>
        <w:gridCol w:w="707"/>
        <w:gridCol w:w="723"/>
        <w:gridCol w:w="893"/>
        <w:gridCol w:w="998"/>
        <w:gridCol w:w="1055"/>
      </w:tblGrid>
      <w:tr w:rsidR="009746A6" w:rsidRPr="00E74587" w14:paraId="57C4ED3A" w14:textId="77777777" w:rsidTr="004C2698">
        <w:trPr>
          <w:cnfStyle w:val="100000000000" w:firstRow="1" w:lastRow="0" w:firstColumn="0" w:lastColumn="0" w:oddVBand="0" w:evenVBand="0" w:oddHBand="0" w:evenHBand="0" w:firstRowFirstColumn="0" w:firstRowLastColumn="0" w:lastRowFirstColumn="0" w:lastRowLastColumn="0"/>
          <w:trHeight w:val="389"/>
        </w:trPr>
        <w:tc>
          <w:tcPr>
            <w:tcW w:w="4214" w:type="dxa"/>
            <w:noWrap/>
          </w:tcPr>
          <w:p w14:paraId="6BA04967" w14:textId="12BC4135" w:rsidR="00B371B1" w:rsidRPr="007E3F6A" w:rsidRDefault="00B371B1" w:rsidP="007E3F6A">
            <w:pPr>
              <w:rPr>
                <w:rFonts w:cstheme="minorHAnsi"/>
                <w:szCs w:val="20"/>
              </w:rPr>
            </w:pPr>
            <w:r w:rsidRPr="007E3F6A">
              <w:rPr>
                <w:rFonts w:cstheme="minorHAnsi"/>
                <w:szCs w:val="20"/>
              </w:rPr>
              <w:t>High Quality Career</w:t>
            </w:r>
          </w:p>
        </w:tc>
        <w:tc>
          <w:tcPr>
            <w:tcW w:w="740" w:type="dxa"/>
            <w:noWrap/>
          </w:tcPr>
          <w:p w14:paraId="7F2CE87A" w14:textId="1D6DD0F8" w:rsidR="00B371B1" w:rsidRPr="007E3F6A" w:rsidRDefault="00B371B1" w:rsidP="007E3F6A">
            <w:pPr>
              <w:jc w:val="center"/>
              <w:rPr>
                <w:rFonts w:cstheme="minorHAnsi"/>
                <w:szCs w:val="20"/>
              </w:rPr>
            </w:pPr>
            <w:r w:rsidRPr="007E3F6A">
              <w:rPr>
                <w:rFonts w:cstheme="minorHAnsi"/>
                <w:szCs w:val="20"/>
              </w:rPr>
              <w:t>2016 Jobs</w:t>
            </w:r>
          </w:p>
        </w:tc>
        <w:tc>
          <w:tcPr>
            <w:tcW w:w="707" w:type="dxa"/>
            <w:noWrap/>
          </w:tcPr>
          <w:p w14:paraId="78DF9E75" w14:textId="5FFB0983" w:rsidR="00B371B1" w:rsidRPr="007E3F6A" w:rsidRDefault="00B371B1" w:rsidP="007E3F6A">
            <w:pPr>
              <w:jc w:val="center"/>
              <w:rPr>
                <w:rFonts w:cstheme="minorHAnsi"/>
                <w:szCs w:val="20"/>
              </w:rPr>
            </w:pPr>
            <w:r w:rsidRPr="007E3F6A">
              <w:rPr>
                <w:rFonts w:cstheme="minorHAnsi"/>
                <w:szCs w:val="20"/>
              </w:rPr>
              <w:t>2026 Jobs</w:t>
            </w:r>
          </w:p>
        </w:tc>
        <w:tc>
          <w:tcPr>
            <w:tcW w:w="723" w:type="dxa"/>
            <w:noWrap/>
          </w:tcPr>
          <w:p w14:paraId="35CEDE5F" w14:textId="67B86437" w:rsidR="00B371B1" w:rsidRPr="007E3F6A" w:rsidRDefault="00C74BA1" w:rsidP="007E3F6A">
            <w:pPr>
              <w:jc w:val="center"/>
              <w:rPr>
                <w:rFonts w:cstheme="minorHAnsi"/>
                <w:szCs w:val="20"/>
              </w:rPr>
            </w:pPr>
            <w:r w:rsidRPr="007E3F6A">
              <w:rPr>
                <w:rFonts w:cstheme="minorHAnsi"/>
                <w:szCs w:val="20"/>
              </w:rPr>
              <w:t>New Jobs</w:t>
            </w:r>
          </w:p>
        </w:tc>
        <w:tc>
          <w:tcPr>
            <w:tcW w:w="893" w:type="dxa"/>
            <w:noWrap/>
          </w:tcPr>
          <w:p w14:paraId="5C35C3B1" w14:textId="6C5356E5" w:rsidR="00B371B1" w:rsidRPr="007E3F6A" w:rsidRDefault="00C74BA1" w:rsidP="007E3F6A">
            <w:pPr>
              <w:jc w:val="center"/>
              <w:rPr>
                <w:rFonts w:cstheme="minorHAnsi"/>
                <w:szCs w:val="20"/>
              </w:rPr>
            </w:pPr>
            <w:r w:rsidRPr="007E3F6A">
              <w:rPr>
                <w:rFonts w:cstheme="minorHAnsi"/>
                <w:szCs w:val="20"/>
              </w:rPr>
              <w:t>% Change</w:t>
            </w:r>
          </w:p>
        </w:tc>
        <w:tc>
          <w:tcPr>
            <w:tcW w:w="998" w:type="dxa"/>
            <w:noWrap/>
          </w:tcPr>
          <w:p w14:paraId="15A14DB2" w14:textId="7089EBBA" w:rsidR="00B371B1" w:rsidRPr="007E3F6A" w:rsidRDefault="00C74BA1" w:rsidP="007E3F6A">
            <w:pPr>
              <w:jc w:val="center"/>
              <w:rPr>
                <w:rFonts w:cstheme="minorHAnsi"/>
                <w:szCs w:val="20"/>
              </w:rPr>
            </w:pPr>
            <w:r w:rsidRPr="007E3F6A">
              <w:rPr>
                <w:rFonts w:cstheme="minorHAnsi"/>
                <w:szCs w:val="20"/>
              </w:rPr>
              <w:t>Annual Openings</w:t>
            </w:r>
          </w:p>
        </w:tc>
        <w:tc>
          <w:tcPr>
            <w:tcW w:w="1055" w:type="dxa"/>
            <w:noWrap/>
          </w:tcPr>
          <w:p w14:paraId="682E6AD2" w14:textId="78ACF154" w:rsidR="00B371B1" w:rsidRPr="007E3F6A" w:rsidRDefault="00C74BA1" w:rsidP="007E3F6A">
            <w:pPr>
              <w:jc w:val="center"/>
              <w:rPr>
                <w:rFonts w:cstheme="minorHAnsi"/>
                <w:szCs w:val="20"/>
              </w:rPr>
            </w:pPr>
            <w:r w:rsidRPr="007E3F6A">
              <w:rPr>
                <w:rFonts w:cstheme="minorHAnsi"/>
                <w:szCs w:val="20"/>
              </w:rPr>
              <w:t>Average Earnings</w:t>
            </w:r>
          </w:p>
        </w:tc>
      </w:tr>
      <w:tr w:rsidR="00F834F7" w:rsidRPr="00E74587" w14:paraId="772F2FD8" w14:textId="77777777" w:rsidTr="005B1DA0">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7"/>
            <w:noWrap/>
          </w:tcPr>
          <w:p w14:paraId="7F5190DB" w14:textId="7C40B6C0" w:rsidR="005B1DA0" w:rsidRPr="00F834F7" w:rsidRDefault="00CB0310" w:rsidP="00F834F7">
            <w:pPr>
              <w:rPr>
                <w:rFonts w:cstheme="minorHAnsi"/>
                <w:b/>
                <w:bCs/>
                <w:szCs w:val="20"/>
              </w:rPr>
            </w:pPr>
            <w:r>
              <w:rPr>
                <w:rFonts w:cstheme="minorHAnsi"/>
                <w:b/>
                <w:bCs/>
                <w:szCs w:val="20"/>
              </w:rPr>
              <w:t>Health Care Practitioners and Technical Occupations</w:t>
            </w:r>
          </w:p>
        </w:tc>
      </w:tr>
      <w:tr w:rsidR="00D86D27" w:rsidRPr="00E74587" w14:paraId="6DF82AA9" w14:textId="77777777" w:rsidTr="008A10F8">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0BC2FD51" w14:textId="23DC39F6" w:rsidR="00D86D27" w:rsidRPr="00E74587" w:rsidRDefault="00D86D27" w:rsidP="00D86D27">
            <w:pPr>
              <w:rPr>
                <w:rFonts w:cstheme="minorHAnsi"/>
                <w:szCs w:val="20"/>
              </w:rPr>
            </w:pPr>
            <w:r w:rsidRPr="00B45267">
              <w:t>Registered Nurses</w:t>
            </w:r>
          </w:p>
        </w:tc>
        <w:tc>
          <w:tcPr>
            <w:tcW w:w="740" w:type="dxa"/>
            <w:noWrap/>
          </w:tcPr>
          <w:p w14:paraId="527CC538" w14:textId="52A86370" w:rsidR="00D86D27" w:rsidRPr="00E74587" w:rsidRDefault="00D86D27" w:rsidP="00D86D27">
            <w:pPr>
              <w:jc w:val="center"/>
              <w:rPr>
                <w:rFonts w:cstheme="minorHAnsi"/>
                <w:szCs w:val="20"/>
              </w:rPr>
            </w:pPr>
            <w:r w:rsidRPr="00B45267">
              <w:t>427</w:t>
            </w:r>
          </w:p>
        </w:tc>
        <w:tc>
          <w:tcPr>
            <w:tcW w:w="707" w:type="dxa"/>
            <w:noWrap/>
          </w:tcPr>
          <w:p w14:paraId="17A6E969" w14:textId="20FBAE0F" w:rsidR="00D86D27" w:rsidRPr="00E74587" w:rsidRDefault="00D86D27" w:rsidP="00D86D27">
            <w:pPr>
              <w:jc w:val="center"/>
              <w:rPr>
                <w:rFonts w:cstheme="minorHAnsi"/>
                <w:szCs w:val="20"/>
              </w:rPr>
            </w:pPr>
            <w:r w:rsidRPr="00B45267">
              <w:t>500</w:t>
            </w:r>
          </w:p>
        </w:tc>
        <w:tc>
          <w:tcPr>
            <w:tcW w:w="723" w:type="dxa"/>
            <w:noWrap/>
          </w:tcPr>
          <w:p w14:paraId="7955227B" w14:textId="72513E47" w:rsidR="00D86D27" w:rsidRPr="00E74587" w:rsidRDefault="00D86D27" w:rsidP="00D86D27">
            <w:pPr>
              <w:jc w:val="center"/>
              <w:rPr>
                <w:rFonts w:cstheme="minorHAnsi"/>
                <w:szCs w:val="20"/>
              </w:rPr>
            </w:pPr>
            <w:r w:rsidRPr="00B45267">
              <w:t>73</w:t>
            </w:r>
          </w:p>
        </w:tc>
        <w:tc>
          <w:tcPr>
            <w:tcW w:w="893" w:type="dxa"/>
            <w:noWrap/>
          </w:tcPr>
          <w:p w14:paraId="5218B182" w14:textId="31CF18EA" w:rsidR="00D86D27" w:rsidRPr="00E74587" w:rsidRDefault="00D86D27" w:rsidP="00D86D27">
            <w:pPr>
              <w:jc w:val="center"/>
              <w:rPr>
                <w:rFonts w:cstheme="minorHAnsi"/>
                <w:szCs w:val="20"/>
              </w:rPr>
            </w:pPr>
            <w:r w:rsidRPr="00B45267">
              <w:t>17%</w:t>
            </w:r>
          </w:p>
        </w:tc>
        <w:tc>
          <w:tcPr>
            <w:tcW w:w="998" w:type="dxa"/>
            <w:noWrap/>
          </w:tcPr>
          <w:p w14:paraId="185EA690" w14:textId="70FB8ADE" w:rsidR="00D86D27" w:rsidRPr="00E74587" w:rsidRDefault="00D86D27" w:rsidP="00D86D27">
            <w:pPr>
              <w:jc w:val="center"/>
              <w:rPr>
                <w:rFonts w:cstheme="minorHAnsi"/>
                <w:szCs w:val="20"/>
              </w:rPr>
            </w:pPr>
            <w:r w:rsidRPr="00B45267">
              <w:t>33</w:t>
            </w:r>
          </w:p>
        </w:tc>
        <w:tc>
          <w:tcPr>
            <w:tcW w:w="1055" w:type="dxa"/>
            <w:noWrap/>
          </w:tcPr>
          <w:p w14:paraId="0228B018" w14:textId="7D0B59E2" w:rsidR="00D86D27" w:rsidRPr="00E74587" w:rsidRDefault="00D86D27" w:rsidP="00D86D27">
            <w:pPr>
              <w:jc w:val="center"/>
              <w:rPr>
                <w:rFonts w:cstheme="minorHAnsi"/>
                <w:szCs w:val="20"/>
              </w:rPr>
            </w:pPr>
            <w:r w:rsidRPr="00B45267">
              <w:t>$67,750</w:t>
            </w:r>
          </w:p>
        </w:tc>
      </w:tr>
      <w:tr w:rsidR="00DE47BA" w:rsidRPr="00E74587" w14:paraId="5561F2C0" w14:textId="77777777" w:rsidTr="008A10F8">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64897A19" w14:textId="7290130F" w:rsidR="00DE47BA" w:rsidRPr="00E74587" w:rsidRDefault="00DE47BA" w:rsidP="00DE47BA">
            <w:pPr>
              <w:rPr>
                <w:rFonts w:cstheme="minorHAnsi"/>
                <w:szCs w:val="20"/>
              </w:rPr>
            </w:pPr>
            <w:r w:rsidRPr="007F50CF">
              <w:t>Nurse Practitioners</w:t>
            </w:r>
          </w:p>
        </w:tc>
        <w:tc>
          <w:tcPr>
            <w:tcW w:w="740" w:type="dxa"/>
            <w:shd w:val="clear" w:color="auto" w:fill="F2F2F2" w:themeFill="background1" w:themeFillShade="F2"/>
            <w:noWrap/>
          </w:tcPr>
          <w:p w14:paraId="091E06CC" w14:textId="1C38168B" w:rsidR="00DE47BA" w:rsidRPr="00E74587" w:rsidRDefault="00DE47BA" w:rsidP="00DE47BA">
            <w:pPr>
              <w:jc w:val="center"/>
              <w:rPr>
                <w:rFonts w:cstheme="minorHAnsi"/>
                <w:szCs w:val="20"/>
              </w:rPr>
            </w:pPr>
            <w:r w:rsidRPr="007F50CF">
              <w:t>18</w:t>
            </w:r>
          </w:p>
        </w:tc>
        <w:tc>
          <w:tcPr>
            <w:tcW w:w="707" w:type="dxa"/>
            <w:shd w:val="clear" w:color="auto" w:fill="F2F2F2" w:themeFill="background1" w:themeFillShade="F2"/>
            <w:noWrap/>
          </w:tcPr>
          <w:p w14:paraId="5FF7814C" w14:textId="2EC5A225" w:rsidR="00DE47BA" w:rsidRPr="00E74587" w:rsidRDefault="00DE47BA" w:rsidP="00DE47BA">
            <w:pPr>
              <w:jc w:val="center"/>
              <w:rPr>
                <w:rFonts w:cstheme="minorHAnsi"/>
                <w:szCs w:val="20"/>
              </w:rPr>
            </w:pPr>
            <w:r w:rsidRPr="007F50CF">
              <w:t>28</w:t>
            </w:r>
          </w:p>
        </w:tc>
        <w:tc>
          <w:tcPr>
            <w:tcW w:w="723" w:type="dxa"/>
            <w:shd w:val="clear" w:color="auto" w:fill="F2F2F2" w:themeFill="background1" w:themeFillShade="F2"/>
            <w:noWrap/>
          </w:tcPr>
          <w:p w14:paraId="35281B80" w14:textId="6EEA4280" w:rsidR="00DE47BA" w:rsidRPr="00E74587" w:rsidRDefault="00DE47BA" w:rsidP="00DE47BA">
            <w:pPr>
              <w:jc w:val="center"/>
              <w:rPr>
                <w:rFonts w:cstheme="minorHAnsi"/>
                <w:szCs w:val="20"/>
              </w:rPr>
            </w:pPr>
            <w:r w:rsidRPr="007F50CF">
              <w:t>10</w:t>
            </w:r>
          </w:p>
        </w:tc>
        <w:tc>
          <w:tcPr>
            <w:tcW w:w="893" w:type="dxa"/>
            <w:shd w:val="clear" w:color="auto" w:fill="F2F2F2" w:themeFill="background1" w:themeFillShade="F2"/>
            <w:noWrap/>
          </w:tcPr>
          <w:p w14:paraId="5EB3BDA3" w14:textId="2C061945" w:rsidR="00DE47BA" w:rsidRPr="00E74587" w:rsidRDefault="00DE47BA" w:rsidP="00DE47BA">
            <w:pPr>
              <w:jc w:val="center"/>
              <w:rPr>
                <w:rFonts w:cstheme="minorHAnsi"/>
                <w:szCs w:val="20"/>
              </w:rPr>
            </w:pPr>
            <w:r w:rsidRPr="007F50CF">
              <w:t>56%</w:t>
            </w:r>
          </w:p>
        </w:tc>
        <w:tc>
          <w:tcPr>
            <w:tcW w:w="998" w:type="dxa"/>
            <w:shd w:val="clear" w:color="auto" w:fill="F2F2F2" w:themeFill="background1" w:themeFillShade="F2"/>
            <w:noWrap/>
          </w:tcPr>
          <w:p w14:paraId="307F02A3" w14:textId="01042DC8" w:rsidR="00DE47BA" w:rsidRPr="00E74587" w:rsidRDefault="00DE47BA" w:rsidP="00DE47BA">
            <w:pPr>
              <w:jc w:val="center"/>
              <w:rPr>
                <w:rFonts w:cstheme="minorHAnsi"/>
                <w:szCs w:val="20"/>
              </w:rPr>
            </w:pPr>
            <w:r w:rsidRPr="007F50CF">
              <w:t>2</w:t>
            </w:r>
          </w:p>
        </w:tc>
        <w:tc>
          <w:tcPr>
            <w:tcW w:w="1055" w:type="dxa"/>
            <w:shd w:val="clear" w:color="auto" w:fill="F2F2F2" w:themeFill="background1" w:themeFillShade="F2"/>
            <w:noWrap/>
          </w:tcPr>
          <w:p w14:paraId="1394FAB0" w14:textId="185D1099" w:rsidR="00DE47BA" w:rsidRPr="00E74587" w:rsidRDefault="00DE47BA" w:rsidP="00DE47BA">
            <w:pPr>
              <w:jc w:val="center"/>
              <w:rPr>
                <w:rFonts w:cstheme="minorHAnsi"/>
                <w:szCs w:val="20"/>
              </w:rPr>
            </w:pPr>
            <w:r w:rsidRPr="007F50CF">
              <w:t>$114,645</w:t>
            </w:r>
          </w:p>
        </w:tc>
      </w:tr>
      <w:tr w:rsidR="00DE47BA" w:rsidRPr="00E74587" w14:paraId="42A223F9"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29AA8E29" w14:textId="4552873D" w:rsidR="00DE47BA" w:rsidRPr="00E74587" w:rsidRDefault="00DE47BA" w:rsidP="00DE47BA">
            <w:pPr>
              <w:rPr>
                <w:rFonts w:cstheme="minorHAnsi"/>
                <w:szCs w:val="20"/>
              </w:rPr>
            </w:pPr>
            <w:r w:rsidRPr="007F50CF">
              <w:t>Radiologic Technologists</w:t>
            </w:r>
          </w:p>
        </w:tc>
        <w:tc>
          <w:tcPr>
            <w:tcW w:w="740" w:type="dxa"/>
            <w:noWrap/>
          </w:tcPr>
          <w:p w14:paraId="0F1C8FA4" w14:textId="0A1B0359" w:rsidR="00DE47BA" w:rsidRPr="00E74587" w:rsidRDefault="00DE47BA" w:rsidP="00DE47BA">
            <w:pPr>
              <w:jc w:val="center"/>
              <w:rPr>
                <w:rFonts w:cstheme="minorHAnsi"/>
                <w:szCs w:val="20"/>
              </w:rPr>
            </w:pPr>
            <w:r w:rsidRPr="007F50CF">
              <w:t>40</w:t>
            </w:r>
          </w:p>
        </w:tc>
        <w:tc>
          <w:tcPr>
            <w:tcW w:w="707" w:type="dxa"/>
            <w:noWrap/>
          </w:tcPr>
          <w:p w14:paraId="55BF4AC3" w14:textId="495C1066" w:rsidR="00DE47BA" w:rsidRPr="00E74587" w:rsidRDefault="00DE47BA" w:rsidP="00DE47BA">
            <w:pPr>
              <w:jc w:val="center"/>
              <w:rPr>
                <w:rFonts w:cstheme="minorHAnsi"/>
                <w:szCs w:val="20"/>
              </w:rPr>
            </w:pPr>
            <w:r w:rsidRPr="007F50CF">
              <w:t>48</w:t>
            </w:r>
          </w:p>
        </w:tc>
        <w:tc>
          <w:tcPr>
            <w:tcW w:w="723" w:type="dxa"/>
            <w:noWrap/>
          </w:tcPr>
          <w:p w14:paraId="26A3FFEC" w14:textId="6BEDF331" w:rsidR="00DE47BA" w:rsidRPr="00E74587" w:rsidRDefault="00DE47BA" w:rsidP="00DE47BA">
            <w:pPr>
              <w:jc w:val="center"/>
              <w:rPr>
                <w:rFonts w:cstheme="minorHAnsi"/>
                <w:szCs w:val="20"/>
              </w:rPr>
            </w:pPr>
            <w:r w:rsidRPr="007F50CF">
              <w:t>8</w:t>
            </w:r>
          </w:p>
        </w:tc>
        <w:tc>
          <w:tcPr>
            <w:tcW w:w="893" w:type="dxa"/>
            <w:noWrap/>
          </w:tcPr>
          <w:p w14:paraId="7C9DB57B" w14:textId="22978C59" w:rsidR="00DE47BA" w:rsidRPr="00E74587" w:rsidRDefault="00DE47BA" w:rsidP="00DE47BA">
            <w:pPr>
              <w:jc w:val="center"/>
              <w:rPr>
                <w:rFonts w:cstheme="minorHAnsi"/>
                <w:szCs w:val="20"/>
              </w:rPr>
            </w:pPr>
            <w:r w:rsidRPr="007F50CF">
              <w:t>20%</w:t>
            </w:r>
          </w:p>
        </w:tc>
        <w:tc>
          <w:tcPr>
            <w:tcW w:w="998" w:type="dxa"/>
            <w:noWrap/>
          </w:tcPr>
          <w:p w14:paraId="49482B17" w14:textId="2AEFFB64" w:rsidR="00DE47BA" w:rsidRPr="00E74587" w:rsidRDefault="00DE47BA" w:rsidP="00DE47BA">
            <w:pPr>
              <w:jc w:val="center"/>
              <w:rPr>
                <w:rFonts w:cstheme="minorHAnsi"/>
                <w:szCs w:val="20"/>
              </w:rPr>
            </w:pPr>
            <w:r w:rsidRPr="007F50CF">
              <w:t>3</w:t>
            </w:r>
          </w:p>
        </w:tc>
        <w:tc>
          <w:tcPr>
            <w:tcW w:w="1055" w:type="dxa"/>
            <w:noWrap/>
          </w:tcPr>
          <w:p w14:paraId="70A9F17C" w14:textId="538BE2A0" w:rsidR="00DE47BA" w:rsidRPr="00E74587" w:rsidRDefault="00DE47BA" w:rsidP="00DE47BA">
            <w:pPr>
              <w:jc w:val="center"/>
              <w:rPr>
                <w:rFonts w:cstheme="minorHAnsi"/>
                <w:szCs w:val="20"/>
              </w:rPr>
            </w:pPr>
            <w:r w:rsidRPr="007F50CF">
              <w:t>$53,212</w:t>
            </w:r>
          </w:p>
        </w:tc>
      </w:tr>
      <w:tr w:rsidR="00445AC4" w:rsidRPr="00E74587" w14:paraId="11A04DE0" w14:textId="77777777" w:rsidTr="005B1DA0">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614AE018" w14:textId="20445A9F" w:rsidR="00445AC4" w:rsidRPr="00E74587" w:rsidRDefault="00445AC4" w:rsidP="00445AC4">
            <w:pPr>
              <w:rPr>
                <w:rFonts w:cstheme="minorHAnsi"/>
                <w:szCs w:val="20"/>
              </w:rPr>
            </w:pPr>
            <w:r w:rsidRPr="00F921ED">
              <w:t>Licensed Practical and Licensed Vocational Nurses</w:t>
            </w:r>
          </w:p>
        </w:tc>
        <w:tc>
          <w:tcPr>
            <w:tcW w:w="740" w:type="dxa"/>
            <w:shd w:val="clear" w:color="auto" w:fill="F2F2F2" w:themeFill="background1" w:themeFillShade="F2"/>
            <w:noWrap/>
          </w:tcPr>
          <w:p w14:paraId="1083F45B" w14:textId="79555987" w:rsidR="00445AC4" w:rsidRPr="00E74587" w:rsidRDefault="00445AC4" w:rsidP="00445AC4">
            <w:pPr>
              <w:jc w:val="center"/>
              <w:rPr>
                <w:rFonts w:cstheme="minorHAnsi"/>
                <w:szCs w:val="20"/>
              </w:rPr>
            </w:pPr>
            <w:r w:rsidRPr="00F921ED">
              <w:t>80</w:t>
            </w:r>
          </w:p>
        </w:tc>
        <w:tc>
          <w:tcPr>
            <w:tcW w:w="707" w:type="dxa"/>
            <w:shd w:val="clear" w:color="auto" w:fill="F2F2F2" w:themeFill="background1" w:themeFillShade="F2"/>
            <w:noWrap/>
          </w:tcPr>
          <w:p w14:paraId="3141EF4C" w14:textId="5A589317" w:rsidR="00445AC4" w:rsidRPr="00E74587" w:rsidRDefault="00445AC4" w:rsidP="00445AC4">
            <w:pPr>
              <w:jc w:val="center"/>
              <w:rPr>
                <w:rFonts w:cstheme="minorHAnsi"/>
                <w:szCs w:val="20"/>
              </w:rPr>
            </w:pPr>
            <w:r w:rsidRPr="00F921ED">
              <w:t>86</w:t>
            </w:r>
          </w:p>
        </w:tc>
        <w:tc>
          <w:tcPr>
            <w:tcW w:w="723" w:type="dxa"/>
            <w:shd w:val="clear" w:color="auto" w:fill="F2F2F2" w:themeFill="background1" w:themeFillShade="F2"/>
            <w:noWrap/>
          </w:tcPr>
          <w:p w14:paraId="4985FED7" w14:textId="130FCDB9" w:rsidR="00445AC4" w:rsidRPr="00E74587" w:rsidRDefault="00445AC4" w:rsidP="00445AC4">
            <w:pPr>
              <w:jc w:val="center"/>
              <w:rPr>
                <w:rFonts w:cstheme="minorHAnsi"/>
                <w:szCs w:val="20"/>
              </w:rPr>
            </w:pPr>
            <w:r w:rsidRPr="00F921ED">
              <w:t>6</w:t>
            </w:r>
          </w:p>
        </w:tc>
        <w:tc>
          <w:tcPr>
            <w:tcW w:w="893" w:type="dxa"/>
            <w:shd w:val="clear" w:color="auto" w:fill="F2F2F2" w:themeFill="background1" w:themeFillShade="F2"/>
            <w:noWrap/>
          </w:tcPr>
          <w:p w14:paraId="348E5BD7" w14:textId="6053E90E" w:rsidR="00445AC4" w:rsidRPr="00E74587" w:rsidRDefault="00445AC4" w:rsidP="00445AC4">
            <w:pPr>
              <w:jc w:val="center"/>
              <w:rPr>
                <w:rFonts w:cstheme="minorHAnsi"/>
                <w:szCs w:val="20"/>
              </w:rPr>
            </w:pPr>
            <w:r w:rsidRPr="00F921ED">
              <w:t>8%</w:t>
            </w:r>
          </w:p>
        </w:tc>
        <w:tc>
          <w:tcPr>
            <w:tcW w:w="998" w:type="dxa"/>
            <w:shd w:val="clear" w:color="auto" w:fill="F2F2F2" w:themeFill="background1" w:themeFillShade="F2"/>
            <w:noWrap/>
          </w:tcPr>
          <w:p w14:paraId="546629DC" w14:textId="0E20966E" w:rsidR="00445AC4" w:rsidRPr="00E74587" w:rsidRDefault="00445AC4" w:rsidP="00445AC4">
            <w:pPr>
              <w:jc w:val="center"/>
              <w:rPr>
                <w:rFonts w:cstheme="minorHAnsi"/>
                <w:szCs w:val="20"/>
              </w:rPr>
            </w:pPr>
            <w:r w:rsidRPr="00F921ED">
              <w:t>7</w:t>
            </w:r>
          </w:p>
        </w:tc>
        <w:tc>
          <w:tcPr>
            <w:tcW w:w="1055" w:type="dxa"/>
            <w:shd w:val="clear" w:color="auto" w:fill="F2F2F2" w:themeFill="background1" w:themeFillShade="F2"/>
            <w:noWrap/>
          </w:tcPr>
          <w:p w14:paraId="6E60C632" w14:textId="1337B35C" w:rsidR="00445AC4" w:rsidRPr="00E74587" w:rsidRDefault="00445AC4" w:rsidP="00445AC4">
            <w:pPr>
              <w:jc w:val="center"/>
              <w:rPr>
                <w:rFonts w:cstheme="minorHAnsi"/>
                <w:szCs w:val="20"/>
              </w:rPr>
            </w:pPr>
            <w:r w:rsidRPr="00F921ED">
              <w:t>$49,548</w:t>
            </w:r>
          </w:p>
        </w:tc>
      </w:tr>
      <w:tr w:rsidR="00644789" w:rsidRPr="00E74587" w14:paraId="3C480B66"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4DD83875" w14:textId="3BE86B4F" w:rsidR="00644789" w:rsidRPr="00E74587" w:rsidRDefault="00644789" w:rsidP="00644789">
            <w:pPr>
              <w:rPr>
                <w:rFonts w:cstheme="minorHAnsi"/>
                <w:szCs w:val="20"/>
              </w:rPr>
            </w:pPr>
            <w:r w:rsidRPr="00306FEE">
              <w:t>Physical Therapists</w:t>
            </w:r>
          </w:p>
        </w:tc>
        <w:tc>
          <w:tcPr>
            <w:tcW w:w="740" w:type="dxa"/>
            <w:noWrap/>
          </w:tcPr>
          <w:p w14:paraId="7AFAAF2D" w14:textId="5E698978" w:rsidR="00644789" w:rsidRPr="00E74587" w:rsidRDefault="00644789" w:rsidP="00644789">
            <w:pPr>
              <w:jc w:val="center"/>
              <w:rPr>
                <w:rFonts w:cstheme="minorHAnsi"/>
                <w:szCs w:val="20"/>
              </w:rPr>
            </w:pPr>
            <w:r w:rsidRPr="00306FEE">
              <w:t>27</w:t>
            </w:r>
          </w:p>
        </w:tc>
        <w:tc>
          <w:tcPr>
            <w:tcW w:w="707" w:type="dxa"/>
            <w:noWrap/>
          </w:tcPr>
          <w:p w14:paraId="7E1F46E8" w14:textId="11CB9D48" w:rsidR="00644789" w:rsidRPr="00E74587" w:rsidRDefault="00644789" w:rsidP="00644789">
            <w:pPr>
              <w:jc w:val="center"/>
              <w:rPr>
                <w:rFonts w:cstheme="minorHAnsi"/>
                <w:szCs w:val="20"/>
              </w:rPr>
            </w:pPr>
            <w:r w:rsidRPr="00306FEE">
              <w:t>34</w:t>
            </w:r>
          </w:p>
        </w:tc>
        <w:tc>
          <w:tcPr>
            <w:tcW w:w="723" w:type="dxa"/>
            <w:noWrap/>
          </w:tcPr>
          <w:p w14:paraId="10F03256" w14:textId="4B5DA115" w:rsidR="00644789" w:rsidRPr="00E74587" w:rsidRDefault="00644789" w:rsidP="00644789">
            <w:pPr>
              <w:jc w:val="center"/>
              <w:rPr>
                <w:rFonts w:cstheme="minorHAnsi"/>
                <w:szCs w:val="20"/>
              </w:rPr>
            </w:pPr>
            <w:r w:rsidRPr="00306FEE">
              <w:t>7</w:t>
            </w:r>
          </w:p>
        </w:tc>
        <w:tc>
          <w:tcPr>
            <w:tcW w:w="893" w:type="dxa"/>
            <w:noWrap/>
          </w:tcPr>
          <w:p w14:paraId="69C7D10D" w14:textId="61F978DF" w:rsidR="00644789" w:rsidRPr="00E74587" w:rsidRDefault="00644789" w:rsidP="00644789">
            <w:pPr>
              <w:jc w:val="center"/>
              <w:rPr>
                <w:rFonts w:cstheme="minorHAnsi"/>
                <w:szCs w:val="20"/>
              </w:rPr>
            </w:pPr>
            <w:r w:rsidRPr="00306FEE">
              <w:t>26%</w:t>
            </w:r>
          </w:p>
        </w:tc>
        <w:tc>
          <w:tcPr>
            <w:tcW w:w="998" w:type="dxa"/>
            <w:noWrap/>
          </w:tcPr>
          <w:p w14:paraId="31ABC853" w14:textId="3A9EDF79" w:rsidR="00644789" w:rsidRPr="00E74587" w:rsidRDefault="00644789" w:rsidP="00644789">
            <w:pPr>
              <w:jc w:val="center"/>
              <w:rPr>
                <w:rFonts w:cstheme="minorHAnsi"/>
                <w:szCs w:val="20"/>
              </w:rPr>
            </w:pPr>
            <w:r w:rsidRPr="00306FEE">
              <w:t>2</w:t>
            </w:r>
          </w:p>
        </w:tc>
        <w:tc>
          <w:tcPr>
            <w:tcW w:w="1055" w:type="dxa"/>
            <w:noWrap/>
          </w:tcPr>
          <w:p w14:paraId="2630E182" w14:textId="7BF00456" w:rsidR="00644789" w:rsidRPr="00E74587" w:rsidRDefault="00644789" w:rsidP="00644789">
            <w:pPr>
              <w:jc w:val="center"/>
              <w:rPr>
                <w:rFonts w:cstheme="minorHAnsi"/>
                <w:szCs w:val="20"/>
              </w:rPr>
            </w:pPr>
            <w:r w:rsidRPr="00306FEE">
              <w:t>$97,092</w:t>
            </w:r>
          </w:p>
        </w:tc>
      </w:tr>
      <w:tr w:rsidR="00644789" w:rsidRPr="00E74587" w14:paraId="737FFEFF" w14:textId="77777777" w:rsidTr="005B1DA0">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32EA135C" w14:textId="41E36036" w:rsidR="00644789" w:rsidRPr="00E74587" w:rsidRDefault="00644789" w:rsidP="00644789">
            <w:pPr>
              <w:rPr>
                <w:rFonts w:cstheme="minorHAnsi"/>
                <w:szCs w:val="20"/>
              </w:rPr>
            </w:pPr>
            <w:r w:rsidRPr="00306FEE">
              <w:t>Surgical Technologists</w:t>
            </w:r>
          </w:p>
        </w:tc>
        <w:tc>
          <w:tcPr>
            <w:tcW w:w="740" w:type="dxa"/>
            <w:shd w:val="clear" w:color="auto" w:fill="F2F2F2" w:themeFill="background1" w:themeFillShade="F2"/>
            <w:noWrap/>
          </w:tcPr>
          <w:p w14:paraId="58F578F4" w14:textId="4AEED2F4" w:rsidR="00644789" w:rsidRPr="00E74587" w:rsidRDefault="00644789" w:rsidP="00644789">
            <w:pPr>
              <w:jc w:val="center"/>
              <w:rPr>
                <w:rFonts w:cstheme="minorHAnsi"/>
                <w:szCs w:val="20"/>
              </w:rPr>
            </w:pPr>
            <w:r w:rsidRPr="00306FEE">
              <w:t>19</w:t>
            </w:r>
          </w:p>
        </w:tc>
        <w:tc>
          <w:tcPr>
            <w:tcW w:w="707" w:type="dxa"/>
            <w:shd w:val="clear" w:color="auto" w:fill="F2F2F2" w:themeFill="background1" w:themeFillShade="F2"/>
            <w:noWrap/>
          </w:tcPr>
          <w:p w14:paraId="5C2DFBE2" w14:textId="471FC497" w:rsidR="00644789" w:rsidRPr="00E74587" w:rsidRDefault="00644789" w:rsidP="00644789">
            <w:pPr>
              <w:jc w:val="center"/>
              <w:rPr>
                <w:rFonts w:cstheme="minorHAnsi"/>
                <w:szCs w:val="20"/>
              </w:rPr>
            </w:pPr>
            <w:r w:rsidRPr="00306FEE">
              <w:t>26</w:t>
            </w:r>
          </w:p>
        </w:tc>
        <w:tc>
          <w:tcPr>
            <w:tcW w:w="723" w:type="dxa"/>
            <w:shd w:val="clear" w:color="auto" w:fill="F2F2F2" w:themeFill="background1" w:themeFillShade="F2"/>
            <w:noWrap/>
          </w:tcPr>
          <w:p w14:paraId="6B2505BC" w14:textId="28C5A88D" w:rsidR="00644789" w:rsidRPr="00E74587" w:rsidRDefault="00644789" w:rsidP="00644789">
            <w:pPr>
              <w:jc w:val="center"/>
              <w:rPr>
                <w:rFonts w:cstheme="minorHAnsi"/>
                <w:szCs w:val="20"/>
              </w:rPr>
            </w:pPr>
            <w:r w:rsidRPr="00306FEE">
              <w:t>7</w:t>
            </w:r>
          </w:p>
        </w:tc>
        <w:tc>
          <w:tcPr>
            <w:tcW w:w="893" w:type="dxa"/>
            <w:shd w:val="clear" w:color="auto" w:fill="F2F2F2" w:themeFill="background1" w:themeFillShade="F2"/>
            <w:noWrap/>
          </w:tcPr>
          <w:p w14:paraId="0659E813" w14:textId="41DFFEF1" w:rsidR="00644789" w:rsidRPr="00E74587" w:rsidRDefault="00644789" w:rsidP="00644789">
            <w:pPr>
              <w:jc w:val="center"/>
              <w:rPr>
                <w:rFonts w:cstheme="minorHAnsi"/>
                <w:szCs w:val="20"/>
              </w:rPr>
            </w:pPr>
            <w:r w:rsidRPr="00306FEE">
              <w:t>37%</w:t>
            </w:r>
          </w:p>
        </w:tc>
        <w:tc>
          <w:tcPr>
            <w:tcW w:w="998" w:type="dxa"/>
            <w:shd w:val="clear" w:color="auto" w:fill="F2F2F2" w:themeFill="background1" w:themeFillShade="F2"/>
            <w:noWrap/>
          </w:tcPr>
          <w:p w14:paraId="4228CE3C" w14:textId="49443599" w:rsidR="00644789" w:rsidRPr="00E74587" w:rsidRDefault="00644789" w:rsidP="00644789">
            <w:pPr>
              <w:jc w:val="center"/>
              <w:rPr>
                <w:rFonts w:cstheme="minorHAnsi"/>
                <w:szCs w:val="20"/>
              </w:rPr>
            </w:pPr>
            <w:r w:rsidRPr="00306FEE">
              <w:t>3</w:t>
            </w:r>
          </w:p>
        </w:tc>
        <w:tc>
          <w:tcPr>
            <w:tcW w:w="1055" w:type="dxa"/>
            <w:shd w:val="clear" w:color="auto" w:fill="F2F2F2" w:themeFill="background1" w:themeFillShade="F2"/>
            <w:noWrap/>
          </w:tcPr>
          <w:p w14:paraId="327CA984" w14:textId="58C90473" w:rsidR="00644789" w:rsidRPr="00E74587" w:rsidRDefault="00644789" w:rsidP="00644789">
            <w:pPr>
              <w:jc w:val="center"/>
              <w:rPr>
                <w:rFonts w:cstheme="minorHAnsi"/>
                <w:szCs w:val="20"/>
              </w:rPr>
            </w:pPr>
            <w:r w:rsidRPr="00306FEE">
              <w:t>$42,710</w:t>
            </w:r>
          </w:p>
        </w:tc>
      </w:tr>
      <w:tr w:rsidR="00644789" w:rsidRPr="00E74587" w14:paraId="1949776E" w14:textId="77777777" w:rsidTr="005B1DA0">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106678DF" w14:textId="32BC8FC3" w:rsidR="00644789" w:rsidRPr="00E74587" w:rsidRDefault="00644789" w:rsidP="00644789">
            <w:pPr>
              <w:rPr>
                <w:rFonts w:cstheme="minorHAnsi"/>
                <w:szCs w:val="20"/>
              </w:rPr>
            </w:pPr>
            <w:r w:rsidRPr="00306FEE">
              <w:t>Clinical Laboratory Technologists and Technicians</w:t>
            </w:r>
          </w:p>
        </w:tc>
        <w:tc>
          <w:tcPr>
            <w:tcW w:w="740" w:type="dxa"/>
            <w:noWrap/>
          </w:tcPr>
          <w:p w14:paraId="4637BCC8" w14:textId="06E3F978" w:rsidR="00644789" w:rsidRPr="00E74587" w:rsidRDefault="00644789" w:rsidP="00644789">
            <w:pPr>
              <w:jc w:val="center"/>
              <w:rPr>
                <w:rFonts w:cstheme="minorHAnsi"/>
                <w:szCs w:val="20"/>
              </w:rPr>
            </w:pPr>
            <w:r w:rsidRPr="00306FEE">
              <w:t>49</w:t>
            </w:r>
          </w:p>
        </w:tc>
        <w:tc>
          <w:tcPr>
            <w:tcW w:w="707" w:type="dxa"/>
            <w:noWrap/>
          </w:tcPr>
          <w:p w14:paraId="63522037" w14:textId="72E62AF6" w:rsidR="00644789" w:rsidRPr="00E74587" w:rsidRDefault="00644789" w:rsidP="00644789">
            <w:pPr>
              <w:jc w:val="center"/>
              <w:rPr>
                <w:rFonts w:cstheme="minorHAnsi"/>
                <w:szCs w:val="20"/>
              </w:rPr>
            </w:pPr>
            <w:r w:rsidRPr="00306FEE">
              <w:t>56</w:t>
            </w:r>
          </w:p>
        </w:tc>
        <w:tc>
          <w:tcPr>
            <w:tcW w:w="723" w:type="dxa"/>
            <w:noWrap/>
          </w:tcPr>
          <w:p w14:paraId="60AADCD5" w14:textId="030B0C51" w:rsidR="00644789" w:rsidRPr="00E74587" w:rsidRDefault="00644789" w:rsidP="00644789">
            <w:pPr>
              <w:jc w:val="center"/>
              <w:rPr>
                <w:rFonts w:cstheme="minorHAnsi"/>
                <w:szCs w:val="20"/>
              </w:rPr>
            </w:pPr>
            <w:r w:rsidRPr="00306FEE">
              <w:t>7</w:t>
            </w:r>
          </w:p>
        </w:tc>
        <w:tc>
          <w:tcPr>
            <w:tcW w:w="893" w:type="dxa"/>
            <w:noWrap/>
          </w:tcPr>
          <w:p w14:paraId="15E6C514" w14:textId="59E43719" w:rsidR="00644789" w:rsidRPr="00E74587" w:rsidRDefault="00644789" w:rsidP="00644789">
            <w:pPr>
              <w:jc w:val="center"/>
              <w:rPr>
                <w:rFonts w:cstheme="minorHAnsi"/>
                <w:szCs w:val="20"/>
              </w:rPr>
            </w:pPr>
            <w:r w:rsidRPr="00306FEE">
              <w:t>14%</w:t>
            </w:r>
          </w:p>
        </w:tc>
        <w:tc>
          <w:tcPr>
            <w:tcW w:w="998" w:type="dxa"/>
            <w:noWrap/>
          </w:tcPr>
          <w:p w14:paraId="512340BE" w14:textId="2322925A" w:rsidR="00644789" w:rsidRPr="00E74587" w:rsidRDefault="00644789" w:rsidP="00644789">
            <w:pPr>
              <w:jc w:val="center"/>
              <w:rPr>
                <w:rFonts w:cstheme="minorHAnsi"/>
                <w:szCs w:val="20"/>
              </w:rPr>
            </w:pPr>
            <w:r w:rsidRPr="00306FEE">
              <w:t>5</w:t>
            </w:r>
          </w:p>
        </w:tc>
        <w:tc>
          <w:tcPr>
            <w:tcW w:w="1055" w:type="dxa"/>
            <w:noWrap/>
          </w:tcPr>
          <w:p w14:paraId="5077A6DE" w14:textId="00555021" w:rsidR="00644789" w:rsidRPr="00E74587" w:rsidRDefault="00644789" w:rsidP="00644789">
            <w:pPr>
              <w:jc w:val="center"/>
              <w:rPr>
                <w:rFonts w:cstheme="minorHAnsi"/>
                <w:szCs w:val="20"/>
              </w:rPr>
            </w:pPr>
            <w:r w:rsidRPr="00306FEE">
              <w:t>$44,181</w:t>
            </w:r>
          </w:p>
        </w:tc>
      </w:tr>
      <w:tr w:rsidR="00A3672D" w:rsidRPr="00E74587" w14:paraId="006CAB83" w14:textId="77777777" w:rsidTr="005B1DA0">
        <w:trPr>
          <w:cnfStyle w:val="000000100000" w:firstRow="0" w:lastRow="0" w:firstColumn="0" w:lastColumn="0" w:oddVBand="0" w:evenVBand="0" w:oddHBand="1" w:evenHBand="0" w:firstRowFirstColumn="0" w:firstRowLastColumn="0" w:lastRowFirstColumn="0" w:lastRowLastColumn="0"/>
          <w:trHeight w:val="432"/>
        </w:trPr>
        <w:tc>
          <w:tcPr>
            <w:tcW w:w="9330" w:type="dxa"/>
            <w:gridSpan w:val="7"/>
            <w:noWrap/>
          </w:tcPr>
          <w:p w14:paraId="05E6C052" w14:textId="3CE22A72" w:rsidR="00A3672D" w:rsidRPr="00267CE8" w:rsidRDefault="00CB0310" w:rsidP="00A3672D">
            <w:pPr>
              <w:rPr>
                <w:rFonts w:cstheme="minorHAnsi"/>
                <w:b/>
                <w:bCs/>
                <w:szCs w:val="20"/>
              </w:rPr>
            </w:pPr>
            <w:r>
              <w:rPr>
                <w:rFonts w:cstheme="minorHAnsi"/>
                <w:b/>
                <w:bCs/>
                <w:szCs w:val="20"/>
              </w:rPr>
              <w:t>Business and Financial Operations</w:t>
            </w:r>
          </w:p>
        </w:tc>
      </w:tr>
      <w:tr w:rsidR="00D207CB" w:rsidRPr="00E74587" w14:paraId="352CBAFE" w14:textId="77777777" w:rsidTr="008A10F8">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63FC6A06" w14:textId="78ECC0F3" w:rsidR="00D207CB" w:rsidRPr="00E74587" w:rsidRDefault="00D207CB" w:rsidP="00D207CB">
            <w:pPr>
              <w:rPr>
                <w:rFonts w:cstheme="minorHAnsi"/>
                <w:szCs w:val="20"/>
              </w:rPr>
            </w:pPr>
            <w:r w:rsidRPr="00935460">
              <w:t>Logisticians</w:t>
            </w:r>
          </w:p>
        </w:tc>
        <w:tc>
          <w:tcPr>
            <w:tcW w:w="740" w:type="dxa"/>
            <w:noWrap/>
          </w:tcPr>
          <w:p w14:paraId="657C532D" w14:textId="2DB33472" w:rsidR="00D207CB" w:rsidRPr="00E74587" w:rsidRDefault="00D207CB" w:rsidP="00D207CB">
            <w:pPr>
              <w:jc w:val="center"/>
              <w:rPr>
                <w:rFonts w:cstheme="minorHAnsi"/>
                <w:szCs w:val="20"/>
              </w:rPr>
            </w:pPr>
            <w:r w:rsidRPr="00935460">
              <w:t>46</w:t>
            </w:r>
          </w:p>
        </w:tc>
        <w:tc>
          <w:tcPr>
            <w:tcW w:w="707" w:type="dxa"/>
            <w:noWrap/>
          </w:tcPr>
          <w:p w14:paraId="6D8FD956" w14:textId="4EEFD128" w:rsidR="00D207CB" w:rsidRPr="00E74587" w:rsidRDefault="00D207CB" w:rsidP="00D207CB">
            <w:pPr>
              <w:jc w:val="center"/>
              <w:rPr>
                <w:rFonts w:cstheme="minorHAnsi"/>
                <w:szCs w:val="20"/>
              </w:rPr>
            </w:pPr>
            <w:r w:rsidRPr="00935460">
              <w:t>218</w:t>
            </w:r>
          </w:p>
        </w:tc>
        <w:tc>
          <w:tcPr>
            <w:tcW w:w="723" w:type="dxa"/>
            <w:noWrap/>
          </w:tcPr>
          <w:p w14:paraId="429198FA" w14:textId="6137B9E8" w:rsidR="00D207CB" w:rsidRPr="00E74587" w:rsidRDefault="00D207CB" w:rsidP="00D207CB">
            <w:pPr>
              <w:jc w:val="center"/>
              <w:rPr>
                <w:rFonts w:cstheme="minorHAnsi"/>
                <w:szCs w:val="20"/>
              </w:rPr>
            </w:pPr>
            <w:r w:rsidRPr="00935460">
              <w:t>172</w:t>
            </w:r>
          </w:p>
        </w:tc>
        <w:tc>
          <w:tcPr>
            <w:tcW w:w="893" w:type="dxa"/>
            <w:noWrap/>
          </w:tcPr>
          <w:p w14:paraId="66A6757A" w14:textId="31E3D2F9" w:rsidR="00D207CB" w:rsidRPr="00E74587" w:rsidRDefault="00D207CB" w:rsidP="00D207CB">
            <w:pPr>
              <w:jc w:val="center"/>
              <w:rPr>
                <w:rFonts w:cstheme="minorHAnsi"/>
                <w:szCs w:val="20"/>
              </w:rPr>
            </w:pPr>
            <w:r w:rsidRPr="00935460">
              <w:t>374%</w:t>
            </w:r>
          </w:p>
        </w:tc>
        <w:tc>
          <w:tcPr>
            <w:tcW w:w="998" w:type="dxa"/>
            <w:noWrap/>
          </w:tcPr>
          <w:p w14:paraId="1AF5AE2D" w14:textId="0C215E32" w:rsidR="00D207CB" w:rsidRPr="00E74587" w:rsidRDefault="00D207CB" w:rsidP="00D207CB">
            <w:pPr>
              <w:jc w:val="center"/>
              <w:rPr>
                <w:rFonts w:cstheme="minorHAnsi"/>
                <w:szCs w:val="20"/>
              </w:rPr>
            </w:pPr>
            <w:r w:rsidRPr="00935460">
              <w:t>34</w:t>
            </w:r>
          </w:p>
        </w:tc>
        <w:tc>
          <w:tcPr>
            <w:tcW w:w="1055" w:type="dxa"/>
            <w:noWrap/>
          </w:tcPr>
          <w:p w14:paraId="5E27BA8E" w14:textId="77275F6E" w:rsidR="00D207CB" w:rsidRPr="00E74587" w:rsidRDefault="00D207CB" w:rsidP="00D207CB">
            <w:pPr>
              <w:jc w:val="center"/>
              <w:rPr>
                <w:rFonts w:cstheme="minorHAnsi"/>
                <w:szCs w:val="20"/>
              </w:rPr>
            </w:pPr>
            <w:r w:rsidRPr="00935460">
              <w:t>$75,102</w:t>
            </w:r>
          </w:p>
        </w:tc>
      </w:tr>
      <w:tr w:rsidR="00D207CB" w:rsidRPr="00E74587" w14:paraId="6754B520" w14:textId="77777777" w:rsidTr="00BF1029">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1B2BBFA8" w14:textId="3C84F2CD" w:rsidR="00D207CB" w:rsidRPr="00E74587" w:rsidRDefault="00D207CB" w:rsidP="00D207CB">
            <w:pPr>
              <w:rPr>
                <w:rFonts w:cstheme="minorHAnsi"/>
                <w:szCs w:val="20"/>
              </w:rPr>
            </w:pPr>
            <w:r w:rsidRPr="00935460">
              <w:t>Human Resources Specialists</w:t>
            </w:r>
          </w:p>
        </w:tc>
        <w:tc>
          <w:tcPr>
            <w:tcW w:w="740" w:type="dxa"/>
            <w:shd w:val="clear" w:color="auto" w:fill="F2F2F2" w:themeFill="background1" w:themeFillShade="F2"/>
            <w:noWrap/>
          </w:tcPr>
          <w:p w14:paraId="78643E42" w14:textId="5363756B" w:rsidR="00D207CB" w:rsidRPr="00E74587" w:rsidRDefault="00D207CB" w:rsidP="00D207CB">
            <w:pPr>
              <w:jc w:val="center"/>
              <w:rPr>
                <w:rFonts w:cstheme="minorHAnsi"/>
                <w:szCs w:val="20"/>
              </w:rPr>
            </w:pPr>
            <w:r w:rsidRPr="00935460">
              <w:t>121</w:t>
            </w:r>
          </w:p>
        </w:tc>
        <w:tc>
          <w:tcPr>
            <w:tcW w:w="707" w:type="dxa"/>
            <w:shd w:val="clear" w:color="auto" w:fill="F2F2F2" w:themeFill="background1" w:themeFillShade="F2"/>
            <w:noWrap/>
          </w:tcPr>
          <w:p w14:paraId="38B56CF4" w14:textId="299C66A2" w:rsidR="00D207CB" w:rsidRPr="00E74587" w:rsidRDefault="00D207CB" w:rsidP="00D207CB">
            <w:pPr>
              <w:jc w:val="center"/>
              <w:rPr>
                <w:rFonts w:cstheme="minorHAnsi"/>
                <w:szCs w:val="20"/>
              </w:rPr>
            </w:pPr>
            <w:r w:rsidRPr="00935460">
              <w:t>147</w:t>
            </w:r>
          </w:p>
        </w:tc>
        <w:tc>
          <w:tcPr>
            <w:tcW w:w="723" w:type="dxa"/>
            <w:shd w:val="clear" w:color="auto" w:fill="F2F2F2" w:themeFill="background1" w:themeFillShade="F2"/>
            <w:noWrap/>
          </w:tcPr>
          <w:p w14:paraId="2321939A" w14:textId="701A29BE" w:rsidR="00D207CB" w:rsidRPr="00E74587" w:rsidRDefault="00D207CB" w:rsidP="00D207CB">
            <w:pPr>
              <w:jc w:val="center"/>
              <w:rPr>
                <w:rFonts w:cstheme="minorHAnsi"/>
                <w:szCs w:val="20"/>
              </w:rPr>
            </w:pPr>
            <w:r w:rsidRPr="00935460">
              <w:t>26</w:t>
            </w:r>
          </w:p>
        </w:tc>
        <w:tc>
          <w:tcPr>
            <w:tcW w:w="893" w:type="dxa"/>
            <w:shd w:val="clear" w:color="auto" w:fill="F2F2F2" w:themeFill="background1" w:themeFillShade="F2"/>
            <w:noWrap/>
          </w:tcPr>
          <w:p w14:paraId="5A282EF2" w14:textId="36C05682" w:rsidR="00D207CB" w:rsidRPr="00E74587" w:rsidRDefault="00D207CB" w:rsidP="00D207CB">
            <w:pPr>
              <w:jc w:val="center"/>
              <w:rPr>
                <w:rFonts w:cstheme="minorHAnsi"/>
                <w:szCs w:val="20"/>
              </w:rPr>
            </w:pPr>
            <w:r w:rsidRPr="00935460">
              <w:t>21%</w:t>
            </w:r>
          </w:p>
        </w:tc>
        <w:tc>
          <w:tcPr>
            <w:tcW w:w="998" w:type="dxa"/>
            <w:shd w:val="clear" w:color="auto" w:fill="F2F2F2" w:themeFill="background1" w:themeFillShade="F2"/>
            <w:noWrap/>
          </w:tcPr>
          <w:p w14:paraId="529DD600" w14:textId="0BC39611" w:rsidR="00D207CB" w:rsidRPr="00E74587" w:rsidRDefault="00D207CB" w:rsidP="00D207CB">
            <w:pPr>
              <w:jc w:val="center"/>
              <w:rPr>
                <w:rFonts w:cstheme="minorHAnsi"/>
                <w:szCs w:val="20"/>
              </w:rPr>
            </w:pPr>
            <w:r w:rsidRPr="00935460">
              <w:t>16</w:t>
            </w:r>
          </w:p>
        </w:tc>
        <w:tc>
          <w:tcPr>
            <w:tcW w:w="1055" w:type="dxa"/>
            <w:shd w:val="clear" w:color="auto" w:fill="F2F2F2" w:themeFill="background1" w:themeFillShade="F2"/>
            <w:noWrap/>
          </w:tcPr>
          <w:p w14:paraId="0C27A0E9" w14:textId="6960BFAC" w:rsidR="00D207CB" w:rsidRPr="00E74587" w:rsidRDefault="00D207CB" w:rsidP="00D207CB">
            <w:pPr>
              <w:jc w:val="center"/>
              <w:rPr>
                <w:rFonts w:cstheme="minorHAnsi"/>
                <w:szCs w:val="20"/>
              </w:rPr>
            </w:pPr>
            <w:r w:rsidRPr="00935460">
              <w:t>$46,230</w:t>
            </w:r>
          </w:p>
        </w:tc>
      </w:tr>
      <w:tr w:rsidR="00911CAA" w:rsidRPr="00E74587" w14:paraId="4E9F4026" w14:textId="77777777" w:rsidTr="005A279F">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76698ACA" w14:textId="7431C210" w:rsidR="00911CAA" w:rsidRPr="00935460" w:rsidRDefault="00911CAA" w:rsidP="00911CAA">
            <w:r w:rsidRPr="00575DED">
              <w:t>Management Analysts</w:t>
            </w:r>
          </w:p>
        </w:tc>
        <w:tc>
          <w:tcPr>
            <w:tcW w:w="740" w:type="dxa"/>
            <w:noWrap/>
          </w:tcPr>
          <w:p w14:paraId="49FE6364" w14:textId="33EEE7F5" w:rsidR="00911CAA" w:rsidRPr="00935460" w:rsidRDefault="00911CAA" w:rsidP="00911CAA">
            <w:pPr>
              <w:jc w:val="center"/>
            </w:pPr>
            <w:r w:rsidRPr="00575DED">
              <w:t>28</w:t>
            </w:r>
          </w:p>
        </w:tc>
        <w:tc>
          <w:tcPr>
            <w:tcW w:w="707" w:type="dxa"/>
            <w:noWrap/>
          </w:tcPr>
          <w:p w14:paraId="3F37BE7B" w14:textId="6F457D7D" w:rsidR="00911CAA" w:rsidRPr="00935460" w:rsidRDefault="00911CAA" w:rsidP="00911CAA">
            <w:pPr>
              <w:jc w:val="center"/>
            </w:pPr>
            <w:r w:rsidRPr="00575DED">
              <w:t>36</w:t>
            </w:r>
          </w:p>
        </w:tc>
        <w:tc>
          <w:tcPr>
            <w:tcW w:w="723" w:type="dxa"/>
            <w:noWrap/>
          </w:tcPr>
          <w:p w14:paraId="589355A4" w14:textId="57EC1C4B" w:rsidR="00911CAA" w:rsidRPr="00935460" w:rsidRDefault="00911CAA" w:rsidP="00911CAA">
            <w:pPr>
              <w:jc w:val="center"/>
            </w:pPr>
            <w:r w:rsidRPr="00575DED">
              <w:t>8</w:t>
            </w:r>
          </w:p>
        </w:tc>
        <w:tc>
          <w:tcPr>
            <w:tcW w:w="893" w:type="dxa"/>
            <w:noWrap/>
          </w:tcPr>
          <w:p w14:paraId="27495011" w14:textId="18065B11" w:rsidR="00911CAA" w:rsidRPr="00935460" w:rsidRDefault="00911CAA" w:rsidP="00911CAA">
            <w:pPr>
              <w:jc w:val="center"/>
            </w:pPr>
            <w:r w:rsidRPr="00575DED">
              <w:t>29%</w:t>
            </w:r>
          </w:p>
        </w:tc>
        <w:tc>
          <w:tcPr>
            <w:tcW w:w="998" w:type="dxa"/>
            <w:noWrap/>
          </w:tcPr>
          <w:p w14:paraId="42916DB3" w14:textId="46E04B48" w:rsidR="00911CAA" w:rsidRPr="00935460" w:rsidRDefault="00911CAA" w:rsidP="00911CAA">
            <w:pPr>
              <w:jc w:val="center"/>
            </w:pPr>
            <w:r w:rsidRPr="00575DED">
              <w:t>4</w:t>
            </w:r>
          </w:p>
        </w:tc>
        <w:tc>
          <w:tcPr>
            <w:tcW w:w="1055" w:type="dxa"/>
            <w:noWrap/>
          </w:tcPr>
          <w:p w14:paraId="602A377A" w14:textId="25B4D429" w:rsidR="00911CAA" w:rsidRPr="00935460" w:rsidRDefault="00911CAA" w:rsidP="00911CAA">
            <w:pPr>
              <w:jc w:val="center"/>
            </w:pPr>
            <w:r w:rsidRPr="00575DED">
              <w:t>$62,348</w:t>
            </w:r>
          </w:p>
        </w:tc>
      </w:tr>
      <w:tr w:rsidR="00F22ADF" w:rsidRPr="00E74587" w14:paraId="1AB550B0" w14:textId="77777777" w:rsidTr="00BF1029">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4E6CE32C" w14:textId="1697BD85" w:rsidR="00F22ADF" w:rsidRPr="00935460" w:rsidRDefault="00F22ADF" w:rsidP="00F22ADF">
            <w:r w:rsidRPr="00F83164">
              <w:t>Financial Analysts</w:t>
            </w:r>
          </w:p>
        </w:tc>
        <w:tc>
          <w:tcPr>
            <w:tcW w:w="740" w:type="dxa"/>
            <w:shd w:val="clear" w:color="auto" w:fill="F2F2F2" w:themeFill="background1" w:themeFillShade="F2"/>
            <w:noWrap/>
          </w:tcPr>
          <w:p w14:paraId="4253E201" w14:textId="564E4253" w:rsidR="00F22ADF" w:rsidRPr="00935460" w:rsidRDefault="00F22ADF" w:rsidP="00F22ADF">
            <w:pPr>
              <w:jc w:val="center"/>
            </w:pPr>
            <w:r w:rsidRPr="00F83164">
              <w:t>28</w:t>
            </w:r>
          </w:p>
        </w:tc>
        <w:tc>
          <w:tcPr>
            <w:tcW w:w="707" w:type="dxa"/>
            <w:shd w:val="clear" w:color="auto" w:fill="F2F2F2" w:themeFill="background1" w:themeFillShade="F2"/>
            <w:noWrap/>
          </w:tcPr>
          <w:p w14:paraId="27122418" w14:textId="13534E09" w:rsidR="00F22ADF" w:rsidRPr="00935460" w:rsidRDefault="00F22ADF" w:rsidP="00F22ADF">
            <w:pPr>
              <w:jc w:val="center"/>
            </w:pPr>
            <w:r w:rsidRPr="00F83164">
              <w:t>31</w:t>
            </w:r>
          </w:p>
        </w:tc>
        <w:tc>
          <w:tcPr>
            <w:tcW w:w="723" w:type="dxa"/>
            <w:shd w:val="clear" w:color="auto" w:fill="F2F2F2" w:themeFill="background1" w:themeFillShade="F2"/>
            <w:noWrap/>
          </w:tcPr>
          <w:p w14:paraId="7DFF7D7D" w14:textId="7DE5679D" w:rsidR="00F22ADF" w:rsidRPr="00935460" w:rsidRDefault="00F22ADF" w:rsidP="00F22ADF">
            <w:pPr>
              <w:jc w:val="center"/>
            </w:pPr>
            <w:r w:rsidRPr="00F83164">
              <w:t>3</w:t>
            </w:r>
          </w:p>
        </w:tc>
        <w:tc>
          <w:tcPr>
            <w:tcW w:w="893" w:type="dxa"/>
            <w:shd w:val="clear" w:color="auto" w:fill="F2F2F2" w:themeFill="background1" w:themeFillShade="F2"/>
            <w:noWrap/>
          </w:tcPr>
          <w:p w14:paraId="4D7E1D45" w14:textId="64C4E2A7" w:rsidR="00F22ADF" w:rsidRPr="00935460" w:rsidRDefault="00F22ADF" w:rsidP="00F22ADF">
            <w:pPr>
              <w:jc w:val="center"/>
            </w:pPr>
            <w:r w:rsidRPr="00F83164">
              <w:t>11%</w:t>
            </w:r>
          </w:p>
        </w:tc>
        <w:tc>
          <w:tcPr>
            <w:tcW w:w="998" w:type="dxa"/>
            <w:shd w:val="clear" w:color="auto" w:fill="F2F2F2" w:themeFill="background1" w:themeFillShade="F2"/>
            <w:noWrap/>
          </w:tcPr>
          <w:p w14:paraId="7A35B974" w14:textId="7037FACE" w:rsidR="00F22ADF" w:rsidRPr="00935460" w:rsidRDefault="00F22ADF" w:rsidP="00F22ADF">
            <w:pPr>
              <w:jc w:val="center"/>
            </w:pPr>
            <w:r w:rsidRPr="00F83164">
              <w:t>3</w:t>
            </w:r>
          </w:p>
        </w:tc>
        <w:tc>
          <w:tcPr>
            <w:tcW w:w="1055" w:type="dxa"/>
            <w:shd w:val="clear" w:color="auto" w:fill="F2F2F2" w:themeFill="background1" w:themeFillShade="F2"/>
            <w:noWrap/>
          </w:tcPr>
          <w:p w14:paraId="7A188BBA" w14:textId="2E9D9E62" w:rsidR="00F22ADF" w:rsidRPr="00935460" w:rsidRDefault="00F22ADF" w:rsidP="00F22ADF">
            <w:pPr>
              <w:jc w:val="center"/>
            </w:pPr>
            <w:r w:rsidRPr="00F83164">
              <w:t>$133,119</w:t>
            </w:r>
          </w:p>
        </w:tc>
      </w:tr>
      <w:tr w:rsidR="00D51F6A" w:rsidRPr="00E74587" w14:paraId="4200CF52" w14:textId="77777777" w:rsidTr="005A279F">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15BF59E2" w14:textId="5508785E" w:rsidR="00D51F6A" w:rsidRPr="00935460" w:rsidRDefault="00D51F6A" w:rsidP="00D51F6A">
            <w:r w:rsidRPr="006D63AB">
              <w:t>Accountants and Auditors</w:t>
            </w:r>
          </w:p>
        </w:tc>
        <w:tc>
          <w:tcPr>
            <w:tcW w:w="740" w:type="dxa"/>
            <w:noWrap/>
          </w:tcPr>
          <w:p w14:paraId="68E7E7C6" w14:textId="40FE9506" w:rsidR="00D51F6A" w:rsidRPr="00935460" w:rsidRDefault="00D51F6A" w:rsidP="00D51F6A">
            <w:pPr>
              <w:jc w:val="center"/>
            </w:pPr>
            <w:r w:rsidRPr="006D63AB">
              <w:t>84</w:t>
            </w:r>
          </w:p>
        </w:tc>
        <w:tc>
          <w:tcPr>
            <w:tcW w:w="707" w:type="dxa"/>
            <w:noWrap/>
          </w:tcPr>
          <w:p w14:paraId="23B38B5F" w14:textId="01A7F015" w:rsidR="00D51F6A" w:rsidRPr="00935460" w:rsidRDefault="00D51F6A" w:rsidP="00D51F6A">
            <w:pPr>
              <w:jc w:val="center"/>
            </w:pPr>
            <w:r w:rsidRPr="006D63AB">
              <w:t>86</w:t>
            </w:r>
          </w:p>
        </w:tc>
        <w:tc>
          <w:tcPr>
            <w:tcW w:w="723" w:type="dxa"/>
            <w:noWrap/>
          </w:tcPr>
          <w:p w14:paraId="39F67954" w14:textId="22B2147F" w:rsidR="00D51F6A" w:rsidRPr="00935460" w:rsidRDefault="00D51F6A" w:rsidP="00D51F6A">
            <w:pPr>
              <w:jc w:val="center"/>
            </w:pPr>
            <w:r w:rsidRPr="006D63AB">
              <w:t>2</w:t>
            </w:r>
          </w:p>
        </w:tc>
        <w:tc>
          <w:tcPr>
            <w:tcW w:w="893" w:type="dxa"/>
            <w:noWrap/>
          </w:tcPr>
          <w:p w14:paraId="3F995FBC" w14:textId="24C90ED3" w:rsidR="00D51F6A" w:rsidRPr="00935460" w:rsidRDefault="00D51F6A" w:rsidP="00D51F6A">
            <w:pPr>
              <w:jc w:val="center"/>
            </w:pPr>
            <w:r w:rsidRPr="006D63AB">
              <w:t>2%</w:t>
            </w:r>
          </w:p>
        </w:tc>
        <w:tc>
          <w:tcPr>
            <w:tcW w:w="998" w:type="dxa"/>
            <w:noWrap/>
          </w:tcPr>
          <w:p w14:paraId="79FA8F6D" w14:textId="504A8CF4" w:rsidR="00D51F6A" w:rsidRPr="00935460" w:rsidRDefault="00D51F6A" w:rsidP="00D51F6A">
            <w:pPr>
              <w:jc w:val="center"/>
            </w:pPr>
            <w:r w:rsidRPr="006D63AB">
              <w:t>9</w:t>
            </w:r>
          </w:p>
        </w:tc>
        <w:tc>
          <w:tcPr>
            <w:tcW w:w="1055" w:type="dxa"/>
            <w:noWrap/>
          </w:tcPr>
          <w:p w14:paraId="1C5D4A87" w14:textId="570E5C18" w:rsidR="00D51F6A" w:rsidRPr="00935460" w:rsidRDefault="00D51F6A" w:rsidP="00D51F6A">
            <w:pPr>
              <w:jc w:val="center"/>
            </w:pPr>
            <w:r w:rsidRPr="006D63AB">
              <w:t>$53,231</w:t>
            </w:r>
          </w:p>
        </w:tc>
      </w:tr>
      <w:tr w:rsidR="00D51F6A" w:rsidRPr="00E74587" w14:paraId="33ECC34E" w14:textId="77777777" w:rsidTr="00BF1029">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341E520F" w14:textId="5CEFF902" w:rsidR="00D51F6A" w:rsidRPr="00935460" w:rsidRDefault="00D51F6A" w:rsidP="00D51F6A">
            <w:r w:rsidRPr="006D63AB">
              <w:t>Credit Analysts</w:t>
            </w:r>
          </w:p>
        </w:tc>
        <w:tc>
          <w:tcPr>
            <w:tcW w:w="740" w:type="dxa"/>
            <w:shd w:val="clear" w:color="auto" w:fill="F2F2F2" w:themeFill="background1" w:themeFillShade="F2"/>
            <w:noWrap/>
          </w:tcPr>
          <w:p w14:paraId="0A3ED80D" w14:textId="7D3097F7" w:rsidR="00D51F6A" w:rsidRPr="00935460" w:rsidRDefault="00D51F6A" w:rsidP="00D51F6A">
            <w:pPr>
              <w:jc w:val="center"/>
            </w:pPr>
            <w:r w:rsidRPr="006D63AB">
              <w:t>11</w:t>
            </w:r>
          </w:p>
        </w:tc>
        <w:tc>
          <w:tcPr>
            <w:tcW w:w="707" w:type="dxa"/>
            <w:shd w:val="clear" w:color="auto" w:fill="F2F2F2" w:themeFill="background1" w:themeFillShade="F2"/>
            <w:noWrap/>
          </w:tcPr>
          <w:p w14:paraId="27F332F5" w14:textId="4C42E18E" w:rsidR="00D51F6A" w:rsidRPr="00935460" w:rsidRDefault="00D51F6A" w:rsidP="00D51F6A">
            <w:pPr>
              <w:jc w:val="center"/>
            </w:pPr>
            <w:r w:rsidRPr="006D63AB">
              <w:t>12</w:t>
            </w:r>
          </w:p>
        </w:tc>
        <w:tc>
          <w:tcPr>
            <w:tcW w:w="723" w:type="dxa"/>
            <w:shd w:val="clear" w:color="auto" w:fill="F2F2F2" w:themeFill="background1" w:themeFillShade="F2"/>
            <w:noWrap/>
          </w:tcPr>
          <w:p w14:paraId="37F69860" w14:textId="3CD3E41F" w:rsidR="00D51F6A" w:rsidRPr="00935460" w:rsidRDefault="00D51F6A" w:rsidP="00D51F6A">
            <w:pPr>
              <w:jc w:val="center"/>
            </w:pPr>
            <w:r w:rsidRPr="006D63AB">
              <w:t>1</w:t>
            </w:r>
          </w:p>
        </w:tc>
        <w:tc>
          <w:tcPr>
            <w:tcW w:w="893" w:type="dxa"/>
            <w:shd w:val="clear" w:color="auto" w:fill="F2F2F2" w:themeFill="background1" w:themeFillShade="F2"/>
            <w:noWrap/>
          </w:tcPr>
          <w:p w14:paraId="0A407DA2" w14:textId="27E34371" w:rsidR="00D51F6A" w:rsidRPr="00935460" w:rsidRDefault="00D51F6A" w:rsidP="00D51F6A">
            <w:pPr>
              <w:jc w:val="center"/>
            </w:pPr>
            <w:r w:rsidRPr="006D63AB">
              <w:t>9%</w:t>
            </w:r>
          </w:p>
        </w:tc>
        <w:tc>
          <w:tcPr>
            <w:tcW w:w="998" w:type="dxa"/>
            <w:shd w:val="clear" w:color="auto" w:fill="F2F2F2" w:themeFill="background1" w:themeFillShade="F2"/>
            <w:noWrap/>
          </w:tcPr>
          <w:p w14:paraId="672072C3" w14:textId="549F1925" w:rsidR="00D51F6A" w:rsidRPr="00935460" w:rsidRDefault="00D51F6A" w:rsidP="00D51F6A">
            <w:pPr>
              <w:jc w:val="center"/>
            </w:pPr>
            <w:r w:rsidRPr="006D63AB">
              <w:t>1</w:t>
            </w:r>
          </w:p>
        </w:tc>
        <w:tc>
          <w:tcPr>
            <w:tcW w:w="1055" w:type="dxa"/>
            <w:shd w:val="clear" w:color="auto" w:fill="F2F2F2" w:themeFill="background1" w:themeFillShade="F2"/>
            <w:noWrap/>
          </w:tcPr>
          <w:p w14:paraId="62DF848B" w14:textId="76948B23" w:rsidR="00D51F6A" w:rsidRPr="00935460" w:rsidRDefault="00D51F6A" w:rsidP="00D51F6A">
            <w:pPr>
              <w:jc w:val="center"/>
            </w:pPr>
            <w:r w:rsidRPr="006D63AB">
              <w:t>$51,588</w:t>
            </w:r>
          </w:p>
        </w:tc>
      </w:tr>
      <w:tr w:rsidR="00BF1029" w:rsidRPr="00E74587" w14:paraId="478B59C5" w14:textId="77777777" w:rsidTr="00BF1029">
        <w:trPr>
          <w:cnfStyle w:val="000000010000" w:firstRow="0" w:lastRow="0" w:firstColumn="0" w:lastColumn="0" w:oddVBand="0" w:evenVBand="0" w:oddHBand="0" w:evenHBand="1" w:firstRowFirstColumn="0" w:firstRowLastColumn="0" w:lastRowFirstColumn="0" w:lastRowLastColumn="0"/>
          <w:trHeight w:val="432"/>
        </w:trPr>
        <w:tc>
          <w:tcPr>
            <w:tcW w:w="9330" w:type="dxa"/>
            <w:gridSpan w:val="7"/>
            <w:shd w:val="clear" w:color="auto" w:fill="D9D9D9" w:themeFill="background1" w:themeFillShade="D9"/>
            <w:noWrap/>
          </w:tcPr>
          <w:p w14:paraId="6BD0E26D" w14:textId="65506DD5" w:rsidR="00BF1029" w:rsidRPr="00E74587" w:rsidRDefault="00BF1029" w:rsidP="00BF1029">
            <w:pPr>
              <w:rPr>
                <w:rFonts w:cstheme="minorHAnsi"/>
                <w:szCs w:val="20"/>
              </w:rPr>
            </w:pPr>
            <w:r>
              <w:rPr>
                <w:rFonts w:cstheme="minorHAnsi"/>
                <w:b/>
                <w:bCs/>
                <w:szCs w:val="20"/>
              </w:rPr>
              <w:t>Transportation and Material Moving</w:t>
            </w:r>
          </w:p>
        </w:tc>
      </w:tr>
      <w:tr w:rsidR="00BC0810" w:rsidRPr="00E74587" w14:paraId="14B5D0B7" w14:textId="77777777" w:rsidTr="005B1DA0">
        <w:trPr>
          <w:cnfStyle w:val="000000100000" w:firstRow="0" w:lastRow="0" w:firstColumn="0" w:lastColumn="0" w:oddVBand="0" w:evenVBand="0" w:oddHBand="1" w:evenHBand="0" w:firstRowFirstColumn="0" w:firstRowLastColumn="0" w:lastRowFirstColumn="0" w:lastRowLastColumn="0"/>
          <w:trHeight w:val="432"/>
        </w:trPr>
        <w:tc>
          <w:tcPr>
            <w:tcW w:w="4214" w:type="dxa"/>
            <w:shd w:val="clear" w:color="auto" w:fill="F2F2F2" w:themeFill="background1" w:themeFillShade="F2"/>
            <w:noWrap/>
          </w:tcPr>
          <w:p w14:paraId="47FFC33E" w14:textId="5BA2FE7C" w:rsidR="00BC0810" w:rsidRPr="00E74587" w:rsidRDefault="00BC0810" w:rsidP="00BC0810">
            <w:pPr>
              <w:rPr>
                <w:rFonts w:cstheme="minorHAnsi"/>
                <w:szCs w:val="20"/>
              </w:rPr>
            </w:pPr>
            <w:r w:rsidRPr="00FD1E8C">
              <w:t>Airline Pilots, Copilots, and Flight Engineers</w:t>
            </w:r>
          </w:p>
        </w:tc>
        <w:tc>
          <w:tcPr>
            <w:tcW w:w="740" w:type="dxa"/>
            <w:shd w:val="clear" w:color="auto" w:fill="F2F2F2" w:themeFill="background1" w:themeFillShade="F2"/>
            <w:noWrap/>
          </w:tcPr>
          <w:p w14:paraId="39F1F1D9" w14:textId="1709C6B9" w:rsidR="00BC0810" w:rsidRPr="00E74587" w:rsidRDefault="00BC0810" w:rsidP="00BC0810">
            <w:pPr>
              <w:jc w:val="center"/>
              <w:rPr>
                <w:rFonts w:cstheme="minorHAnsi"/>
                <w:szCs w:val="20"/>
              </w:rPr>
            </w:pPr>
            <w:r w:rsidRPr="00FD1E8C">
              <w:t>99</w:t>
            </w:r>
          </w:p>
        </w:tc>
        <w:tc>
          <w:tcPr>
            <w:tcW w:w="707" w:type="dxa"/>
            <w:shd w:val="clear" w:color="auto" w:fill="F2F2F2" w:themeFill="background1" w:themeFillShade="F2"/>
            <w:noWrap/>
          </w:tcPr>
          <w:p w14:paraId="11D7E0E2" w14:textId="6D195B5B" w:rsidR="00BC0810" w:rsidRPr="00E74587" w:rsidRDefault="00BC0810" w:rsidP="00BC0810">
            <w:pPr>
              <w:jc w:val="center"/>
              <w:rPr>
                <w:rFonts w:cstheme="minorHAnsi"/>
                <w:szCs w:val="20"/>
              </w:rPr>
            </w:pPr>
            <w:r w:rsidRPr="00FD1E8C">
              <w:t>120</w:t>
            </w:r>
          </w:p>
        </w:tc>
        <w:tc>
          <w:tcPr>
            <w:tcW w:w="723" w:type="dxa"/>
            <w:shd w:val="clear" w:color="auto" w:fill="F2F2F2" w:themeFill="background1" w:themeFillShade="F2"/>
            <w:noWrap/>
          </w:tcPr>
          <w:p w14:paraId="21DB09C8" w14:textId="00D29C16" w:rsidR="00BC0810" w:rsidRPr="00E74587" w:rsidRDefault="00BC0810" w:rsidP="00BC0810">
            <w:pPr>
              <w:jc w:val="center"/>
              <w:rPr>
                <w:rFonts w:cstheme="minorHAnsi"/>
                <w:szCs w:val="20"/>
              </w:rPr>
            </w:pPr>
            <w:r w:rsidRPr="00FD1E8C">
              <w:t>21</w:t>
            </w:r>
          </w:p>
        </w:tc>
        <w:tc>
          <w:tcPr>
            <w:tcW w:w="893" w:type="dxa"/>
            <w:shd w:val="clear" w:color="auto" w:fill="F2F2F2" w:themeFill="background1" w:themeFillShade="F2"/>
            <w:noWrap/>
          </w:tcPr>
          <w:p w14:paraId="6B1302AA" w14:textId="2ABAAC5E" w:rsidR="00BC0810" w:rsidRPr="00E74587" w:rsidRDefault="00BC0810" w:rsidP="00BC0810">
            <w:pPr>
              <w:jc w:val="center"/>
              <w:rPr>
                <w:rFonts w:cstheme="minorHAnsi"/>
                <w:szCs w:val="20"/>
              </w:rPr>
            </w:pPr>
            <w:r w:rsidRPr="00FD1E8C">
              <w:t>21%</w:t>
            </w:r>
          </w:p>
        </w:tc>
        <w:tc>
          <w:tcPr>
            <w:tcW w:w="998" w:type="dxa"/>
            <w:shd w:val="clear" w:color="auto" w:fill="F2F2F2" w:themeFill="background1" w:themeFillShade="F2"/>
            <w:noWrap/>
          </w:tcPr>
          <w:p w14:paraId="535A18C3" w14:textId="56736AB7" w:rsidR="00BC0810" w:rsidRPr="00E74587" w:rsidRDefault="00BC0810" w:rsidP="00BC0810">
            <w:pPr>
              <w:jc w:val="center"/>
              <w:rPr>
                <w:rFonts w:cstheme="minorHAnsi"/>
                <w:szCs w:val="20"/>
              </w:rPr>
            </w:pPr>
            <w:r w:rsidRPr="00FD1E8C">
              <w:t>14</w:t>
            </w:r>
          </w:p>
        </w:tc>
        <w:tc>
          <w:tcPr>
            <w:tcW w:w="1055" w:type="dxa"/>
            <w:shd w:val="clear" w:color="auto" w:fill="F2F2F2" w:themeFill="background1" w:themeFillShade="F2"/>
            <w:noWrap/>
          </w:tcPr>
          <w:p w14:paraId="4274C4FC" w14:textId="24D1C849" w:rsidR="00BC0810" w:rsidRPr="00E74587" w:rsidRDefault="00BC0810" w:rsidP="00BC0810">
            <w:pPr>
              <w:jc w:val="center"/>
              <w:rPr>
                <w:rFonts w:cstheme="minorHAnsi"/>
                <w:szCs w:val="20"/>
              </w:rPr>
            </w:pPr>
            <w:r w:rsidRPr="00FD1E8C">
              <w:t>$132,438</w:t>
            </w:r>
          </w:p>
        </w:tc>
      </w:tr>
      <w:tr w:rsidR="00A80C81" w:rsidRPr="00E74587" w14:paraId="355DA773" w14:textId="77777777" w:rsidTr="008A10F8">
        <w:trPr>
          <w:cnfStyle w:val="000000010000" w:firstRow="0" w:lastRow="0" w:firstColumn="0" w:lastColumn="0" w:oddVBand="0" w:evenVBand="0" w:oddHBand="0" w:evenHBand="1" w:firstRowFirstColumn="0" w:firstRowLastColumn="0" w:lastRowFirstColumn="0" w:lastRowLastColumn="0"/>
          <w:trHeight w:val="432"/>
        </w:trPr>
        <w:tc>
          <w:tcPr>
            <w:tcW w:w="4214" w:type="dxa"/>
            <w:noWrap/>
          </w:tcPr>
          <w:p w14:paraId="100E8136" w14:textId="3AC0DBE2" w:rsidR="00A80C81" w:rsidRPr="00E74587" w:rsidRDefault="00A80C81" w:rsidP="00A80C81">
            <w:pPr>
              <w:rPr>
                <w:rFonts w:cstheme="minorHAnsi"/>
                <w:szCs w:val="20"/>
              </w:rPr>
            </w:pPr>
            <w:r w:rsidRPr="003900C5">
              <w:t>Air Traffic Controllers</w:t>
            </w:r>
          </w:p>
        </w:tc>
        <w:tc>
          <w:tcPr>
            <w:tcW w:w="740" w:type="dxa"/>
            <w:noWrap/>
          </w:tcPr>
          <w:p w14:paraId="177FAD6A" w14:textId="13C0473E" w:rsidR="00A80C81" w:rsidRPr="00E74587" w:rsidRDefault="00A80C81" w:rsidP="00A80C81">
            <w:pPr>
              <w:jc w:val="center"/>
              <w:rPr>
                <w:rFonts w:cstheme="minorHAnsi"/>
                <w:szCs w:val="20"/>
              </w:rPr>
            </w:pPr>
            <w:r w:rsidRPr="003900C5">
              <w:t>29</w:t>
            </w:r>
          </w:p>
        </w:tc>
        <w:tc>
          <w:tcPr>
            <w:tcW w:w="707" w:type="dxa"/>
            <w:noWrap/>
          </w:tcPr>
          <w:p w14:paraId="182C8936" w14:textId="5279DCB4" w:rsidR="00A80C81" w:rsidRPr="00E74587" w:rsidRDefault="00A80C81" w:rsidP="00A80C81">
            <w:pPr>
              <w:jc w:val="center"/>
              <w:rPr>
                <w:rFonts w:cstheme="minorHAnsi"/>
                <w:szCs w:val="20"/>
              </w:rPr>
            </w:pPr>
            <w:r w:rsidRPr="003900C5">
              <w:t>33</w:t>
            </w:r>
          </w:p>
        </w:tc>
        <w:tc>
          <w:tcPr>
            <w:tcW w:w="723" w:type="dxa"/>
            <w:noWrap/>
          </w:tcPr>
          <w:p w14:paraId="7F989DF3" w14:textId="2814D4A9" w:rsidR="00A80C81" w:rsidRPr="00E74587" w:rsidRDefault="00A80C81" w:rsidP="00A80C81">
            <w:pPr>
              <w:jc w:val="center"/>
              <w:rPr>
                <w:rFonts w:cstheme="minorHAnsi"/>
                <w:szCs w:val="20"/>
              </w:rPr>
            </w:pPr>
            <w:r w:rsidRPr="003900C5">
              <w:t>4</w:t>
            </w:r>
          </w:p>
        </w:tc>
        <w:tc>
          <w:tcPr>
            <w:tcW w:w="893" w:type="dxa"/>
            <w:noWrap/>
          </w:tcPr>
          <w:p w14:paraId="1CF08278" w14:textId="422F271E" w:rsidR="00A80C81" w:rsidRPr="00E74587" w:rsidRDefault="00A80C81" w:rsidP="00A80C81">
            <w:pPr>
              <w:jc w:val="center"/>
              <w:rPr>
                <w:rFonts w:cstheme="minorHAnsi"/>
                <w:szCs w:val="20"/>
              </w:rPr>
            </w:pPr>
            <w:r w:rsidRPr="003900C5">
              <w:t>14%</w:t>
            </w:r>
          </w:p>
        </w:tc>
        <w:tc>
          <w:tcPr>
            <w:tcW w:w="998" w:type="dxa"/>
            <w:noWrap/>
          </w:tcPr>
          <w:p w14:paraId="51C9ED90" w14:textId="25FC8DEE" w:rsidR="00A80C81" w:rsidRPr="00E74587" w:rsidRDefault="00A80C81" w:rsidP="00A80C81">
            <w:pPr>
              <w:jc w:val="center"/>
              <w:rPr>
                <w:rFonts w:cstheme="minorHAnsi"/>
                <w:szCs w:val="20"/>
              </w:rPr>
            </w:pPr>
            <w:r w:rsidRPr="003900C5">
              <w:t>3</w:t>
            </w:r>
          </w:p>
        </w:tc>
        <w:tc>
          <w:tcPr>
            <w:tcW w:w="1055" w:type="dxa"/>
            <w:noWrap/>
          </w:tcPr>
          <w:p w14:paraId="4AABA173" w14:textId="64DDA9BE" w:rsidR="00A80C81" w:rsidRPr="00E74587" w:rsidRDefault="00A80C81" w:rsidP="00A80C81">
            <w:pPr>
              <w:jc w:val="center"/>
              <w:rPr>
                <w:rFonts w:cstheme="minorHAnsi"/>
                <w:szCs w:val="20"/>
              </w:rPr>
            </w:pPr>
            <w:r w:rsidRPr="003900C5">
              <w:t>$84,389</w:t>
            </w:r>
          </w:p>
        </w:tc>
      </w:tr>
    </w:tbl>
    <w:p w14:paraId="0A6B3C3D" w14:textId="77777777" w:rsidR="002C36B8" w:rsidRDefault="002C36B8">
      <w:r>
        <w:br w:type="page"/>
      </w:r>
    </w:p>
    <w:tbl>
      <w:tblPr>
        <w:tblStyle w:val="IWEStandar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214"/>
        <w:gridCol w:w="740"/>
        <w:gridCol w:w="707"/>
        <w:gridCol w:w="723"/>
        <w:gridCol w:w="893"/>
        <w:gridCol w:w="998"/>
        <w:gridCol w:w="1055"/>
      </w:tblGrid>
      <w:tr w:rsidR="005B1DA0" w:rsidRPr="007E3F6A" w14:paraId="3C8603B2" w14:textId="77777777" w:rsidTr="007E37FB">
        <w:trPr>
          <w:cnfStyle w:val="100000000000" w:firstRow="1" w:lastRow="0" w:firstColumn="0" w:lastColumn="0" w:oddVBand="0" w:evenVBand="0" w:oddHBand="0" w:evenHBand="0" w:firstRowFirstColumn="0" w:firstRowLastColumn="0" w:lastRowFirstColumn="0" w:lastRowLastColumn="0"/>
          <w:trHeight w:val="418"/>
        </w:trPr>
        <w:tc>
          <w:tcPr>
            <w:tcW w:w="4214" w:type="dxa"/>
            <w:noWrap/>
          </w:tcPr>
          <w:p w14:paraId="243C436F" w14:textId="77777777" w:rsidR="005B1DA0" w:rsidRPr="007E3F6A" w:rsidRDefault="005B1DA0" w:rsidP="00F11F45">
            <w:pPr>
              <w:rPr>
                <w:rFonts w:cstheme="minorHAnsi"/>
                <w:szCs w:val="20"/>
              </w:rPr>
            </w:pPr>
            <w:r w:rsidRPr="007E3F6A">
              <w:rPr>
                <w:rFonts w:cstheme="minorHAnsi"/>
                <w:szCs w:val="20"/>
              </w:rPr>
              <w:lastRenderedPageBreak/>
              <w:t>High Quality Career</w:t>
            </w:r>
          </w:p>
        </w:tc>
        <w:tc>
          <w:tcPr>
            <w:tcW w:w="740" w:type="dxa"/>
            <w:noWrap/>
          </w:tcPr>
          <w:p w14:paraId="36F3B258" w14:textId="77777777" w:rsidR="005B1DA0" w:rsidRPr="007E3F6A" w:rsidRDefault="005B1DA0" w:rsidP="00F11F45">
            <w:pPr>
              <w:jc w:val="center"/>
              <w:rPr>
                <w:rFonts w:cstheme="minorHAnsi"/>
                <w:szCs w:val="20"/>
              </w:rPr>
            </w:pPr>
            <w:r w:rsidRPr="007E3F6A">
              <w:rPr>
                <w:rFonts w:cstheme="minorHAnsi"/>
                <w:szCs w:val="20"/>
              </w:rPr>
              <w:t>2016 Jobs</w:t>
            </w:r>
          </w:p>
        </w:tc>
        <w:tc>
          <w:tcPr>
            <w:tcW w:w="707" w:type="dxa"/>
            <w:noWrap/>
          </w:tcPr>
          <w:p w14:paraId="3E0DBC93" w14:textId="77777777" w:rsidR="005B1DA0" w:rsidRPr="007E3F6A" w:rsidRDefault="005B1DA0" w:rsidP="00F11F45">
            <w:pPr>
              <w:jc w:val="center"/>
              <w:rPr>
                <w:rFonts w:cstheme="minorHAnsi"/>
                <w:szCs w:val="20"/>
              </w:rPr>
            </w:pPr>
            <w:r w:rsidRPr="007E3F6A">
              <w:rPr>
                <w:rFonts w:cstheme="minorHAnsi"/>
                <w:szCs w:val="20"/>
              </w:rPr>
              <w:t>2026 Jobs</w:t>
            </w:r>
          </w:p>
        </w:tc>
        <w:tc>
          <w:tcPr>
            <w:tcW w:w="723" w:type="dxa"/>
            <w:noWrap/>
          </w:tcPr>
          <w:p w14:paraId="30082EBE" w14:textId="77777777" w:rsidR="005B1DA0" w:rsidRPr="007E3F6A" w:rsidRDefault="005B1DA0" w:rsidP="00F11F45">
            <w:pPr>
              <w:jc w:val="center"/>
              <w:rPr>
                <w:rFonts w:cstheme="minorHAnsi"/>
                <w:szCs w:val="20"/>
              </w:rPr>
            </w:pPr>
            <w:r w:rsidRPr="007E3F6A">
              <w:rPr>
                <w:rFonts w:cstheme="minorHAnsi"/>
                <w:szCs w:val="20"/>
              </w:rPr>
              <w:t>New Jobs</w:t>
            </w:r>
          </w:p>
        </w:tc>
        <w:tc>
          <w:tcPr>
            <w:tcW w:w="893" w:type="dxa"/>
            <w:noWrap/>
          </w:tcPr>
          <w:p w14:paraId="44F5F29C" w14:textId="77777777" w:rsidR="005B1DA0" w:rsidRPr="007E3F6A" w:rsidRDefault="005B1DA0" w:rsidP="00F11F45">
            <w:pPr>
              <w:jc w:val="center"/>
              <w:rPr>
                <w:rFonts w:cstheme="minorHAnsi"/>
                <w:szCs w:val="20"/>
              </w:rPr>
            </w:pPr>
            <w:r w:rsidRPr="007E3F6A">
              <w:rPr>
                <w:rFonts w:cstheme="minorHAnsi"/>
                <w:szCs w:val="20"/>
              </w:rPr>
              <w:t>% Change</w:t>
            </w:r>
          </w:p>
        </w:tc>
        <w:tc>
          <w:tcPr>
            <w:tcW w:w="998" w:type="dxa"/>
            <w:noWrap/>
          </w:tcPr>
          <w:p w14:paraId="2A691E5E" w14:textId="77777777" w:rsidR="005B1DA0" w:rsidRPr="007E3F6A" w:rsidRDefault="005B1DA0" w:rsidP="00F11F45">
            <w:pPr>
              <w:jc w:val="center"/>
              <w:rPr>
                <w:rFonts w:cstheme="minorHAnsi"/>
                <w:szCs w:val="20"/>
              </w:rPr>
            </w:pPr>
            <w:r w:rsidRPr="007E3F6A">
              <w:rPr>
                <w:rFonts w:cstheme="minorHAnsi"/>
                <w:szCs w:val="20"/>
              </w:rPr>
              <w:t>Annual Openings</w:t>
            </w:r>
          </w:p>
        </w:tc>
        <w:tc>
          <w:tcPr>
            <w:tcW w:w="1055" w:type="dxa"/>
            <w:noWrap/>
          </w:tcPr>
          <w:p w14:paraId="1DBED1DE" w14:textId="77777777" w:rsidR="005B1DA0" w:rsidRPr="007E3F6A" w:rsidRDefault="005B1DA0" w:rsidP="00F11F45">
            <w:pPr>
              <w:jc w:val="center"/>
              <w:rPr>
                <w:rFonts w:cstheme="minorHAnsi"/>
                <w:szCs w:val="20"/>
              </w:rPr>
            </w:pPr>
            <w:r w:rsidRPr="007E3F6A">
              <w:rPr>
                <w:rFonts w:cstheme="minorHAnsi"/>
                <w:szCs w:val="20"/>
              </w:rPr>
              <w:t>Average Earnings</w:t>
            </w:r>
          </w:p>
        </w:tc>
      </w:tr>
      <w:tr w:rsidR="0084005E" w:rsidRPr="00E74587" w14:paraId="0168D598" w14:textId="77777777" w:rsidTr="007E37FB">
        <w:trPr>
          <w:cnfStyle w:val="000000100000" w:firstRow="0" w:lastRow="0" w:firstColumn="0" w:lastColumn="0" w:oddVBand="0" w:evenVBand="0" w:oddHBand="1" w:evenHBand="0" w:firstRowFirstColumn="0" w:firstRowLastColumn="0" w:lastRowFirstColumn="0" w:lastRowLastColumn="0"/>
          <w:trHeight w:val="418"/>
        </w:trPr>
        <w:tc>
          <w:tcPr>
            <w:tcW w:w="9330" w:type="dxa"/>
            <w:gridSpan w:val="7"/>
            <w:noWrap/>
          </w:tcPr>
          <w:p w14:paraId="3AE1BEFD" w14:textId="7CAB5B1F" w:rsidR="0084005E" w:rsidRPr="00935469" w:rsidRDefault="003B436A" w:rsidP="0084005E">
            <w:pPr>
              <w:rPr>
                <w:rFonts w:cstheme="minorHAnsi"/>
                <w:b/>
                <w:bCs/>
                <w:szCs w:val="20"/>
              </w:rPr>
            </w:pPr>
            <w:r>
              <w:rPr>
                <w:rFonts w:cstheme="minorHAnsi"/>
                <w:b/>
                <w:bCs/>
                <w:szCs w:val="20"/>
              </w:rPr>
              <w:t>Management</w:t>
            </w:r>
          </w:p>
        </w:tc>
      </w:tr>
      <w:tr w:rsidR="00357252" w:rsidRPr="00E74587" w14:paraId="1194084F" w14:textId="77777777" w:rsidTr="007E37FB">
        <w:trPr>
          <w:cnfStyle w:val="000000010000" w:firstRow="0" w:lastRow="0" w:firstColumn="0" w:lastColumn="0" w:oddVBand="0" w:evenVBand="0" w:oddHBand="0" w:evenHBand="1" w:firstRowFirstColumn="0" w:firstRowLastColumn="0" w:lastRowFirstColumn="0" w:lastRowLastColumn="0"/>
          <w:trHeight w:val="418"/>
        </w:trPr>
        <w:tc>
          <w:tcPr>
            <w:tcW w:w="4214" w:type="dxa"/>
            <w:noWrap/>
          </w:tcPr>
          <w:p w14:paraId="2DD6C7FD" w14:textId="393DD617" w:rsidR="00357252" w:rsidRPr="00E74587" w:rsidRDefault="00357252" w:rsidP="00357252">
            <w:pPr>
              <w:rPr>
                <w:rFonts w:cstheme="minorHAnsi"/>
                <w:szCs w:val="20"/>
              </w:rPr>
            </w:pPr>
            <w:r w:rsidRPr="00095E0E">
              <w:t>Medical and Health Services Managers</w:t>
            </w:r>
          </w:p>
        </w:tc>
        <w:tc>
          <w:tcPr>
            <w:tcW w:w="740" w:type="dxa"/>
            <w:noWrap/>
          </w:tcPr>
          <w:p w14:paraId="23C30F5A" w14:textId="144AFD62" w:rsidR="00357252" w:rsidRPr="00E74587" w:rsidRDefault="00357252" w:rsidP="00357252">
            <w:pPr>
              <w:jc w:val="center"/>
              <w:rPr>
                <w:rFonts w:cstheme="minorHAnsi"/>
                <w:szCs w:val="20"/>
              </w:rPr>
            </w:pPr>
            <w:r w:rsidRPr="00095E0E">
              <w:t>48</w:t>
            </w:r>
          </w:p>
        </w:tc>
        <w:tc>
          <w:tcPr>
            <w:tcW w:w="707" w:type="dxa"/>
            <w:noWrap/>
          </w:tcPr>
          <w:p w14:paraId="0D30B7E4" w14:textId="1BE767F4" w:rsidR="00357252" w:rsidRPr="00E74587" w:rsidRDefault="00357252" w:rsidP="00357252">
            <w:pPr>
              <w:jc w:val="center"/>
              <w:rPr>
                <w:rFonts w:cstheme="minorHAnsi"/>
                <w:szCs w:val="20"/>
              </w:rPr>
            </w:pPr>
            <w:r w:rsidRPr="00095E0E">
              <w:t>63</w:t>
            </w:r>
          </w:p>
        </w:tc>
        <w:tc>
          <w:tcPr>
            <w:tcW w:w="723" w:type="dxa"/>
            <w:noWrap/>
          </w:tcPr>
          <w:p w14:paraId="210B6CE6" w14:textId="178BBCD5" w:rsidR="00357252" w:rsidRPr="00E74587" w:rsidRDefault="00357252" w:rsidP="00357252">
            <w:pPr>
              <w:jc w:val="center"/>
              <w:rPr>
                <w:rFonts w:cstheme="minorHAnsi"/>
                <w:szCs w:val="20"/>
              </w:rPr>
            </w:pPr>
            <w:r w:rsidRPr="00095E0E">
              <w:t>15</w:t>
            </w:r>
          </w:p>
        </w:tc>
        <w:tc>
          <w:tcPr>
            <w:tcW w:w="893" w:type="dxa"/>
            <w:noWrap/>
          </w:tcPr>
          <w:p w14:paraId="4E5D8530" w14:textId="66D7EBE7" w:rsidR="00357252" w:rsidRPr="00E74587" w:rsidRDefault="00357252" w:rsidP="00357252">
            <w:pPr>
              <w:jc w:val="center"/>
              <w:rPr>
                <w:rFonts w:cstheme="minorHAnsi"/>
                <w:szCs w:val="20"/>
              </w:rPr>
            </w:pPr>
            <w:r w:rsidRPr="00095E0E">
              <w:t>31%</w:t>
            </w:r>
          </w:p>
        </w:tc>
        <w:tc>
          <w:tcPr>
            <w:tcW w:w="998" w:type="dxa"/>
            <w:noWrap/>
          </w:tcPr>
          <w:p w14:paraId="74CB6B86" w14:textId="0481E36C" w:rsidR="00357252" w:rsidRPr="00E74587" w:rsidRDefault="00357252" w:rsidP="00357252">
            <w:pPr>
              <w:jc w:val="center"/>
              <w:rPr>
                <w:rFonts w:cstheme="minorHAnsi"/>
                <w:szCs w:val="20"/>
              </w:rPr>
            </w:pPr>
            <w:r w:rsidRPr="00095E0E">
              <w:t>6</w:t>
            </w:r>
          </w:p>
        </w:tc>
        <w:tc>
          <w:tcPr>
            <w:tcW w:w="1055" w:type="dxa"/>
            <w:noWrap/>
          </w:tcPr>
          <w:p w14:paraId="3AE8D72F" w14:textId="05FE6C4C" w:rsidR="00357252" w:rsidRPr="00E74587" w:rsidRDefault="00357252" w:rsidP="00357252">
            <w:pPr>
              <w:jc w:val="center"/>
              <w:rPr>
                <w:rFonts w:cstheme="minorHAnsi"/>
                <w:szCs w:val="20"/>
              </w:rPr>
            </w:pPr>
            <w:r w:rsidRPr="00095E0E">
              <w:t>$91,598</w:t>
            </w:r>
          </w:p>
        </w:tc>
      </w:tr>
      <w:tr w:rsidR="005F37F0" w:rsidRPr="00E74587" w14:paraId="66D41A82" w14:textId="77777777" w:rsidTr="007E37FB">
        <w:trPr>
          <w:cnfStyle w:val="000000100000" w:firstRow="0" w:lastRow="0" w:firstColumn="0" w:lastColumn="0" w:oddVBand="0" w:evenVBand="0" w:oddHBand="1" w:evenHBand="0" w:firstRowFirstColumn="0" w:firstRowLastColumn="0" w:lastRowFirstColumn="0" w:lastRowLastColumn="0"/>
          <w:trHeight w:val="418"/>
        </w:trPr>
        <w:tc>
          <w:tcPr>
            <w:tcW w:w="4214" w:type="dxa"/>
            <w:shd w:val="clear" w:color="auto" w:fill="F2F2F2" w:themeFill="background1" w:themeFillShade="F2"/>
            <w:noWrap/>
          </w:tcPr>
          <w:p w14:paraId="69C41435" w14:textId="2F2D0DAC" w:rsidR="005F37F0" w:rsidRPr="00095E0E" w:rsidRDefault="005F37F0" w:rsidP="005F37F0">
            <w:r w:rsidRPr="00830328">
              <w:t>Financial Managers</w:t>
            </w:r>
          </w:p>
        </w:tc>
        <w:tc>
          <w:tcPr>
            <w:tcW w:w="740" w:type="dxa"/>
            <w:shd w:val="clear" w:color="auto" w:fill="F2F2F2" w:themeFill="background1" w:themeFillShade="F2"/>
            <w:noWrap/>
          </w:tcPr>
          <w:p w14:paraId="22481B4F" w14:textId="6E725A68" w:rsidR="005F37F0" w:rsidRPr="00095E0E" w:rsidRDefault="005F37F0" w:rsidP="005F37F0">
            <w:pPr>
              <w:jc w:val="center"/>
            </w:pPr>
            <w:r w:rsidRPr="00830328">
              <w:t>40</w:t>
            </w:r>
          </w:p>
        </w:tc>
        <w:tc>
          <w:tcPr>
            <w:tcW w:w="707" w:type="dxa"/>
            <w:shd w:val="clear" w:color="auto" w:fill="F2F2F2" w:themeFill="background1" w:themeFillShade="F2"/>
            <w:noWrap/>
          </w:tcPr>
          <w:p w14:paraId="434C6850" w14:textId="340344F3" w:rsidR="005F37F0" w:rsidRPr="00095E0E" w:rsidRDefault="005F37F0" w:rsidP="005F37F0">
            <w:pPr>
              <w:jc w:val="center"/>
            </w:pPr>
            <w:r w:rsidRPr="00830328">
              <w:t>48</w:t>
            </w:r>
          </w:p>
        </w:tc>
        <w:tc>
          <w:tcPr>
            <w:tcW w:w="723" w:type="dxa"/>
            <w:shd w:val="clear" w:color="auto" w:fill="F2F2F2" w:themeFill="background1" w:themeFillShade="F2"/>
            <w:noWrap/>
          </w:tcPr>
          <w:p w14:paraId="654A8AE5" w14:textId="7C78F591" w:rsidR="005F37F0" w:rsidRPr="00095E0E" w:rsidRDefault="005F37F0" w:rsidP="005F37F0">
            <w:pPr>
              <w:jc w:val="center"/>
            </w:pPr>
            <w:r w:rsidRPr="00830328">
              <w:t>8</w:t>
            </w:r>
          </w:p>
        </w:tc>
        <w:tc>
          <w:tcPr>
            <w:tcW w:w="893" w:type="dxa"/>
            <w:shd w:val="clear" w:color="auto" w:fill="F2F2F2" w:themeFill="background1" w:themeFillShade="F2"/>
            <w:noWrap/>
          </w:tcPr>
          <w:p w14:paraId="77BF581E" w14:textId="4771ACF8" w:rsidR="005F37F0" w:rsidRPr="00095E0E" w:rsidRDefault="005F37F0" w:rsidP="005F37F0">
            <w:pPr>
              <w:jc w:val="center"/>
            </w:pPr>
            <w:r w:rsidRPr="00830328">
              <w:t>20%</w:t>
            </w:r>
          </w:p>
        </w:tc>
        <w:tc>
          <w:tcPr>
            <w:tcW w:w="998" w:type="dxa"/>
            <w:shd w:val="clear" w:color="auto" w:fill="F2F2F2" w:themeFill="background1" w:themeFillShade="F2"/>
            <w:noWrap/>
          </w:tcPr>
          <w:p w14:paraId="02A46A71" w14:textId="6F057225" w:rsidR="005F37F0" w:rsidRPr="00095E0E" w:rsidRDefault="005F37F0" w:rsidP="005F37F0">
            <w:pPr>
              <w:jc w:val="center"/>
            </w:pPr>
            <w:r w:rsidRPr="00830328">
              <w:t>4</w:t>
            </w:r>
          </w:p>
        </w:tc>
        <w:tc>
          <w:tcPr>
            <w:tcW w:w="1055" w:type="dxa"/>
            <w:shd w:val="clear" w:color="auto" w:fill="F2F2F2" w:themeFill="background1" w:themeFillShade="F2"/>
            <w:noWrap/>
          </w:tcPr>
          <w:p w14:paraId="7894281F" w14:textId="3EF8DD4B" w:rsidR="005F37F0" w:rsidRPr="00095E0E" w:rsidRDefault="005F37F0" w:rsidP="005F37F0">
            <w:pPr>
              <w:jc w:val="center"/>
            </w:pPr>
            <w:r w:rsidRPr="00830328">
              <w:t>$83,805</w:t>
            </w:r>
          </w:p>
        </w:tc>
      </w:tr>
      <w:tr w:rsidR="005F37F0" w:rsidRPr="00E74587" w14:paraId="37E9C3D9" w14:textId="77777777" w:rsidTr="007E37FB">
        <w:trPr>
          <w:cnfStyle w:val="000000010000" w:firstRow="0" w:lastRow="0" w:firstColumn="0" w:lastColumn="0" w:oddVBand="0" w:evenVBand="0" w:oddHBand="0" w:evenHBand="1" w:firstRowFirstColumn="0" w:firstRowLastColumn="0" w:lastRowFirstColumn="0" w:lastRowLastColumn="0"/>
          <w:trHeight w:val="418"/>
        </w:trPr>
        <w:tc>
          <w:tcPr>
            <w:tcW w:w="4214" w:type="dxa"/>
            <w:noWrap/>
          </w:tcPr>
          <w:p w14:paraId="757440D3" w14:textId="6C4E56CB" w:rsidR="005F37F0" w:rsidRPr="00095E0E" w:rsidRDefault="005F37F0" w:rsidP="005F37F0">
            <w:r w:rsidRPr="00830328">
              <w:t>Human Resources Managers</w:t>
            </w:r>
          </w:p>
        </w:tc>
        <w:tc>
          <w:tcPr>
            <w:tcW w:w="740" w:type="dxa"/>
            <w:noWrap/>
          </w:tcPr>
          <w:p w14:paraId="07E7C263" w14:textId="14648DB4" w:rsidR="005F37F0" w:rsidRPr="00095E0E" w:rsidRDefault="005F37F0" w:rsidP="005F37F0">
            <w:pPr>
              <w:jc w:val="center"/>
            </w:pPr>
            <w:r w:rsidRPr="00830328">
              <w:t>71</w:t>
            </w:r>
          </w:p>
        </w:tc>
        <w:tc>
          <w:tcPr>
            <w:tcW w:w="707" w:type="dxa"/>
            <w:noWrap/>
          </w:tcPr>
          <w:p w14:paraId="6118FA73" w14:textId="709CF1DA" w:rsidR="005F37F0" w:rsidRPr="00095E0E" w:rsidRDefault="005F37F0" w:rsidP="005F37F0">
            <w:pPr>
              <w:jc w:val="center"/>
            </w:pPr>
            <w:r w:rsidRPr="00830328">
              <w:t>78</w:t>
            </w:r>
          </w:p>
        </w:tc>
        <w:tc>
          <w:tcPr>
            <w:tcW w:w="723" w:type="dxa"/>
            <w:noWrap/>
          </w:tcPr>
          <w:p w14:paraId="164CE73F" w14:textId="4FF732A1" w:rsidR="005F37F0" w:rsidRPr="00095E0E" w:rsidRDefault="005F37F0" w:rsidP="005F37F0">
            <w:pPr>
              <w:jc w:val="center"/>
            </w:pPr>
            <w:r w:rsidRPr="00830328">
              <w:t>7</w:t>
            </w:r>
          </w:p>
        </w:tc>
        <w:tc>
          <w:tcPr>
            <w:tcW w:w="893" w:type="dxa"/>
            <w:noWrap/>
          </w:tcPr>
          <w:p w14:paraId="1F500AB8" w14:textId="595E1CD5" w:rsidR="005F37F0" w:rsidRPr="00095E0E" w:rsidRDefault="005F37F0" w:rsidP="005F37F0">
            <w:pPr>
              <w:jc w:val="center"/>
            </w:pPr>
            <w:r w:rsidRPr="00830328">
              <w:t>10%</w:t>
            </w:r>
          </w:p>
        </w:tc>
        <w:tc>
          <w:tcPr>
            <w:tcW w:w="998" w:type="dxa"/>
            <w:noWrap/>
          </w:tcPr>
          <w:p w14:paraId="5CB7FC79" w14:textId="0A850920" w:rsidR="005F37F0" w:rsidRPr="00095E0E" w:rsidRDefault="005F37F0" w:rsidP="005F37F0">
            <w:pPr>
              <w:jc w:val="center"/>
            </w:pPr>
            <w:r w:rsidRPr="00830328">
              <w:t>7</w:t>
            </w:r>
          </w:p>
        </w:tc>
        <w:tc>
          <w:tcPr>
            <w:tcW w:w="1055" w:type="dxa"/>
            <w:noWrap/>
          </w:tcPr>
          <w:p w14:paraId="195DA0AD" w14:textId="2CBBB9C3" w:rsidR="005F37F0" w:rsidRPr="00095E0E" w:rsidRDefault="005F37F0" w:rsidP="005F37F0">
            <w:pPr>
              <w:jc w:val="center"/>
            </w:pPr>
            <w:r w:rsidRPr="00830328">
              <w:t>$98,742</w:t>
            </w:r>
          </w:p>
        </w:tc>
      </w:tr>
      <w:tr w:rsidR="005F37F0" w:rsidRPr="00E74587" w14:paraId="1326D14C" w14:textId="77777777" w:rsidTr="007E37FB">
        <w:trPr>
          <w:cnfStyle w:val="000000100000" w:firstRow="0" w:lastRow="0" w:firstColumn="0" w:lastColumn="0" w:oddVBand="0" w:evenVBand="0" w:oddHBand="1" w:evenHBand="0" w:firstRowFirstColumn="0" w:firstRowLastColumn="0" w:lastRowFirstColumn="0" w:lastRowLastColumn="0"/>
          <w:trHeight w:val="418"/>
        </w:trPr>
        <w:tc>
          <w:tcPr>
            <w:tcW w:w="4214" w:type="dxa"/>
            <w:shd w:val="clear" w:color="auto" w:fill="F2F2F2" w:themeFill="background1" w:themeFillShade="F2"/>
            <w:noWrap/>
          </w:tcPr>
          <w:p w14:paraId="48BCFF9E" w14:textId="1A55802C" w:rsidR="005F37F0" w:rsidRPr="00095E0E" w:rsidRDefault="005F37F0" w:rsidP="005F37F0">
            <w:r w:rsidRPr="00830328">
              <w:t>Education Administrators</w:t>
            </w:r>
          </w:p>
        </w:tc>
        <w:tc>
          <w:tcPr>
            <w:tcW w:w="740" w:type="dxa"/>
            <w:shd w:val="clear" w:color="auto" w:fill="F2F2F2" w:themeFill="background1" w:themeFillShade="F2"/>
            <w:noWrap/>
          </w:tcPr>
          <w:p w14:paraId="15A71B08" w14:textId="7479A260" w:rsidR="005F37F0" w:rsidRPr="00095E0E" w:rsidRDefault="005F37F0" w:rsidP="005F37F0">
            <w:pPr>
              <w:jc w:val="center"/>
            </w:pPr>
            <w:r w:rsidRPr="00830328">
              <w:t>54</w:t>
            </w:r>
          </w:p>
        </w:tc>
        <w:tc>
          <w:tcPr>
            <w:tcW w:w="707" w:type="dxa"/>
            <w:shd w:val="clear" w:color="auto" w:fill="F2F2F2" w:themeFill="background1" w:themeFillShade="F2"/>
            <w:noWrap/>
          </w:tcPr>
          <w:p w14:paraId="46C4B216" w14:textId="7957241F" w:rsidR="005F37F0" w:rsidRPr="00095E0E" w:rsidRDefault="005F37F0" w:rsidP="005F37F0">
            <w:pPr>
              <w:jc w:val="center"/>
            </w:pPr>
            <w:r w:rsidRPr="00830328">
              <w:t>60</w:t>
            </w:r>
          </w:p>
        </w:tc>
        <w:tc>
          <w:tcPr>
            <w:tcW w:w="723" w:type="dxa"/>
            <w:shd w:val="clear" w:color="auto" w:fill="F2F2F2" w:themeFill="background1" w:themeFillShade="F2"/>
            <w:noWrap/>
          </w:tcPr>
          <w:p w14:paraId="02F0C7F8" w14:textId="1F11C528" w:rsidR="005F37F0" w:rsidRPr="00095E0E" w:rsidRDefault="005F37F0" w:rsidP="005F37F0">
            <w:pPr>
              <w:jc w:val="center"/>
            </w:pPr>
            <w:r w:rsidRPr="00830328">
              <w:t>6</w:t>
            </w:r>
          </w:p>
        </w:tc>
        <w:tc>
          <w:tcPr>
            <w:tcW w:w="893" w:type="dxa"/>
            <w:shd w:val="clear" w:color="auto" w:fill="F2F2F2" w:themeFill="background1" w:themeFillShade="F2"/>
            <w:noWrap/>
          </w:tcPr>
          <w:p w14:paraId="6A341DA1" w14:textId="07C547CE" w:rsidR="005F37F0" w:rsidRPr="00095E0E" w:rsidRDefault="005F37F0" w:rsidP="005F37F0">
            <w:pPr>
              <w:jc w:val="center"/>
            </w:pPr>
            <w:r w:rsidRPr="00830328">
              <w:t>11%</w:t>
            </w:r>
          </w:p>
        </w:tc>
        <w:tc>
          <w:tcPr>
            <w:tcW w:w="998" w:type="dxa"/>
            <w:shd w:val="clear" w:color="auto" w:fill="F2F2F2" w:themeFill="background1" w:themeFillShade="F2"/>
            <w:noWrap/>
          </w:tcPr>
          <w:p w14:paraId="6C618D98" w14:textId="36606D1F" w:rsidR="005F37F0" w:rsidRPr="00095E0E" w:rsidRDefault="005F37F0" w:rsidP="005F37F0">
            <w:pPr>
              <w:jc w:val="center"/>
            </w:pPr>
            <w:r w:rsidRPr="00830328">
              <w:t>6</w:t>
            </w:r>
          </w:p>
        </w:tc>
        <w:tc>
          <w:tcPr>
            <w:tcW w:w="1055" w:type="dxa"/>
            <w:shd w:val="clear" w:color="auto" w:fill="F2F2F2" w:themeFill="background1" w:themeFillShade="F2"/>
            <w:noWrap/>
          </w:tcPr>
          <w:p w14:paraId="7581E478" w14:textId="2C471C73" w:rsidR="005F37F0" w:rsidRPr="00095E0E" w:rsidRDefault="005F37F0" w:rsidP="005F37F0">
            <w:pPr>
              <w:jc w:val="center"/>
            </w:pPr>
            <w:r w:rsidRPr="00830328">
              <w:t>$82,956</w:t>
            </w:r>
          </w:p>
        </w:tc>
      </w:tr>
      <w:tr w:rsidR="00716925" w:rsidRPr="00E74587" w14:paraId="5D0534AD" w14:textId="77777777" w:rsidTr="007E37FB">
        <w:trPr>
          <w:cnfStyle w:val="000000010000" w:firstRow="0" w:lastRow="0" w:firstColumn="0" w:lastColumn="0" w:oddVBand="0" w:evenVBand="0" w:oddHBand="0" w:evenHBand="1" w:firstRowFirstColumn="0" w:firstRowLastColumn="0" w:lastRowFirstColumn="0" w:lastRowLastColumn="0"/>
          <w:trHeight w:val="418"/>
        </w:trPr>
        <w:tc>
          <w:tcPr>
            <w:tcW w:w="4214" w:type="dxa"/>
            <w:noWrap/>
          </w:tcPr>
          <w:p w14:paraId="53381445" w14:textId="729FF807" w:rsidR="00716925" w:rsidRPr="00095E0E" w:rsidRDefault="00716925" w:rsidP="00716925">
            <w:r w:rsidRPr="007716A5">
              <w:t>Industrial Production Managers</w:t>
            </w:r>
          </w:p>
        </w:tc>
        <w:tc>
          <w:tcPr>
            <w:tcW w:w="740" w:type="dxa"/>
            <w:noWrap/>
          </w:tcPr>
          <w:p w14:paraId="296E75BB" w14:textId="7DFB1036" w:rsidR="00716925" w:rsidRPr="00095E0E" w:rsidRDefault="00716925" w:rsidP="00716925">
            <w:pPr>
              <w:jc w:val="center"/>
            </w:pPr>
            <w:r w:rsidRPr="007716A5">
              <w:t>13</w:t>
            </w:r>
          </w:p>
        </w:tc>
        <w:tc>
          <w:tcPr>
            <w:tcW w:w="707" w:type="dxa"/>
            <w:noWrap/>
          </w:tcPr>
          <w:p w14:paraId="0DA75889" w14:textId="23A9E892" w:rsidR="00716925" w:rsidRPr="00095E0E" w:rsidRDefault="00716925" w:rsidP="00716925">
            <w:pPr>
              <w:jc w:val="center"/>
            </w:pPr>
            <w:r w:rsidRPr="007716A5">
              <w:t>18</w:t>
            </w:r>
          </w:p>
        </w:tc>
        <w:tc>
          <w:tcPr>
            <w:tcW w:w="723" w:type="dxa"/>
            <w:noWrap/>
          </w:tcPr>
          <w:p w14:paraId="67FC2BD3" w14:textId="484BF3BE" w:rsidR="00716925" w:rsidRPr="00095E0E" w:rsidRDefault="00716925" w:rsidP="00716925">
            <w:pPr>
              <w:jc w:val="center"/>
            </w:pPr>
            <w:r w:rsidRPr="007716A5">
              <w:t>5</w:t>
            </w:r>
          </w:p>
        </w:tc>
        <w:tc>
          <w:tcPr>
            <w:tcW w:w="893" w:type="dxa"/>
            <w:noWrap/>
          </w:tcPr>
          <w:p w14:paraId="502A365C" w14:textId="24D29D89" w:rsidR="00716925" w:rsidRPr="00095E0E" w:rsidRDefault="00716925" w:rsidP="00716925">
            <w:pPr>
              <w:jc w:val="center"/>
            </w:pPr>
            <w:r w:rsidRPr="007716A5">
              <w:t>38%</w:t>
            </w:r>
          </w:p>
        </w:tc>
        <w:tc>
          <w:tcPr>
            <w:tcW w:w="998" w:type="dxa"/>
            <w:noWrap/>
          </w:tcPr>
          <w:p w14:paraId="7E745929" w14:textId="3EF25E9F" w:rsidR="00716925" w:rsidRPr="00095E0E" w:rsidRDefault="00716925" w:rsidP="00716925">
            <w:pPr>
              <w:jc w:val="center"/>
            </w:pPr>
            <w:r w:rsidRPr="007716A5">
              <w:t>2</w:t>
            </w:r>
          </w:p>
        </w:tc>
        <w:tc>
          <w:tcPr>
            <w:tcW w:w="1055" w:type="dxa"/>
            <w:noWrap/>
          </w:tcPr>
          <w:p w14:paraId="508D6FC2" w14:textId="7324C908" w:rsidR="00716925" w:rsidRPr="00095E0E" w:rsidRDefault="00716925" w:rsidP="00716925">
            <w:pPr>
              <w:jc w:val="center"/>
            </w:pPr>
            <w:r w:rsidRPr="007716A5">
              <w:t>$95,227</w:t>
            </w:r>
          </w:p>
        </w:tc>
      </w:tr>
      <w:tr w:rsidR="00716925" w:rsidRPr="00E74587" w14:paraId="25275BA2" w14:textId="77777777" w:rsidTr="007E37FB">
        <w:trPr>
          <w:cnfStyle w:val="000000100000" w:firstRow="0" w:lastRow="0" w:firstColumn="0" w:lastColumn="0" w:oddVBand="0" w:evenVBand="0" w:oddHBand="1" w:evenHBand="0" w:firstRowFirstColumn="0" w:firstRowLastColumn="0" w:lastRowFirstColumn="0" w:lastRowLastColumn="0"/>
          <w:trHeight w:val="418"/>
        </w:trPr>
        <w:tc>
          <w:tcPr>
            <w:tcW w:w="4214" w:type="dxa"/>
            <w:shd w:val="clear" w:color="auto" w:fill="F2F2F2" w:themeFill="background1" w:themeFillShade="F2"/>
            <w:noWrap/>
          </w:tcPr>
          <w:p w14:paraId="2A657713" w14:textId="65413EDA" w:rsidR="00716925" w:rsidRPr="00095E0E" w:rsidRDefault="00716925" w:rsidP="00716925">
            <w:r w:rsidRPr="007716A5">
              <w:t>Social and Community Service Managers</w:t>
            </w:r>
          </w:p>
        </w:tc>
        <w:tc>
          <w:tcPr>
            <w:tcW w:w="740" w:type="dxa"/>
            <w:shd w:val="clear" w:color="auto" w:fill="F2F2F2" w:themeFill="background1" w:themeFillShade="F2"/>
            <w:noWrap/>
          </w:tcPr>
          <w:p w14:paraId="1195EBB9" w14:textId="13151048" w:rsidR="00716925" w:rsidRPr="00095E0E" w:rsidRDefault="00716925" w:rsidP="00716925">
            <w:pPr>
              <w:jc w:val="center"/>
            </w:pPr>
            <w:r w:rsidRPr="007716A5">
              <w:t>16</w:t>
            </w:r>
          </w:p>
        </w:tc>
        <w:tc>
          <w:tcPr>
            <w:tcW w:w="707" w:type="dxa"/>
            <w:shd w:val="clear" w:color="auto" w:fill="F2F2F2" w:themeFill="background1" w:themeFillShade="F2"/>
            <w:noWrap/>
          </w:tcPr>
          <w:p w14:paraId="3F80C730" w14:textId="2A1E60E4" w:rsidR="00716925" w:rsidRPr="00095E0E" w:rsidRDefault="00716925" w:rsidP="00716925">
            <w:pPr>
              <w:jc w:val="center"/>
            </w:pPr>
            <w:r w:rsidRPr="007716A5">
              <w:t>21</w:t>
            </w:r>
          </w:p>
        </w:tc>
        <w:tc>
          <w:tcPr>
            <w:tcW w:w="723" w:type="dxa"/>
            <w:shd w:val="clear" w:color="auto" w:fill="F2F2F2" w:themeFill="background1" w:themeFillShade="F2"/>
            <w:noWrap/>
          </w:tcPr>
          <w:p w14:paraId="4A665201" w14:textId="6A77D049" w:rsidR="00716925" w:rsidRPr="00095E0E" w:rsidRDefault="00716925" w:rsidP="00716925">
            <w:pPr>
              <w:jc w:val="center"/>
            </w:pPr>
            <w:r w:rsidRPr="007716A5">
              <w:t>5</w:t>
            </w:r>
          </w:p>
        </w:tc>
        <w:tc>
          <w:tcPr>
            <w:tcW w:w="893" w:type="dxa"/>
            <w:shd w:val="clear" w:color="auto" w:fill="F2F2F2" w:themeFill="background1" w:themeFillShade="F2"/>
            <w:noWrap/>
          </w:tcPr>
          <w:p w14:paraId="5264DAD6" w14:textId="117E68F9" w:rsidR="00716925" w:rsidRPr="00095E0E" w:rsidRDefault="00716925" w:rsidP="00716925">
            <w:pPr>
              <w:jc w:val="center"/>
            </w:pPr>
            <w:r w:rsidRPr="007716A5">
              <w:t>31%</w:t>
            </w:r>
          </w:p>
        </w:tc>
        <w:tc>
          <w:tcPr>
            <w:tcW w:w="998" w:type="dxa"/>
            <w:shd w:val="clear" w:color="auto" w:fill="F2F2F2" w:themeFill="background1" w:themeFillShade="F2"/>
            <w:noWrap/>
          </w:tcPr>
          <w:p w14:paraId="022C21DB" w14:textId="398DD3E0" w:rsidR="00716925" w:rsidRPr="00095E0E" w:rsidRDefault="00716925" w:rsidP="00716925">
            <w:pPr>
              <w:jc w:val="center"/>
            </w:pPr>
            <w:r w:rsidRPr="007716A5">
              <w:t>2</w:t>
            </w:r>
          </w:p>
        </w:tc>
        <w:tc>
          <w:tcPr>
            <w:tcW w:w="1055" w:type="dxa"/>
            <w:shd w:val="clear" w:color="auto" w:fill="F2F2F2" w:themeFill="background1" w:themeFillShade="F2"/>
            <w:noWrap/>
          </w:tcPr>
          <w:p w14:paraId="721B876D" w14:textId="110613CA" w:rsidR="00716925" w:rsidRPr="00095E0E" w:rsidRDefault="00716925" w:rsidP="00716925">
            <w:pPr>
              <w:jc w:val="center"/>
            </w:pPr>
            <w:r w:rsidRPr="007716A5">
              <w:t>$58,453</w:t>
            </w:r>
          </w:p>
        </w:tc>
      </w:tr>
      <w:tr w:rsidR="00477BD8" w:rsidRPr="00E74587" w14:paraId="7C0695EB" w14:textId="77777777" w:rsidTr="007E37FB">
        <w:trPr>
          <w:cnfStyle w:val="000000010000" w:firstRow="0" w:lastRow="0" w:firstColumn="0" w:lastColumn="0" w:oddVBand="0" w:evenVBand="0" w:oddHBand="0" w:evenHBand="1" w:firstRowFirstColumn="0" w:firstRowLastColumn="0" w:lastRowFirstColumn="0" w:lastRowLastColumn="0"/>
          <w:trHeight w:val="418"/>
        </w:trPr>
        <w:tc>
          <w:tcPr>
            <w:tcW w:w="4214" w:type="dxa"/>
            <w:noWrap/>
          </w:tcPr>
          <w:p w14:paraId="71F32A25" w14:textId="1CE664B7" w:rsidR="00477BD8" w:rsidRPr="00095E0E" w:rsidRDefault="00477BD8" w:rsidP="00477BD8">
            <w:r w:rsidRPr="00CA0849">
              <w:t>Computer and Information Systems Managers</w:t>
            </w:r>
          </w:p>
        </w:tc>
        <w:tc>
          <w:tcPr>
            <w:tcW w:w="740" w:type="dxa"/>
            <w:noWrap/>
          </w:tcPr>
          <w:p w14:paraId="18A4B48C" w14:textId="4DB281BE" w:rsidR="00477BD8" w:rsidRPr="00095E0E" w:rsidRDefault="00477BD8" w:rsidP="00477BD8">
            <w:pPr>
              <w:jc w:val="center"/>
            </w:pPr>
            <w:r w:rsidRPr="00CA0849">
              <w:t>21</w:t>
            </w:r>
          </w:p>
        </w:tc>
        <w:tc>
          <w:tcPr>
            <w:tcW w:w="707" w:type="dxa"/>
            <w:noWrap/>
          </w:tcPr>
          <w:p w14:paraId="01AF0FF1" w14:textId="542837E1" w:rsidR="00477BD8" w:rsidRPr="00095E0E" w:rsidRDefault="00477BD8" w:rsidP="00477BD8">
            <w:pPr>
              <w:jc w:val="center"/>
            </w:pPr>
            <w:r w:rsidRPr="00CA0849">
              <w:t>23</w:t>
            </w:r>
          </w:p>
        </w:tc>
        <w:tc>
          <w:tcPr>
            <w:tcW w:w="723" w:type="dxa"/>
            <w:noWrap/>
          </w:tcPr>
          <w:p w14:paraId="3403430E" w14:textId="25F4951F" w:rsidR="00477BD8" w:rsidRPr="00095E0E" w:rsidRDefault="00477BD8" w:rsidP="00477BD8">
            <w:pPr>
              <w:jc w:val="center"/>
            </w:pPr>
            <w:r w:rsidRPr="00CA0849">
              <w:t>2</w:t>
            </w:r>
          </w:p>
        </w:tc>
        <w:tc>
          <w:tcPr>
            <w:tcW w:w="893" w:type="dxa"/>
            <w:noWrap/>
          </w:tcPr>
          <w:p w14:paraId="7C3033E5" w14:textId="33098CB2" w:rsidR="00477BD8" w:rsidRPr="00095E0E" w:rsidRDefault="00477BD8" w:rsidP="00477BD8">
            <w:pPr>
              <w:jc w:val="center"/>
            </w:pPr>
            <w:r w:rsidRPr="00CA0849">
              <w:t>10%</w:t>
            </w:r>
          </w:p>
        </w:tc>
        <w:tc>
          <w:tcPr>
            <w:tcW w:w="998" w:type="dxa"/>
            <w:noWrap/>
          </w:tcPr>
          <w:p w14:paraId="6043D7CB" w14:textId="1067589E" w:rsidR="00477BD8" w:rsidRPr="00095E0E" w:rsidRDefault="00477BD8" w:rsidP="00477BD8">
            <w:pPr>
              <w:jc w:val="center"/>
            </w:pPr>
            <w:r w:rsidRPr="00CA0849">
              <w:t>2</w:t>
            </w:r>
          </w:p>
        </w:tc>
        <w:tc>
          <w:tcPr>
            <w:tcW w:w="1055" w:type="dxa"/>
            <w:noWrap/>
          </w:tcPr>
          <w:p w14:paraId="25BA6D7A" w14:textId="67BF519B" w:rsidR="00477BD8" w:rsidRPr="00095E0E" w:rsidRDefault="00477BD8" w:rsidP="00477BD8">
            <w:pPr>
              <w:jc w:val="center"/>
            </w:pPr>
            <w:r w:rsidRPr="00CA0849">
              <w:t>$89,156</w:t>
            </w:r>
          </w:p>
        </w:tc>
      </w:tr>
      <w:tr w:rsidR="0084005E" w:rsidRPr="00E74587" w14:paraId="7937EF62" w14:textId="77777777" w:rsidTr="007E37FB">
        <w:trPr>
          <w:cnfStyle w:val="000000100000" w:firstRow="0" w:lastRow="0" w:firstColumn="0" w:lastColumn="0" w:oddVBand="0" w:evenVBand="0" w:oddHBand="1" w:evenHBand="0" w:firstRowFirstColumn="0" w:firstRowLastColumn="0" w:lastRowFirstColumn="0" w:lastRowLastColumn="0"/>
          <w:trHeight w:val="418"/>
        </w:trPr>
        <w:tc>
          <w:tcPr>
            <w:tcW w:w="9330" w:type="dxa"/>
            <w:gridSpan w:val="7"/>
            <w:noWrap/>
          </w:tcPr>
          <w:p w14:paraId="6B4CB7E6" w14:textId="14023608" w:rsidR="0084005E" w:rsidRPr="00D50E6B" w:rsidRDefault="003B436A" w:rsidP="0084005E">
            <w:pPr>
              <w:rPr>
                <w:rFonts w:cstheme="minorHAnsi"/>
                <w:b/>
                <w:bCs/>
                <w:szCs w:val="20"/>
              </w:rPr>
            </w:pPr>
            <w:r>
              <w:rPr>
                <w:rFonts w:cstheme="minorHAnsi"/>
                <w:b/>
                <w:bCs/>
                <w:szCs w:val="20"/>
              </w:rPr>
              <w:t>Installation, Maintenance and Repair</w:t>
            </w:r>
          </w:p>
        </w:tc>
      </w:tr>
      <w:tr w:rsidR="00D13AD8" w:rsidRPr="00E74587" w14:paraId="53C61870" w14:textId="77777777" w:rsidTr="007E37FB">
        <w:trPr>
          <w:cnfStyle w:val="000000010000" w:firstRow="0" w:lastRow="0" w:firstColumn="0" w:lastColumn="0" w:oddVBand="0" w:evenVBand="0" w:oddHBand="0" w:evenHBand="1" w:firstRowFirstColumn="0" w:firstRowLastColumn="0" w:lastRowFirstColumn="0" w:lastRowLastColumn="0"/>
          <w:trHeight w:val="418"/>
        </w:trPr>
        <w:tc>
          <w:tcPr>
            <w:tcW w:w="4214" w:type="dxa"/>
            <w:noWrap/>
          </w:tcPr>
          <w:p w14:paraId="71E7741D" w14:textId="1955413D" w:rsidR="00D13AD8" w:rsidRPr="00E74587" w:rsidRDefault="00D13AD8" w:rsidP="00D13AD8">
            <w:pPr>
              <w:rPr>
                <w:rFonts w:cstheme="minorHAnsi"/>
                <w:szCs w:val="20"/>
              </w:rPr>
            </w:pPr>
            <w:r w:rsidRPr="00AE5149">
              <w:t>Aircraft Mechanics and Service Technicians</w:t>
            </w:r>
          </w:p>
        </w:tc>
        <w:tc>
          <w:tcPr>
            <w:tcW w:w="740" w:type="dxa"/>
            <w:noWrap/>
          </w:tcPr>
          <w:p w14:paraId="575E83EE" w14:textId="76B480D9" w:rsidR="00D13AD8" w:rsidRPr="00E74587" w:rsidRDefault="00D13AD8" w:rsidP="00D13AD8">
            <w:pPr>
              <w:jc w:val="center"/>
              <w:rPr>
                <w:rFonts w:cstheme="minorHAnsi"/>
                <w:szCs w:val="20"/>
              </w:rPr>
            </w:pPr>
            <w:r w:rsidRPr="00AE5149">
              <w:t>187</w:t>
            </w:r>
          </w:p>
        </w:tc>
        <w:tc>
          <w:tcPr>
            <w:tcW w:w="707" w:type="dxa"/>
            <w:noWrap/>
          </w:tcPr>
          <w:p w14:paraId="5FF823FD" w14:textId="05BFEDCF" w:rsidR="00D13AD8" w:rsidRPr="00E74587" w:rsidRDefault="00D13AD8" w:rsidP="00D13AD8">
            <w:pPr>
              <w:jc w:val="center"/>
              <w:rPr>
                <w:rFonts w:cstheme="minorHAnsi"/>
                <w:szCs w:val="20"/>
              </w:rPr>
            </w:pPr>
            <w:r w:rsidRPr="00AE5149">
              <w:t>192</w:t>
            </w:r>
          </w:p>
        </w:tc>
        <w:tc>
          <w:tcPr>
            <w:tcW w:w="723" w:type="dxa"/>
            <w:noWrap/>
          </w:tcPr>
          <w:p w14:paraId="4D899BA4" w14:textId="2F12E41C" w:rsidR="00D13AD8" w:rsidRPr="00E74587" w:rsidRDefault="00D13AD8" w:rsidP="00D13AD8">
            <w:pPr>
              <w:jc w:val="center"/>
              <w:rPr>
                <w:rFonts w:cstheme="minorHAnsi"/>
                <w:szCs w:val="20"/>
              </w:rPr>
            </w:pPr>
            <w:r w:rsidRPr="00AE5149">
              <w:t>5</w:t>
            </w:r>
          </w:p>
        </w:tc>
        <w:tc>
          <w:tcPr>
            <w:tcW w:w="893" w:type="dxa"/>
            <w:noWrap/>
          </w:tcPr>
          <w:p w14:paraId="3324D0A6" w14:textId="02C5CBB6" w:rsidR="00D13AD8" w:rsidRPr="00E74587" w:rsidRDefault="00D13AD8" w:rsidP="00D13AD8">
            <w:pPr>
              <w:jc w:val="center"/>
              <w:rPr>
                <w:rFonts w:cstheme="minorHAnsi"/>
                <w:szCs w:val="20"/>
              </w:rPr>
            </w:pPr>
            <w:r w:rsidRPr="00AE5149">
              <w:t>3%</w:t>
            </w:r>
          </w:p>
        </w:tc>
        <w:tc>
          <w:tcPr>
            <w:tcW w:w="998" w:type="dxa"/>
            <w:noWrap/>
          </w:tcPr>
          <w:p w14:paraId="266543A0" w14:textId="7924A7CE" w:rsidR="00D13AD8" w:rsidRPr="00E74587" w:rsidRDefault="00D13AD8" w:rsidP="00D13AD8">
            <w:pPr>
              <w:jc w:val="center"/>
              <w:rPr>
                <w:rFonts w:cstheme="minorHAnsi"/>
                <w:szCs w:val="20"/>
              </w:rPr>
            </w:pPr>
            <w:r w:rsidRPr="00AE5149">
              <w:t>18</w:t>
            </w:r>
          </w:p>
        </w:tc>
        <w:tc>
          <w:tcPr>
            <w:tcW w:w="1055" w:type="dxa"/>
            <w:noWrap/>
          </w:tcPr>
          <w:p w14:paraId="15E02A5E" w14:textId="0E468DDE" w:rsidR="00D13AD8" w:rsidRPr="00E74587" w:rsidRDefault="00D13AD8" w:rsidP="00D13AD8">
            <w:pPr>
              <w:jc w:val="center"/>
              <w:rPr>
                <w:rFonts w:cstheme="minorHAnsi"/>
                <w:szCs w:val="20"/>
              </w:rPr>
            </w:pPr>
            <w:r w:rsidRPr="00AE5149">
              <w:t>$58,842</w:t>
            </w:r>
          </w:p>
        </w:tc>
      </w:tr>
      <w:tr w:rsidR="003727ED" w:rsidRPr="00E74587" w14:paraId="42F13788" w14:textId="77777777" w:rsidTr="007E37FB">
        <w:trPr>
          <w:cnfStyle w:val="000000100000" w:firstRow="0" w:lastRow="0" w:firstColumn="0" w:lastColumn="0" w:oddVBand="0" w:evenVBand="0" w:oddHBand="1" w:evenHBand="0" w:firstRowFirstColumn="0" w:firstRowLastColumn="0" w:lastRowFirstColumn="0" w:lastRowLastColumn="0"/>
          <w:trHeight w:val="418"/>
        </w:trPr>
        <w:tc>
          <w:tcPr>
            <w:tcW w:w="4214" w:type="dxa"/>
            <w:shd w:val="clear" w:color="auto" w:fill="F2F2F2" w:themeFill="background1" w:themeFillShade="F2"/>
            <w:noWrap/>
          </w:tcPr>
          <w:p w14:paraId="26512947" w14:textId="06ACBA69" w:rsidR="003727ED" w:rsidRPr="00AE5149" w:rsidRDefault="003727ED" w:rsidP="003727ED">
            <w:r w:rsidRPr="00F31192">
              <w:t>Industrial Machinery Mechanics</w:t>
            </w:r>
          </w:p>
        </w:tc>
        <w:tc>
          <w:tcPr>
            <w:tcW w:w="740" w:type="dxa"/>
            <w:shd w:val="clear" w:color="auto" w:fill="F2F2F2" w:themeFill="background1" w:themeFillShade="F2"/>
            <w:noWrap/>
          </w:tcPr>
          <w:p w14:paraId="12A959A5" w14:textId="2B77FF86" w:rsidR="003727ED" w:rsidRPr="00AE5149" w:rsidRDefault="003727ED" w:rsidP="003727ED">
            <w:pPr>
              <w:jc w:val="center"/>
            </w:pPr>
            <w:r w:rsidRPr="00F31192">
              <w:t>90</w:t>
            </w:r>
          </w:p>
        </w:tc>
        <w:tc>
          <w:tcPr>
            <w:tcW w:w="707" w:type="dxa"/>
            <w:shd w:val="clear" w:color="auto" w:fill="F2F2F2" w:themeFill="background1" w:themeFillShade="F2"/>
            <w:noWrap/>
          </w:tcPr>
          <w:p w14:paraId="05E0C20C" w14:textId="3592860E" w:rsidR="003727ED" w:rsidRPr="00AE5149" w:rsidRDefault="003727ED" w:rsidP="003727ED">
            <w:pPr>
              <w:jc w:val="center"/>
            </w:pPr>
            <w:r w:rsidRPr="00F31192">
              <w:t>103</w:t>
            </w:r>
          </w:p>
        </w:tc>
        <w:tc>
          <w:tcPr>
            <w:tcW w:w="723" w:type="dxa"/>
            <w:shd w:val="clear" w:color="auto" w:fill="F2F2F2" w:themeFill="background1" w:themeFillShade="F2"/>
            <w:noWrap/>
          </w:tcPr>
          <w:p w14:paraId="1A80F531" w14:textId="512DA0C6" w:rsidR="003727ED" w:rsidRPr="00AE5149" w:rsidRDefault="003727ED" w:rsidP="003727ED">
            <w:pPr>
              <w:jc w:val="center"/>
            </w:pPr>
            <w:r w:rsidRPr="00F31192">
              <w:t>13</w:t>
            </w:r>
          </w:p>
        </w:tc>
        <w:tc>
          <w:tcPr>
            <w:tcW w:w="893" w:type="dxa"/>
            <w:shd w:val="clear" w:color="auto" w:fill="F2F2F2" w:themeFill="background1" w:themeFillShade="F2"/>
            <w:noWrap/>
          </w:tcPr>
          <w:p w14:paraId="604B206E" w14:textId="5E7DB607" w:rsidR="003727ED" w:rsidRPr="00AE5149" w:rsidRDefault="003727ED" w:rsidP="003727ED">
            <w:pPr>
              <w:jc w:val="center"/>
            </w:pPr>
            <w:r w:rsidRPr="00F31192">
              <w:t>14%</w:t>
            </w:r>
          </w:p>
        </w:tc>
        <w:tc>
          <w:tcPr>
            <w:tcW w:w="998" w:type="dxa"/>
            <w:shd w:val="clear" w:color="auto" w:fill="F2F2F2" w:themeFill="background1" w:themeFillShade="F2"/>
            <w:noWrap/>
          </w:tcPr>
          <w:p w14:paraId="3D280EAD" w14:textId="17BD0C2D" w:rsidR="003727ED" w:rsidRPr="00AE5149" w:rsidRDefault="003727ED" w:rsidP="003727ED">
            <w:pPr>
              <w:jc w:val="center"/>
            </w:pPr>
            <w:r w:rsidRPr="00F31192">
              <w:t>10</w:t>
            </w:r>
          </w:p>
        </w:tc>
        <w:tc>
          <w:tcPr>
            <w:tcW w:w="1055" w:type="dxa"/>
            <w:shd w:val="clear" w:color="auto" w:fill="F2F2F2" w:themeFill="background1" w:themeFillShade="F2"/>
            <w:noWrap/>
          </w:tcPr>
          <w:p w14:paraId="44C7E035" w14:textId="4A88E7D3" w:rsidR="003727ED" w:rsidRPr="00AE5149" w:rsidRDefault="003727ED" w:rsidP="003727ED">
            <w:pPr>
              <w:jc w:val="center"/>
            </w:pPr>
            <w:r w:rsidRPr="00F31192">
              <w:t>$57,584</w:t>
            </w:r>
          </w:p>
        </w:tc>
      </w:tr>
      <w:tr w:rsidR="00156364" w:rsidRPr="00E74587" w14:paraId="47467276" w14:textId="77777777" w:rsidTr="007E37FB">
        <w:trPr>
          <w:cnfStyle w:val="000000010000" w:firstRow="0" w:lastRow="0" w:firstColumn="0" w:lastColumn="0" w:oddVBand="0" w:evenVBand="0" w:oddHBand="0" w:evenHBand="1" w:firstRowFirstColumn="0" w:firstRowLastColumn="0" w:lastRowFirstColumn="0" w:lastRowLastColumn="0"/>
          <w:trHeight w:val="418"/>
        </w:trPr>
        <w:tc>
          <w:tcPr>
            <w:tcW w:w="4214" w:type="dxa"/>
            <w:noWrap/>
          </w:tcPr>
          <w:p w14:paraId="33A8211C" w14:textId="7C50DA73" w:rsidR="00156364" w:rsidRPr="00AE5149" w:rsidRDefault="00156364" w:rsidP="00156364">
            <w:r w:rsidRPr="000E043D">
              <w:t>Supervisors</w:t>
            </w:r>
            <w:r w:rsidR="0054227C">
              <w:t>-</w:t>
            </w:r>
            <w:r w:rsidRPr="000E043D">
              <w:t>Mechanics, Installers, and Repairers</w:t>
            </w:r>
          </w:p>
        </w:tc>
        <w:tc>
          <w:tcPr>
            <w:tcW w:w="740" w:type="dxa"/>
            <w:noWrap/>
          </w:tcPr>
          <w:p w14:paraId="540AF60E" w14:textId="1DCB6EF7" w:rsidR="00156364" w:rsidRPr="00AE5149" w:rsidRDefault="00156364" w:rsidP="00156364">
            <w:pPr>
              <w:jc w:val="center"/>
            </w:pPr>
            <w:r w:rsidRPr="000E043D">
              <w:t>135</w:t>
            </w:r>
          </w:p>
        </w:tc>
        <w:tc>
          <w:tcPr>
            <w:tcW w:w="707" w:type="dxa"/>
            <w:noWrap/>
          </w:tcPr>
          <w:p w14:paraId="438E4A7B" w14:textId="206CB633" w:rsidR="00156364" w:rsidRPr="00AE5149" w:rsidRDefault="00156364" w:rsidP="00156364">
            <w:pPr>
              <w:jc w:val="center"/>
            </w:pPr>
            <w:r w:rsidRPr="000E043D">
              <w:t>137</w:t>
            </w:r>
          </w:p>
        </w:tc>
        <w:tc>
          <w:tcPr>
            <w:tcW w:w="723" w:type="dxa"/>
            <w:noWrap/>
          </w:tcPr>
          <w:p w14:paraId="44CC30E4" w14:textId="05968C69" w:rsidR="00156364" w:rsidRPr="00AE5149" w:rsidRDefault="00156364" w:rsidP="00156364">
            <w:pPr>
              <w:jc w:val="center"/>
            </w:pPr>
            <w:r w:rsidRPr="000E043D">
              <w:t>2</w:t>
            </w:r>
          </w:p>
        </w:tc>
        <w:tc>
          <w:tcPr>
            <w:tcW w:w="893" w:type="dxa"/>
            <w:noWrap/>
          </w:tcPr>
          <w:p w14:paraId="687C7D5B" w14:textId="7B954F5D" w:rsidR="00156364" w:rsidRPr="00AE5149" w:rsidRDefault="00156364" w:rsidP="00156364">
            <w:pPr>
              <w:jc w:val="center"/>
            </w:pPr>
            <w:r w:rsidRPr="000E043D">
              <w:t>1%</w:t>
            </w:r>
          </w:p>
        </w:tc>
        <w:tc>
          <w:tcPr>
            <w:tcW w:w="998" w:type="dxa"/>
            <w:noWrap/>
          </w:tcPr>
          <w:p w14:paraId="0AE206CB" w14:textId="2A129DF8" w:rsidR="00156364" w:rsidRPr="00AE5149" w:rsidRDefault="00156364" w:rsidP="00156364">
            <w:pPr>
              <w:jc w:val="center"/>
            </w:pPr>
            <w:r w:rsidRPr="000E043D">
              <w:t>13</w:t>
            </w:r>
          </w:p>
        </w:tc>
        <w:tc>
          <w:tcPr>
            <w:tcW w:w="1055" w:type="dxa"/>
            <w:noWrap/>
          </w:tcPr>
          <w:p w14:paraId="1C2B6174" w14:textId="2742FE40" w:rsidR="00156364" w:rsidRPr="00AE5149" w:rsidRDefault="00156364" w:rsidP="00156364">
            <w:pPr>
              <w:jc w:val="center"/>
            </w:pPr>
            <w:r w:rsidRPr="000E043D">
              <w:t>$61,938</w:t>
            </w:r>
          </w:p>
        </w:tc>
      </w:tr>
      <w:tr w:rsidR="00F0549F" w:rsidRPr="00E74587" w14:paraId="448AF934" w14:textId="77777777" w:rsidTr="007E37FB">
        <w:trPr>
          <w:cnfStyle w:val="000000100000" w:firstRow="0" w:lastRow="0" w:firstColumn="0" w:lastColumn="0" w:oddVBand="0" w:evenVBand="0" w:oddHBand="1" w:evenHBand="0" w:firstRowFirstColumn="0" w:firstRowLastColumn="0" w:lastRowFirstColumn="0" w:lastRowLastColumn="0"/>
          <w:trHeight w:val="418"/>
        </w:trPr>
        <w:tc>
          <w:tcPr>
            <w:tcW w:w="4214" w:type="dxa"/>
            <w:shd w:val="clear" w:color="auto" w:fill="F2F2F2" w:themeFill="background1" w:themeFillShade="F2"/>
            <w:noWrap/>
          </w:tcPr>
          <w:p w14:paraId="74EE0FC1" w14:textId="4C6243DD" w:rsidR="00F0549F" w:rsidRPr="00AE5149" w:rsidRDefault="00F0549F" w:rsidP="00F0549F">
            <w:r w:rsidRPr="00090A9A">
              <w:t>Electronics Repairers, Commercial and Industrial</w:t>
            </w:r>
          </w:p>
        </w:tc>
        <w:tc>
          <w:tcPr>
            <w:tcW w:w="740" w:type="dxa"/>
            <w:shd w:val="clear" w:color="auto" w:fill="F2F2F2" w:themeFill="background1" w:themeFillShade="F2"/>
            <w:noWrap/>
          </w:tcPr>
          <w:p w14:paraId="6BDF520D" w14:textId="28646285" w:rsidR="00F0549F" w:rsidRPr="00AE5149" w:rsidRDefault="00F0549F" w:rsidP="00F0549F">
            <w:pPr>
              <w:jc w:val="center"/>
            </w:pPr>
            <w:r w:rsidRPr="00090A9A">
              <w:t>39</w:t>
            </w:r>
          </w:p>
        </w:tc>
        <w:tc>
          <w:tcPr>
            <w:tcW w:w="707" w:type="dxa"/>
            <w:shd w:val="clear" w:color="auto" w:fill="F2F2F2" w:themeFill="background1" w:themeFillShade="F2"/>
            <w:noWrap/>
          </w:tcPr>
          <w:p w14:paraId="715BAF23" w14:textId="2E2448FB" w:rsidR="00F0549F" w:rsidRPr="00AE5149" w:rsidRDefault="00F0549F" w:rsidP="00F0549F">
            <w:pPr>
              <w:jc w:val="center"/>
            </w:pPr>
            <w:r w:rsidRPr="00090A9A">
              <w:t>49</w:t>
            </w:r>
          </w:p>
        </w:tc>
        <w:tc>
          <w:tcPr>
            <w:tcW w:w="723" w:type="dxa"/>
            <w:shd w:val="clear" w:color="auto" w:fill="F2F2F2" w:themeFill="background1" w:themeFillShade="F2"/>
            <w:noWrap/>
          </w:tcPr>
          <w:p w14:paraId="655AB9A3" w14:textId="411095A8" w:rsidR="00F0549F" w:rsidRPr="00AE5149" w:rsidRDefault="00F0549F" w:rsidP="00F0549F">
            <w:pPr>
              <w:jc w:val="center"/>
            </w:pPr>
            <w:r w:rsidRPr="00090A9A">
              <w:t>10</w:t>
            </w:r>
          </w:p>
        </w:tc>
        <w:tc>
          <w:tcPr>
            <w:tcW w:w="893" w:type="dxa"/>
            <w:shd w:val="clear" w:color="auto" w:fill="F2F2F2" w:themeFill="background1" w:themeFillShade="F2"/>
            <w:noWrap/>
          </w:tcPr>
          <w:p w14:paraId="6490A004" w14:textId="344A2B05" w:rsidR="00F0549F" w:rsidRPr="00AE5149" w:rsidRDefault="00F0549F" w:rsidP="00F0549F">
            <w:pPr>
              <w:jc w:val="center"/>
            </w:pPr>
            <w:r w:rsidRPr="00090A9A">
              <w:t>26%</w:t>
            </w:r>
          </w:p>
        </w:tc>
        <w:tc>
          <w:tcPr>
            <w:tcW w:w="998" w:type="dxa"/>
            <w:shd w:val="clear" w:color="auto" w:fill="F2F2F2" w:themeFill="background1" w:themeFillShade="F2"/>
            <w:noWrap/>
          </w:tcPr>
          <w:p w14:paraId="1B57B8AF" w14:textId="1C612241" w:rsidR="00F0549F" w:rsidRPr="00AE5149" w:rsidRDefault="00F0549F" w:rsidP="00F0549F">
            <w:pPr>
              <w:jc w:val="center"/>
            </w:pPr>
            <w:r w:rsidRPr="00090A9A">
              <w:t>5</w:t>
            </w:r>
          </w:p>
        </w:tc>
        <w:tc>
          <w:tcPr>
            <w:tcW w:w="1055" w:type="dxa"/>
            <w:shd w:val="clear" w:color="auto" w:fill="F2F2F2" w:themeFill="background1" w:themeFillShade="F2"/>
            <w:noWrap/>
          </w:tcPr>
          <w:p w14:paraId="0F54D563" w14:textId="556BDD5F" w:rsidR="00F0549F" w:rsidRPr="00AE5149" w:rsidRDefault="00F0549F" w:rsidP="00F0549F">
            <w:pPr>
              <w:jc w:val="center"/>
            </w:pPr>
            <w:r w:rsidRPr="00090A9A">
              <w:t>$51,256</w:t>
            </w:r>
          </w:p>
        </w:tc>
      </w:tr>
      <w:tr w:rsidR="00F0549F" w:rsidRPr="00E74587" w14:paraId="2539A800" w14:textId="77777777" w:rsidTr="007E37FB">
        <w:trPr>
          <w:cnfStyle w:val="000000010000" w:firstRow="0" w:lastRow="0" w:firstColumn="0" w:lastColumn="0" w:oddVBand="0" w:evenVBand="0" w:oddHBand="0" w:evenHBand="1" w:firstRowFirstColumn="0" w:firstRowLastColumn="0" w:lastRowFirstColumn="0" w:lastRowLastColumn="0"/>
          <w:trHeight w:val="418"/>
        </w:trPr>
        <w:tc>
          <w:tcPr>
            <w:tcW w:w="4214" w:type="dxa"/>
            <w:noWrap/>
          </w:tcPr>
          <w:p w14:paraId="082F4CD1" w14:textId="321993EB" w:rsidR="00F0549F" w:rsidRPr="00AE5149" w:rsidRDefault="00F0549F" w:rsidP="00F0549F">
            <w:r w:rsidRPr="00090A9A">
              <w:t>Mobile Heavy Equipment Mechanics</w:t>
            </w:r>
          </w:p>
        </w:tc>
        <w:tc>
          <w:tcPr>
            <w:tcW w:w="740" w:type="dxa"/>
            <w:noWrap/>
          </w:tcPr>
          <w:p w14:paraId="19A2980A" w14:textId="10ACEA42" w:rsidR="00F0549F" w:rsidRPr="00AE5149" w:rsidRDefault="00F0549F" w:rsidP="00F0549F">
            <w:pPr>
              <w:jc w:val="center"/>
            </w:pPr>
            <w:r w:rsidRPr="00090A9A">
              <w:t>39</w:t>
            </w:r>
          </w:p>
        </w:tc>
        <w:tc>
          <w:tcPr>
            <w:tcW w:w="707" w:type="dxa"/>
            <w:noWrap/>
          </w:tcPr>
          <w:p w14:paraId="0DAF6E42" w14:textId="54A39C86" w:rsidR="00F0549F" w:rsidRPr="00AE5149" w:rsidRDefault="00F0549F" w:rsidP="00F0549F">
            <w:pPr>
              <w:jc w:val="center"/>
            </w:pPr>
            <w:r w:rsidRPr="00090A9A">
              <w:t>45</w:t>
            </w:r>
          </w:p>
        </w:tc>
        <w:tc>
          <w:tcPr>
            <w:tcW w:w="723" w:type="dxa"/>
            <w:noWrap/>
          </w:tcPr>
          <w:p w14:paraId="1E259D6A" w14:textId="23B8A383" w:rsidR="00F0549F" w:rsidRPr="00AE5149" w:rsidRDefault="00F0549F" w:rsidP="00F0549F">
            <w:pPr>
              <w:jc w:val="center"/>
            </w:pPr>
            <w:r w:rsidRPr="00090A9A">
              <w:t>6</w:t>
            </w:r>
          </w:p>
        </w:tc>
        <w:tc>
          <w:tcPr>
            <w:tcW w:w="893" w:type="dxa"/>
            <w:noWrap/>
          </w:tcPr>
          <w:p w14:paraId="2414B145" w14:textId="7D65A277" w:rsidR="00F0549F" w:rsidRPr="00AE5149" w:rsidRDefault="00F0549F" w:rsidP="00F0549F">
            <w:pPr>
              <w:jc w:val="center"/>
            </w:pPr>
            <w:r w:rsidRPr="00090A9A">
              <w:t>15%</w:t>
            </w:r>
          </w:p>
        </w:tc>
        <w:tc>
          <w:tcPr>
            <w:tcW w:w="998" w:type="dxa"/>
            <w:noWrap/>
          </w:tcPr>
          <w:p w14:paraId="48E15BAA" w14:textId="3F16B32E" w:rsidR="00F0549F" w:rsidRPr="00AE5149" w:rsidRDefault="00F0549F" w:rsidP="00F0549F">
            <w:pPr>
              <w:jc w:val="center"/>
            </w:pPr>
            <w:r w:rsidRPr="00090A9A">
              <w:t>5</w:t>
            </w:r>
          </w:p>
        </w:tc>
        <w:tc>
          <w:tcPr>
            <w:tcW w:w="1055" w:type="dxa"/>
            <w:noWrap/>
          </w:tcPr>
          <w:p w14:paraId="08865A0F" w14:textId="64E4C09A" w:rsidR="00F0549F" w:rsidRPr="00AE5149" w:rsidRDefault="00F0549F" w:rsidP="00F0549F">
            <w:pPr>
              <w:jc w:val="center"/>
            </w:pPr>
            <w:r w:rsidRPr="00090A9A">
              <w:t>$54,735</w:t>
            </w:r>
          </w:p>
        </w:tc>
      </w:tr>
      <w:tr w:rsidR="0084005E" w:rsidRPr="00E74587" w14:paraId="41A1825A" w14:textId="77777777" w:rsidTr="007E37FB">
        <w:trPr>
          <w:cnfStyle w:val="000000100000" w:firstRow="0" w:lastRow="0" w:firstColumn="0" w:lastColumn="0" w:oddVBand="0" w:evenVBand="0" w:oddHBand="1" w:evenHBand="0" w:firstRowFirstColumn="0" w:firstRowLastColumn="0" w:lastRowFirstColumn="0" w:lastRowLastColumn="0"/>
          <w:trHeight w:val="418"/>
        </w:trPr>
        <w:tc>
          <w:tcPr>
            <w:tcW w:w="9330" w:type="dxa"/>
            <w:gridSpan w:val="7"/>
            <w:noWrap/>
          </w:tcPr>
          <w:p w14:paraId="15282F0B" w14:textId="100F8633" w:rsidR="0084005E" w:rsidRPr="005B1DA0" w:rsidRDefault="009B1ED9" w:rsidP="0084005E">
            <w:pPr>
              <w:rPr>
                <w:rFonts w:cstheme="minorHAnsi"/>
                <w:b/>
                <w:szCs w:val="20"/>
              </w:rPr>
            </w:pPr>
            <w:r>
              <w:rPr>
                <w:rFonts w:cstheme="minorHAnsi"/>
                <w:b/>
                <w:szCs w:val="20"/>
              </w:rPr>
              <w:t xml:space="preserve">Education, Training and Library </w:t>
            </w:r>
            <w:r w:rsidR="00206A19">
              <w:rPr>
                <w:rFonts w:cstheme="minorHAnsi"/>
                <w:b/>
                <w:szCs w:val="20"/>
              </w:rPr>
              <w:t>Occupations</w:t>
            </w:r>
          </w:p>
        </w:tc>
      </w:tr>
      <w:tr w:rsidR="00D13AD8" w:rsidRPr="00E74587" w14:paraId="734E89EA" w14:textId="77777777" w:rsidTr="007E37FB">
        <w:trPr>
          <w:cnfStyle w:val="000000010000" w:firstRow="0" w:lastRow="0" w:firstColumn="0" w:lastColumn="0" w:oddVBand="0" w:evenVBand="0" w:oddHBand="0" w:evenHBand="1" w:firstRowFirstColumn="0" w:firstRowLastColumn="0" w:lastRowFirstColumn="0" w:lastRowLastColumn="0"/>
          <w:trHeight w:val="418"/>
        </w:trPr>
        <w:tc>
          <w:tcPr>
            <w:tcW w:w="4214" w:type="dxa"/>
            <w:noWrap/>
          </w:tcPr>
          <w:p w14:paraId="54A9876A" w14:textId="506CC8CC" w:rsidR="00DF202E" w:rsidRPr="00E74587" w:rsidRDefault="00DF202E" w:rsidP="00DF202E">
            <w:pPr>
              <w:rPr>
                <w:rFonts w:cstheme="minorHAnsi"/>
                <w:szCs w:val="20"/>
              </w:rPr>
            </w:pPr>
            <w:r w:rsidRPr="009735C4">
              <w:t>Secondary School Teachers</w:t>
            </w:r>
          </w:p>
        </w:tc>
        <w:tc>
          <w:tcPr>
            <w:tcW w:w="740" w:type="dxa"/>
            <w:noWrap/>
          </w:tcPr>
          <w:p w14:paraId="06BCC46E" w14:textId="651A8E91" w:rsidR="00DF202E" w:rsidRPr="00E74587" w:rsidRDefault="00DF202E" w:rsidP="00DF202E">
            <w:pPr>
              <w:jc w:val="center"/>
              <w:rPr>
                <w:rFonts w:cstheme="minorHAnsi"/>
                <w:szCs w:val="20"/>
              </w:rPr>
            </w:pPr>
            <w:r w:rsidRPr="009735C4">
              <w:t>177</w:t>
            </w:r>
          </w:p>
        </w:tc>
        <w:tc>
          <w:tcPr>
            <w:tcW w:w="707" w:type="dxa"/>
            <w:noWrap/>
          </w:tcPr>
          <w:p w14:paraId="12C8580D" w14:textId="46DC2B44" w:rsidR="00DF202E" w:rsidRPr="00E74587" w:rsidRDefault="00DF202E" w:rsidP="00DF202E">
            <w:pPr>
              <w:jc w:val="center"/>
              <w:rPr>
                <w:rFonts w:cstheme="minorHAnsi"/>
                <w:szCs w:val="20"/>
              </w:rPr>
            </w:pPr>
            <w:r w:rsidRPr="009735C4">
              <w:t>192</w:t>
            </w:r>
          </w:p>
        </w:tc>
        <w:tc>
          <w:tcPr>
            <w:tcW w:w="723" w:type="dxa"/>
            <w:noWrap/>
          </w:tcPr>
          <w:p w14:paraId="2AE6A505" w14:textId="07749A56" w:rsidR="00DF202E" w:rsidRPr="00E74587" w:rsidRDefault="00DF202E" w:rsidP="00DF202E">
            <w:pPr>
              <w:jc w:val="center"/>
              <w:rPr>
                <w:rFonts w:cstheme="minorHAnsi"/>
                <w:szCs w:val="20"/>
              </w:rPr>
            </w:pPr>
            <w:r w:rsidRPr="009735C4">
              <w:t>15</w:t>
            </w:r>
          </w:p>
        </w:tc>
        <w:tc>
          <w:tcPr>
            <w:tcW w:w="893" w:type="dxa"/>
            <w:noWrap/>
          </w:tcPr>
          <w:p w14:paraId="6D55706E" w14:textId="1F51856C" w:rsidR="00DF202E" w:rsidRPr="00E74587" w:rsidRDefault="00DF202E" w:rsidP="00DF202E">
            <w:pPr>
              <w:jc w:val="center"/>
              <w:rPr>
                <w:rFonts w:cstheme="minorHAnsi"/>
                <w:szCs w:val="20"/>
              </w:rPr>
            </w:pPr>
            <w:r w:rsidRPr="009735C4">
              <w:t>8%</w:t>
            </w:r>
          </w:p>
        </w:tc>
        <w:tc>
          <w:tcPr>
            <w:tcW w:w="998" w:type="dxa"/>
            <w:noWrap/>
          </w:tcPr>
          <w:p w14:paraId="01C70DF9" w14:textId="15785235" w:rsidR="00DF202E" w:rsidRPr="00E74587" w:rsidRDefault="00DF202E" w:rsidP="00DF202E">
            <w:pPr>
              <w:jc w:val="center"/>
              <w:rPr>
                <w:rFonts w:cstheme="minorHAnsi"/>
                <w:szCs w:val="20"/>
              </w:rPr>
            </w:pPr>
            <w:r w:rsidRPr="009735C4">
              <w:t>16</w:t>
            </w:r>
          </w:p>
        </w:tc>
        <w:tc>
          <w:tcPr>
            <w:tcW w:w="1055" w:type="dxa"/>
            <w:noWrap/>
          </w:tcPr>
          <w:p w14:paraId="4C6FAD0C" w14:textId="43F68A27" w:rsidR="00DF202E" w:rsidRPr="00E74587" w:rsidRDefault="00DF202E" w:rsidP="00DF202E">
            <w:pPr>
              <w:jc w:val="center"/>
              <w:rPr>
                <w:rFonts w:cstheme="minorHAnsi"/>
                <w:szCs w:val="20"/>
              </w:rPr>
            </w:pPr>
            <w:r w:rsidRPr="009735C4">
              <w:t>$54,643</w:t>
            </w:r>
          </w:p>
        </w:tc>
      </w:tr>
      <w:tr w:rsidR="00DF202E" w:rsidRPr="00E74587" w14:paraId="1DFAB9D0" w14:textId="77777777" w:rsidTr="007E37FB">
        <w:trPr>
          <w:cnfStyle w:val="000000100000" w:firstRow="0" w:lastRow="0" w:firstColumn="0" w:lastColumn="0" w:oddVBand="0" w:evenVBand="0" w:oddHBand="1" w:evenHBand="0" w:firstRowFirstColumn="0" w:firstRowLastColumn="0" w:lastRowFirstColumn="0" w:lastRowLastColumn="0"/>
          <w:trHeight w:val="418"/>
        </w:trPr>
        <w:tc>
          <w:tcPr>
            <w:tcW w:w="4214" w:type="dxa"/>
            <w:shd w:val="clear" w:color="auto" w:fill="F2F2F2" w:themeFill="background1" w:themeFillShade="F2"/>
            <w:noWrap/>
          </w:tcPr>
          <w:p w14:paraId="09C5043A" w14:textId="3FC66E03" w:rsidR="00DF202E" w:rsidRPr="00E74587" w:rsidRDefault="00DF202E" w:rsidP="00DF202E">
            <w:pPr>
              <w:rPr>
                <w:rFonts w:cstheme="minorHAnsi"/>
                <w:szCs w:val="20"/>
              </w:rPr>
            </w:pPr>
            <w:r w:rsidRPr="009735C4">
              <w:t>Elementary School Teachers</w:t>
            </w:r>
          </w:p>
        </w:tc>
        <w:tc>
          <w:tcPr>
            <w:tcW w:w="740" w:type="dxa"/>
            <w:shd w:val="clear" w:color="auto" w:fill="F2F2F2" w:themeFill="background1" w:themeFillShade="F2"/>
            <w:noWrap/>
          </w:tcPr>
          <w:p w14:paraId="663FDE50" w14:textId="0F41F0AF" w:rsidR="00DF202E" w:rsidRPr="00E74587" w:rsidRDefault="00DF202E" w:rsidP="00DF202E">
            <w:pPr>
              <w:jc w:val="center"/>
              <w:rPr>
                <w:rFonts w:cstheme="minorHAnsi"/>
                <w:szCs w:val="20"/>
              </w:rPr>
            </w:pPr>
            <w:r w:rsidRPr="009735C4">
              <w:t>293</w:t>
            </w:r>
          </w:p>
        </w:tc>
        <w:tc>
          <w:tcPr>
            <w:tcW w:w="707" w:type="dxa"/>
            <w:shd w:val="clear" w:color="auto" w:fill="F2F2F2" w:themeFill="background1" w:themeFillShade="F2"/>
            <w:noWrap/>
          </w:tcPr>
          <w:p w14:paraId="3B409A93" w14:textId="6FBB2776" w:rsidR="00DF202E" w:rsidRPr="00E74587" w:rsidRDefault="00DF202E" w:rsidP="00DF202E">
            <w:pPr>
              <w:jc w:val="center"/>
              <w:rPr>
                <w:rFonts w:cstheme="minorHAnsi"/>
                <w:szCs w:val="20"/>
              </w:rPr>
            </w:pPr>
            <w:r w:rsidRPr="009735C4">
              <w:t>308</w:t>
            </w:r>
          </w:p>
        </w:tc>
        <w:tc>
          <w:tcPr>
            <w:tcW w:w="723" w:type="dxa"/>
            <w:shd w:val="clear" w:color="auto" w:fill="F2F2F2" w:themeFill="background1" w:themeFillShade="F2"/>
            <w:noWrap/>
          </w:tcPr>
          <w:p w14:paraId="3876C861" w14:textId="79E5DB6A" w:rsidR="00DF202E" w:rsidRPr="00E74587" w:rsidRDefault="00DF202E" w:rsidP="00DF202E">
            <w:pPr>
              <w:jc w:val="center"/>
              <w:rPr>
                <w:rFonts w:cstheme="minorHAnsi"/>
                <w:szCs w:val="20"/>
              </w:rPr>
            </w:pPr>
            <w:r w:rsidRPr="009735C4">
              <w:t>15</w:t>
            </w:r>
          </w:p>
        </w:tc>
        <w:tc>
          <w:tcPr>
            <w:tcW w:w="893" w:type="dxa"/>
            <w:shd w:val="clear" w:color="auto" w:fill="F2F2F2" w:themeFill="background1" w:themeFillShade="F2"/>
            <w:noWrap/>
          </w:tcPr>
          <w:p w14:paraId="3FF1F5F3" w14:textId="021F73F6" w:rsidR="00DF202E" w:rsidRPr="00E74587" w:rsidRDefault="00DF202E" w:rsidP="00DF202E">
            <w:pPr>
              <w:jc w:val="center"/>
              <w:rPr>
                <w:rFonts w:cstheme="minorHAnsi"/>
                <w:szCs w:val="20"/>
              </w:rPr>
            </w:pPr>
            <w:r w:rsidRPr="009735C4">
              <w:t>5%</w:t>
            </w:r>
          </w:p>
        </w:tc>
        <w:tc>
          <w:tcPr>
            <w:tcW w:w="998" w:type="dxa"/>
            <w:shd w:val="clear" w:color="auto" w:fill="F2F2F2" w:themeFill="background1" w:themeFillShade="F2"/>
            <w:noWrap/>
          </w:tcPr>
          <w:p w14:paraId="40753468" w14:textId="0BB060FD" w:rsidR="00DF202E" w:rsidRPr="00E74587" w:rsidRDefault="00DF202E" w:rsidP="00DF202E">
            <w:pPr>
              <w:jc w:val="center"/>
              <w:rPr>
                <w:rFonts w:cstheme="minorHAnsi"/>
                <w:szCs w:val="20"/>
              </w:rPr>
            </w:pPr>
            <w:r w:rsidRPr="009735C4">
              <w:t>26</w:t>
            </w:r>
          </w:p>
        </w:tc>
        <w:tc>
          <w:tcPr>
            <w:tcW w:w="1055" w:type="dxa"/>
            <w:shd w:val="clear" w:color="auto" w:fill="F2F2F2" w:themeFill="background1" w:themeFillShade="F2"/>
            <w:noWrap/>
          </w:tcPr>
          <w:p w14:paraId="6B685E68" w14:textId="08857B5E" w:rsidR="00DF202E" w:rsidRPr="00E74587" w:rsidRDefault="00DF202E" w:rsidP="00DF202E">
            <w:pPr>
              <w:jc w:val="center"/>
              <w:rPr>
                <w:rFonts w:cstheme="minorHAnsi"/>
                <w:szCs w:val="20"/>
              </w:rPr>
            </w:pPr>
            <w:r w:rsidRPr="009735C4">
              <w:t>$49,524</w:t>
            </w:r>
          </w:p>
        </w:tc>
      </w:tr>
      <w:tr w:rsidR="00D13AD8" w:rsidRPr="00E74587" w14:paraId="0F05261C" w14:textId="77777777" w:rsidTr="007E37FB">
        <w:trPr>
          <w:cnfStyle w:val="000000010000" w:firstRow="0" w:lastRow="0" w:firstColumn="0" w:lastColumn="0" w:oddVBand="0" w:evenVBand="0" w:oddHBand="0" w:evenHBand="1" w:firstRowFirstColumn="0" w:firstRowLastColumn="0" w:lastRowFirstColumn="0" w:lastRowLastColumn="0"/>
          <w:trHeight w:val="418"/>
        </w:trPr>
        <w:tc>
          <w:tcPr>
            <w:tcW w:w="4214" w:type="dxa"/>
            <w:noWrap/>
          </w:tcPr>
          <w:p w14:paraId="6FF8E14D" w14:textId="4DF873D8" w:rsidR="00B96D43" w:rsidRPr="00E74587" w:rsidRDefault="00B96D43" w:rsidP="00B96D43">
            <w:pPr>
              <w:rPr>
                <w:rFonts w:cstheme="minorHAnsi"/>
                <w:szCs w:val="20"/>
              </w:rPr>
            </w:pPr>
            <w:r w:rsidRPr="00060546">
              <w:t>Middle School Teachers</w:t>
            </w:r>
          </w:p>
        </w:tc>
        <w:tc>
          <w:tcPr>
            <w:tcW w:w="740" w:type="dxa"/>
            <w:noWrap/>
          </w:tcPr>
          <w:p w14:paraId="39E834F8" w14:textId="25FDA702" w:rsidR="00B96D43" w:rsidRPr="00E74587" w:rsidRDefault="00B96D43" w:rsidP="00B96D43">
            <w:pPr>
              <w:jc w:val="center"/>
              <w:rPr>
                <w:rFonts w:cstheme="minorHAnsi"/>
                <w:szCs w:val="20"/>
              </w:rPr>
            </w:pPr>
            <w:r w:rsidRPr="00060546">
              <w:t>182</w:t>
            </w:r>
          </w:p>
        </w:tc>
        <w:tc>
          <w:tcPr>
            <w:tcW w:w="707" w:type="dxa"/>
            <w:noWrap/>
          </w:tcPr>
          <w:p w14:paraId="1C44DA73" w14:textId="0EFCC37B" w:rsidR="00B96D43" w:rsidRPr="00E74587" w:rsidRDefault="00B96D43" w:rsidP="00B96D43">
            <w:pPr>
              <w:jc w:val="center"/>
              <w:rPr>
                <w:rFonts w:cstheme="minorHAnsi"/>
                <w:szCs w:val="20"/>
              </w:rPr>
            </w:pPr>
            <w:r w:rsidRPr="00060546">
              <w:t>184</w:t>
            </w:r>
          </w:p>
        </w:tc>
        <w:tc>
          <w:tcPr>
            <w:tcW w:w="723" w:type="dxa"/>
            <w:noWrap/>
          </w:tcPr>
          <w:p w14:paraId="187D24C7" w14:textId="11E411AA" w:rsidR="00B96D43" w:rsidRPr="00E74587" w:rsidRDefault="00B96D43" w:rsidP="00B96D43">
            <w:pPr>
              <w:jc w:val="center"/>
              <w:rPr>
                <w:rFonts w:cstheme="minorHAnsi"/>
                <w:szCs w:val="20"/>
              </w:rPr>
            </w:pPr>
            <w:r w:rsidRPr="00060546">
              <w:t>2</w:t>
            </w:r>
          </w:p>
        </w:tc>
        <w:tc>
          <w:tcPr>
            <w:tcW w:w="893" w:type="dxa"/>
            <w:noWrap/>
          </w:tcPr>
          <w:p w14:paraId="13F8A636" w14:textId="75866146" w:rsidR="00B96D43" w:rsidRPr="00E74587" w:rsidRDefault="00B96D43" w:rsidP="00B96D43">
            <w:pPr>
              <w:jc w:val="center"/>
              <w:rPr>
                <w:rFonts w:cstheme="minorHAnsi"/>
                <w:szCs w:val="20"/>
              </w:rPr>
            </w:pPr>
            <w:r w:rsidRPr="00060546">
              <w:t>1%</w:t>
            </w:r>
          </w:p>
        </w:tc>
        <w:tc>
          <w:tcPr>
            <w:tcW w:w="998" w:type="dxa"/>
            <w:noWrap/>
          </w:tcPr>
          <w:p w14:paraId="450D16C5" w14:textId="3F4EB550" w:rsidR="00B96D43" w:rsidRPr="00E74587" w:rsidRDefault="00B96D43" w:rsidP="00B96D43">
            <w:pPr>
              <w:jc w:val="center"/>
              <w:rPr>
                <w:rFonts w:cstheme="minorHAnsi"/>
                <w:szCs w:val="20"/>
              </w:rPr>
            </w:pPr>
            <w:r w:rsidRPr="00060546">
              <w:t>15</w:t>
            </w:r>
          </w:p>
        </w:tc>
        <w:tc>
          <w:tcPr>
            <w:tcW w:w="1055" w:type="dxa"/>
            <w:noWrap/>
          </w:tcPr>
          <w:p w14:paraId="222F6367" w14:textId="498E93B5" w:rsidR="00B96D43" w:rsidRPr="00E74587" w:rsidRDefault="00B96D43" w:rsidP="00B96D43">
            <w:pPr>
              <w:jc w:val="center"/>
              <w:rPr>
                <w:rFonts w:cstheme="minorHAnsi"/>
                <w:szCs w:val="20"/>
              </w:rPr>
            </w:pPr>
            <w:r w:rsidRPr="00060546">
              <w:t>$54,888</w:t>
            </w:r>
          </w:p>
        </w:tc>
      </w:tr>
      <w:tr w:rsidR="0084005E" w:rsidRPr="00E74587" w14:paraId="332787FC" w14:textId="77777777" w:rsidTr="007E37FB">
        <w:trPr>
          <w:cnfStyle w:val="000000100000" w:firstRow="0" w:lastRow="0" w:firstColumn="0" w:lastColumn="0" w:oddVBand="0" w:evenVBand="0" w:oddHBand="1" w:evenHBand="0" w:firstRowFirstColumn="0" w:firstRowLastColumn="0" w:lastRowFirstColumn="0" w:lastRowLastColumn="0"/>
          <w:trHeight w:val="418"/>
        </w:trPr>
        <w:tc>
          <w:tcPr>
            <w:tcW w:w="9330" w:type="dxa"/>
            <w:gridSpan w:val="7"/>
            <w:noWrap/>
          </w:tcPr>
          <w:p w14:paraId="54C56103" w14:textId="03965AEB" w:rsidR="0084005E" w:rsidRPr="00A14D5B" w:rsidRDefault="00ED63E0" w:rsidP="0084005E">
            <w:pPr>
              <w:rPr>
                <w:rFonts w:cstheme="minorHAnsi"/>
                <w:b/>
                <w:bCs/>
                <w:szCs w:val="20"/>
              </w:rPr>
            </w:pPr>
            <w:r>
              <w:rPr>
                <w:rFonts w:cstheme="minorHAnsi"/>
                <w:b/>
                <w:bCs/>
                <w:szCs w:val="20"/>
              </w:rPr>
              <w:t xml:space="preserve">Architecture and </w:t>
            </w:r>
            <w:r w:rsidR="00206A19">
              <w:rPr>
                <w:rFonts w:cstheme="minorHAnsi"/>
                <w:b/>
                <w:bCs/>
                <w:szCs w:val="20"/>
              </w:rPr>
              <w:t>Engineering</w:t>
            </w:r>
          </w:p>
        </w:tc>
      </w:tr>
      <w:tr w:rsidR="00D13AD8" w:rsidRPr="00E74587" w14:paraId="46645BD4" w14:textId="77777777" w:rsidTr="007E37FB">
        <w:trPr>
          <w:cnfStyle w:val="000000010000" w:firstRow="0" w:lastRow="0" w:firstColumn="0" w:lastColumn="0" w:oddVBand="0" w:evenVBand="0" w:oddHBand="0" w:evenHBand="1" w:firstRowFirstColumn="0" w:firstRowLastColumn="0" w:lastRowFirstColumn="0" w:lastRowLastColumn="0"/>
          <w:trHeight w:val="418"/>
        </w:trPr>
        <w:tc>
          <w:tcPr>
            <w:tcW w:w="4214" w:type="dxa"/>
            <w:noWrap/>
          </w:tcPr>
          <w:p w14:paraId="0E989B80" w14:textId="49184F9B" w:rsidR="00883EB7" w:rsidRPr="00E74587" w:rsidRDefault="00883EB7" w:rsidP="00883EB7">
            <w:pPr>
              <w:rPr>
                <w:rFonts w:cstheme="minorHAnsi"/>
                <w:szCs w:val="20"/>
              </w:rPr>
            </w:pPr>
            <w:r w:rsidRPr="00C46EBD">
              <w:t>Computer Hardware Engineers</w:t>
            </w:r>
          </w:p>
        </w:tc>
        <w:tc>
          <w:tcPr>
            <w:tcW w:w="740" w:type="dxa"/>
            <w:noWrap/>
          </w:tcPr>
          <w:p w14:paraId="0F9245E2" w14:textId="44B2BEC1" w:rsidR="00883EB7" w:rsidRPr="00E74587" w:rsidRDefault="00883EB7" w:rsidP="00883EB7">
            <w:pPr>
              <w:jc w:val="center"/>
              <w:rPr>
                <w:rFonts w:cstheme="minorHAnsi"/>
                <w:szCs w:val="20"/>
              </w:rPr>
            </w:pPr>
            <w:r w:rsidRPr="00C46EBD">
              <w:t>18</w:t>
            </w:r>
          </w:p>
        </w:tc>
        <w:tc>
          <w:tcPr>
            <w:tcW w:w="707" w:type="dxa"/>
            <w:noWrap/>
          </w:tcPr>
          <w:p w14:paraId="798FB468" w14:textId="184CDCF7" w:rsidR="00883EB7" w:rsidRPr="00E74587" w:rsidRDefault="00883EB7" w:rsidP="00883EB7">
            <w:pPr>
              <w:jc w:val="center"/>
              <w:rPr>
                <w:rFonts w:cstheme="minorHAnsi"/>
                <w:szCs w:val="20"/>
              </w:rPr>
            </w:pPr>
            <w:r w:rsidRPr="00C46EBD">
              <w:t>21</w:t>
            </w:r>
          </w:p>
        </w:tc>
        <w:tc>
          <w:tcPr>
            <w:tcW w:w="723" w:type="dxa"/>
            <w:noWrap/>
          </w:tcPr>
          <w:p w14:paraId="1908FAA9" w14:textId="57C5A3F4" w:rsidR="00883EB7" w:rsidRPr="00E74587" w:rsidRDefault="00883EB7" w:rsidP="00883EB7">
            <w:pPr>
              <w:jc w:val="center"/>
              <w:rPr>
                <w:rFonts w:cstheme="minorHAnsi"/>
                <w:szCs w:val="20"/>
              </w:rPr>
            </w:pPr>
            <w:r w:rsidRPr="00C46EBD">
              <w:t>3</w:t>
            </w:r>
          </w:p>
        </w:tc>
        <w:tc>
          <w:tcPr>
            <w:tcW w:w="893" w:type="dxa"/>
            <w:noWrap/>
          </w:tcPr>
          <w:p w14:paraId="0884E90F" w14:textId="542FB8A2" w:rsidR="00883EB7" w:rsidRPr="00E74587" w:rsidRDefault="00883EB7" w:rsidP="00883EB7">
            <w:pPr>
              <w:jc w:val="center"/>
              <w:rPr>
                <w:rFonts w:cstheme="minorHAnsi"/>
                <w:szCs w:val="20"/>
              </w:rPr>
            </w:pPr>
            <w:r w:rsidRPr="00C46EBD">
              <w:t>17%</w:t>
            </w:r>
          </w:p>
        </w:tc>
        <w:tc>
          <w:tcPr>
            <w:tcW w:w="998" w:type="dxa"/>
            <w:noWrap/>
          </w:tcPr>
          <w:p w14:paraId="6DED98BF" w14:textId="45CAF565" w:rsidR="00883EB7" w:rsidRPr="00E74587" w:rsidRDefault="00883EB7" w:rsidP="00883EB7">
            <w:pPr>
              <w:jc w:val="center"/>
              <w:rPr>
                <w:rFonts w:cstheme="minorHAnsi"/>
                <w:szCs w:val="20"/>
              </w:rPr>
            </w:pPr>
            <w:r w:rsidRPr="00C46EBD">
              <w:t>2</w:t>
            </w:r>
          </w:p>
        </w:tc>
        <w:tc>
          <w:tcPr>
            <w:tcW w:w="1055" w:type="dxa"/>
            <w:noWrap/>
          </w:tcPr>
          <w:p w14:paraId="4F09CF59" w14:textId="1634F5AA" w:rsidR="00883EB7" w:rsidRPr="00E74587" w:rsidRDefault="00883EB7" w:rsidP="00883EB7">
            <w:pPr>
              <w:jc w:val="center"/>
              <w:rPr>
                <w:rFonts w:cstheme="minorHAnsi"/>
                <w:szCs w:val="20"/>
              </w:rPr>
            </w:pPr>
            <w:r w:rsidRPr="00C46EBD">
              <w:t>$77,236</w:t>
            </w:r>
          </w:p>
        </w:tc>
      </w:tr>
      <w:tr w:rsidR="00883EB7" w:rsidRPr="00E74587" w14:paraId="3A7B0559" w14:textId="77777777" w:rsidTr="007E37FB">
        <w:trPr>
          <w:cnfStyle w:val="000000100000" w:firstRow="0" w:lastRow="0" w:firstColumn="0" w:lastColumn="0" w:oddVBand="0" w:evenVBand="0" w:oddHBand="1" w:evenHBand="0" w:firstRowFirstColumn="0" w:firstRowLastColumn="0" w:lastRowFirstColumn="0" w:lastRowLastColumn="0"/>
          <w:trHeight w:val="418"/>
        </w:trPr>
        <w:tc>
          <w:tcPr>
            <w:tcW w:w="4214" w:type="dxa"/>
            <w:shd w:val="clear" w:color="auto" w:fill="F2F2F2" w:themeFill="background1" w:themeFillShade="F2"/>
            <w:noWrap/>
          </w:tcPr>
          <w:p w14:paraId="7550E9D3" w14:textId="2E5C32D1" w:rsidR="00883EB7" w:rsidRPr="00C46EBD" w:rsidRDefault="00883EB7" w:rsidP="00883EB7">
            <w:r w:rsidRPr="00C46EBD">
              <w:t>Civil Engineers</w:t>
            </w:r>
          </w:p>
        </w:tc>
        <w:tc>
          <w:tcPr>
            <w:tcW w:w="740" w:type="dxa"/>
            <w:shd w:val="clear" w:color="auto" w:fill="F2F2F2" w:themeFill="background1" w:themeFillShade="F2"/>
            <w:noWrap/>
          </w:tcPr>
          <w:p w14:paraId="3C273937" w14:textId="22164C2D" w:rsidR="00883EB7" w:rsidRPr="00C46EBD" w:rsidRDefault="00883EB7" w:rsidP="00883EB7">
            <w:pPr>
              <w:jc w:val="center"/>
            </w:pPr>
            <w:r w:rsidRPr="00C46EBD">
              <w:t>27</w:t>
            </w:r>
          </w:p>
        </w:tc>
        <w:tc>
          <w:tcPr>
            <w:tcW w:w="707" w:type="dxa"/>
            <w:shd w:val="clear" w:color="auto" w:fill="F2F2F2" w:themeFill="background1" w:themeFillShade="F2"/>
            <w:noWrap/>
          </w:tcPr>
          <w:p w14:paraId="47CACCAB" w14:textId="4C75226E" w:rsidR="00883EB7" w:rsidRPr="00C46EBD" w:rsidRDefault="00883EB7" w:rsidP="00883EB7">
            <w:pPr>
              <w:jc w:val="center"/>
            </w:pPr>
            <w:r w:rsidRPr="00C46EBD">
              <w:t>30</w:t>
            </w:r>
          </w:p>
        </w:tc>
        <w:tc>
          <w:tcPr>
            <w:tcW w:w="723" w:type="dxa"/>
            <w:shd w:val="clear" w:color="auto" w:fill="F2F2F2" w:themeFill="background1" w:themeFillShade="F2"/>
            <w:noWrap/>
          </w:tcPr>
          <w:p w14:paraId="4A1AA638" w14:textId="44B6A5C2" w:rsidR="00883EB7" w:rsidRPr="00C46EBD" w:rsidRDefault="00883EB7" w:rsidP="00883EB7">
            <w:pPr>
              <w:jc w:val="center"/>
            </w:pPr>
            <w:r w:rsidRPr="00C46EBD">
              <w:t>3</w:t>
            </w:r>
          </w:p>
        </w:tc>
        <w:tc>
          <w:tcPr>
            <w:tcW w:w="893" w:type="dxa"/>
            <w:shd w:val="clear" w:color="auto" w:fill="F2F2F2" w:themeFill="background1" w:themeFillShade="F2"/>
            <w:noWrap/>
          </w:tcPr>
          <w:p w14:paraId="7B6793F9" w14:textId="2E01EE7A" w:rsidR="00883EB7" w:rsidRPr="00C46EBD" w:rsidRDefault="00883EB7" w:rsidP="00883EB7">
            <w:pPr>
              <w:jc w:val="center"/>
            </w:pPr>
            <w:r w:rsidRPr="00C46EBD">
              <w:t>11%</w:t>
            </w:r>
          </w:p>
        </w:tc>
        <w:tc>
          <w:tcPr>
            <w:tcW w:w="998" w:type="dxa"/>
            <w:shd w:val="clear" w:color="auto" w:fill="F2F2F2" w:themeFill="background1" w:themeFillShade="F2"/>
            <w:noWrap/>
          </w:tcPr>
          <w:p w14:paraId="4FA4AB4C" w14:textId="1B26807C" w:rsidR="00883EB7" w:rsidRPr="00C46EBD" w:rsidRDefault="00883EB7" w:rsidP="00883EB7">
            <w:pPr>
              <w:jc w:val="center"/>
            </w:pPr>
            <w:r w:rsidRPr="00C46EBD">
              <w:t>3</w:t>
            </w:r>
          </w:p>
        </w:tc>
        <w:tc>
          <w:tcPr>
            <w:tcW w:w="1055" w:type="dxa"/>
            <w:shd w:val="clear" w:color="auto" w:fill="F2F2F2" w:themeFill="background1" w:themeFillShade="F2"/>
            <w:noWrap/>
          </w:tcPr>
          <w:p w14:paraId="7B4C558D" w14:textId="2F1BD76F" w:rsidR="00883EB7" w:rsidRPr="00C46EBD" w:rsidRDefault="00883EB7" w:rsidP="00883EB7">
            <w:pPr>
              <w:jc w:val="center"/>
            </w:pPr>
            <w:r w:rsidRPr="00C46EBD">
              <w:t>$83,616</w:t>
            </w:r>
          </w:p>
        </w:tc>
      </w:tr>
      <w:tr w:rsidR="00F0549F" w:rsidRPr="00E74587" w14:paraId="061B0566" w14:textId="77777777" w:rsidTr="007E37FB">
        <w:trPr>
          <w:cnfStyle w:val="000000010000" w:firstRow="0" w:lastRow="0" w:firstColumn="0" w:lastColumn="0" w:oddVBand="0" w:evenVBand="0" w:oddHBand="0" w:evenHBand="1" w:firstRowFirstColumn="0" w:firstRowLastColumn="0" w:lastRowFirstColumn="0" w:lastRowLastColumn="0"/>
          <w:trHeight w:val="418"/>
        </w:trPr>
        <w:tc>
          <w:tcPr>
            <w:tcW w:w="4214" w:type="dxa"/>
            <w:noWrap/>
          </w:tcPr>
          <w:p w14:paraId="569E9EEF" w14:textId="70E9DD0A" w:rsidR="00EB1DE6" w:rsidRPr="00C46EBD" w:rsidRDefault="00EB1DE6" w:rsidP="00EB1DE6">
            <w:r w:rsidRPr="00A07651">
              <w:t>Engineering Technicians</w:t>
            </w:r>
          </w:p>
        </w:tc>
        <w:tc>
          <w:tcPr>
            <w:tcW w:w="740" w:type="dxa"/>
            <w:noWrap/>
          </w:tcPr>
          <w:p w14:paraId="1E442E0A" w14:textId="580F3912" w:rsidR="00EB1DE6" w:rsidRPr="00C46EBD" w:rsidRDefault="00EB1DE6" w:rsidP="00EB1DE6">
            <w:pPr>
              <w:jc w:val="center"/>
            </w:pPr>
            <w:r w:rsidRPr="00A07651">
              <w:t>11</w:t>
            </w:r>
          </w:p>
        </w:tc>
        <w:tc>
          <w:tcPr>
            <w:tcW w:w="707" w:type="dxa"/>
            <w:noWrap/>
          </w:tcPr>
          <w:p w14:paraId="38A6E8BC" w14:textId="5B0D50AA" w:rsidR="00EB1DE6" w:rsidRPr="00C46EBD" w:rsidRDefault="00EB1DE6" w:rsidP="00EB1DE6">
            <w:pPr>
              <w:jc w:val="center"/>
            </w:pPr>
            <w:r w:rsidRPr="00A07651">
              <w:t>13</w:t>
            </w:r>
          </w:p>
        </w:tc>
        <w:tc>
          <w:tcPr>
            <w:tcW w:w="723" w:type="dxa"/>
            <w:noWrap/>
          </w:tcPr>
          <w:p w14:paraId="763B497D" w14:textId="28DC5D88" w:rsidR="00EB1DE6" w:rsidRPr="00C46EBD" w:rsidRDefault="00EB1DE6" w:rsidP="00EB1DE6">
            <w:pPr>
              <w:jc w:val="center"/>
            </w:pPr>
            <w:r w:rsidRPr="00A07651">
              <w:t>2</w:t>
            </w:r>
          </w:p>
        </w:tc>
        <w:tc>
          <w:tcPr>
            <w:tcW w:w="893" w:type="dxa"/>
            <w:noWrap/>
          </w:tcPr>
          <w:p w14:paraId="5B7F2E67" w14:textId="28FCE0BB" w:rsidR="00EB1DE6" w:rsidRPr="00C46EBD" w:rsidRDefault="00EB1DE6" w:rsidP="00EB1DE6">
            <w:pPr>
              <w:jc w:val="center"/>
            </w:pPr>
            <w:r w:rsidRPr="00A07651">
              <w:t>18%</w:t>
            </w:r>
          </w:p>
        </w:tc>
        <w:tc>
          <w:tcPr>
            <w:tcW w:w="998" w:type="dxa"/>
            <w:noWrap/>
          </w:tcPr>
          <w:p w14:paraId="39241822" w14:textId="084633DD" w:rsidR="00EB1DE6" w:rsidRPr="00C46EBD" w:rsidRDefault="00EB1DE6" w:rsidP="00EB1DE6">
            <w:pPr>
              <w:jc w:val="center"/>
            </w:pPr>
            <w:r w:rsidRPr="00A07651">
              <w:t>2</w:t>
            </w:r>
          </w:p>
        </w:tc>
        <w:tc>
          <w:tcPr>
            <w:tcW w:w="1055" w:type="dxa"/>
            <w:noWrap/>
          </w:tcPr>
          <w:p w14:paraId="38BEADB7" w14:textId="0840552B" w:rsidR="00EB1DE6" w:rsidRPr="00C46EBD" w:rsidRDefault="00EB1DE6" w:rsidP="00EB1DE6">
            <w:pPr>
              <w:jc w:val="center"/>
            </w:pPr>
            <w:r w:rsidRPr="00A07651">
              <w:t>$63,532</w:t>
            </w:r>
          </w:p>
        </w:tc>
      </w:tr>
      <w:tr w:rsidR="00883EB7" w:rsidRPr="00E74587" w14:paraId="003D9A69" w14:textId="77777777" w:rsidTr="007E37FB">
        <w:trPr>
          <w:cnfStyle w:val="000000100000" w:firstRow="0" w:lastRow="0" w:firstColumn="0" w:lastColumn="0" w:oddVBand="0" w:evenVBand="0" w:oddHBand="1" w:evenHBand="0" w:firstRowFirstColumn="0" w:firstRowLastColumn="0" w:lastRowFirstColumn="0" w:lastRowLastColumn="0"/>
          <w:trHeight w:val="418"/>
        </w:trPr>
        <w:tc>
          <w:tcPr>
            <w:tcW w:w="9330" w:type="dxa"/>
            <w:gridSpan w:val="7"/>
            <w:noWrap/>
          </w:tcPr>
          <w:p w14:paraId="5607B1D2" w14:textId="45E8A6EE" w:rsidR="00883EB7" w:rsidRPr="004003A2" w:rsidRDefault="00883EB7" w:rsidP="00883EB7">
            <w:pPr>
              <w:rPr>
                <w:rFonts w:cstheme="minorHAnsi"/>
                <w:b/>
                <w:bCs/>
                <w:szCs w:val="20"/>
              </w:rPr>
            </w:pPr>
            <w:r w:rsidRPr="004003A2">
              <w:rPr>
                <w:rFonts w:cstheme="minorHAnsi"/>
                <w:b/>
                <w:bCs/>
                <w:szCs w:val="20"/>
              </w:rPr>
              <w:t>Computer Occupations</w:t>
            </w:r>
          </w:p>
        </w:tc>
      </w:tr>
      <w:tr w:rsidR="00883EB7" w:rsidRPr="00E74587" w14:paraId="325E50F4" w14:textId="77777777" w:rsidTr="007E37FB">
        <w:trPr>
          <w:cnfStyle w:val="000000010000" w:firstRow="0" w:lastRow="0" w:firstColumn="0" w:lastColumn="0" w:oddVBand="0" w:evenVBand="0" w:oddHBand="0" w:evenHBand="1" w:firstRowFirstColumn="0" w:firstRowLastColumn="0" w:lastRowFirstColumn="0" w:lastRowLastColumn="0"/>
          <w:trHeight w:val="418"/>
        </w:trPr>
        <w:tc>
          <w:tcPr>
            <w:tcW w:w="4214" w:type="dxa"/>
            <w:noWrap/>
          </w:tcPr>
          <w:p w14:paraId="56596ECE" w14:textId="45052F40" w:rsidR="00883EB7" w:rsidRPr="00E74587" w:rsidRDefault="00883EB7" w:rsidP="00883EB7">
            <w:pPr>
              <w:rPr>
                <w:rFonts w:cstheme="minorHAnsi"/>
                <w:szCs w:val="20"/>
              </w:rPr>
            </w:pPr>
            <w:r w:rsidRPr="00653778">
              <w:t>Computer User Support Specialists</w:t>
            </w:r>
          </w:p>
        </w:tc>
        <w:tc>
          <w:tcPr>
            <w:tcW w:w="740" w:type="dxa"/>
            <w:noWrap/>
          </w:tcPr>
          <w:p w14:paraId="3FFCCBAD" w14:textId="72F2964C" w:rsidR="00883EB7" w:rsidRPr="00E74587" w:rsidRDefault="00883EB7" w:rsidP="00883EB7">
            <w:pPr>
              <w:jc w:val="center"/>
              <w:rPr>
                <w:rFonts w:cstheme="minorHAnsi"/>
                <w:szCs w:val="20"/>
              </w:rPr>
            </w:pPr>
            <w:r w:rsidRPr="00653778">
              <w:t>78</w:t>
            </w:r>
          </w:p>
        </w:tc>
        <w:tc>
          <w:tcPr>
            <w:tcW w:w="707" w:type="dxa"/>
            <w:noWrap/>
          </w:tcPr>
          <w:p w14:paraId="601E70DB" w14:textId="5F7CCF9A" w:rsidR="00883EB7" w:rsidRPr="00E74587" w:rsidRDefault="00883EB7" w:rsidP="00883EB7">
            <w:pPr>
              <w:jc w:val="center"/>
              <w:rPr>
                <w:rFonts w:cstheme="minorHAnsi"/>
                <w:szCs w:val="20"/>
              </w:rPr>
            </w:pPr>
            <w:r w:rsidRPr="00653778">
              <w:t>88</w:t>
            </w:r>
          </w:p>
        </w:tc>
        <w:tc>
          <w:tcPr>
            <w:tcW w:w="723" w:type="dxa"/>
            <w:noWrap/>
          </w:tcPr>
          <w:p w14:paraId="0ADC6691" w14:textId="523539A9" w:rsidR="00883EB7" w:rsidRPr="00E74587" w:rsidRDefault="00883EB7" w:rsidP="00883EB7">
            <w:pPr>
              <w:jc w:val="center"/>
              <w:rPr>
                <w:rFonts w:cstheme="minorHAnsi"/>
                <w:szCs w:val="20"/>
              </w:rPr>
            </w:pPr>
            <w:r w:rsidRPr="00653778">
              <w:t>10</w:t>
            </w:r>
          </w:p>
        </w:tc>
        <w:tc>
          <w:tcPr>
            <w:tcW w:w="893" w:type="dxa"/>
            <w:noWrap/>
          </w:tcPr>
          <w:p w14:paraId="44577675" w14:textId="5EF1E5C1" w:rsidR="00883EB7" w:rsidRPr="00E74587" w:rsidRDefault="00883EB7" w:rsidP="00883EB7">
            <w:pPr>
              <w:jc w:val="center"/>
              <w:rPr>
                <w:rFonts w:cstheme="minorHAnsi"/>
                <w:szCs w:val="20"/>
              </w:rPr>
            </w:pPr>
            <w:r w:rsidRPr="00653778">
              <w:t>13%</w:t>
            </w:r>
          </w:p>
        </w:tc>
        <w:tc>
          <w:tcPr>
            <w:tcW w:w="998" w:type="dxa"/>
            <w:noWrap/>
          </w:tcPr>
          <w:p w14:paraId="6A683FAB" w14:textId="01080365" w:rsidR="00883EB7" w:rsidRPr="00E74587" w:rsidRDefault="00883EB7" w:rsidP="00883EB7">
            <w:pPr>
              <w:jc w:val="center"/>
              <w:rPr>
                <w:rFonts w:cstheme="minorHAnsi"/>
                <w:szCs w:val="20"/>
              </w:rPr>
            </w:pPr>
            <w:r w:rsidRPr="00653778">
              <w:t>8</w:t>
            </w:r>
          </w:p>
        </w:tc>
        <w:tc>
          <w:tcPr>
            <w:tcW w:w="1055" w:type="dxa"/>
            <w:noWrap/>
          </w:tcPr>
          <w:p w14:paraId="3C5F62CE" w14:textId="2B76EAD9" w:rsidR="00883EB7" w:rsidRPr="00E74587" w:rsidRDefault="00883EB7" w:rsidP="00883EB7">
            <w:pPr>
              <w:jc w:val="center"/>
              <w:rPr>
                <w:rFonts w:cstheme="minorHAnsi"/>
                <w:szCs w:val="20"/>
              </w:rPr>
            </w:pPr>
            <w:r w:rsidRPr="00653778">
              <w:t>$41,820</w:t>
            </w:r>
          </w:p>
        </w:tc>
      </w:tr>
      <w:tr w:rsidR="00883EB7" w:rsidRPr="00E74587" w14:paraId="7A191775" w14:textId="77777777" w:rsidTr="007E37FB">
        <w:trPr>
          <w:cnfStyle w:val="000000100000" w:firstRow="0" w:lastRow="0" w:firstColumn="0" w:lastColumn="0" w:oddVBand="0" w:evenVBand="0" w:oddHBand="1" w:evenHBand="0" w:firstRowFirstColumn="0" w:firstRowLastColumn="0" w:lastRowFirstColumn="0" w:lastRowLastColumn="0"/>
          <w:trHeight w:val="418"/>
        </w:trPr>
        <w:tc>
          <w:tcPr>
            <w:tcW w:w="4214" w:type="dxa"/>
            <w:shd w:val="clear" w:color="auto" w:fill="F2F2F2" w:themeFill="background1" w:themeFillShade="F2"/>
            <w:noWrap/>
          </w:tcPr>
          <w:p w14:paraId="3E11F137" w14:textId="27BAD289" w:rsidR="00883EB7" w:rsidRPr="00E74587" w:rsidRDefault="00883EB7" w:rsidP="00883EB7">
            <w:pPr>
              <w:rPr>
                <w:rFonts w:cstheme="minorHAnsi"/>
                <w:szCs w:val="20"/>
              </w:rPr>
            </w:pPr>
            <w:r w:rsidRPr="00421AB0">
              <w:t>Computer Systems Analysts</w:t>
            </w:r>
          </w:p>
        </w:tc>
        <w:tc>
          <w:tcPr>
            <w:tcW w:w="740" w:type="dxa"/>
            <w:shd w:val="clear" w:color="auto" w:fill="F2F2F2" w:themeFill="background1" w:themeFillShade="F2"/>
            <w:noWrap/>
          </w:tcPr>
          <w:p w14:paraId="515FAFD5" w14:textId="452BA218" w:rsidR="00883EB7" w:rsidRPr="00E74587" w:rsidRDefault="00883EB7" w:rsidP="00883EB7">
            <w:pPr>
              <w:jc w:val="center"/>
              <w:rPr>
                <w:rFonts w:cstheme="minorHAnsi"/>
                <w:szCs w:val="20"/>
              </w:rPr>
            </w:pPr>
            <w:r w:rsidRPr="00421AB0">
              <w:t>19</w:t>
            </w:r>
          </w:p>
        </w:tc>
        <w:tc>
          <w:tcPr>
            <w:tcW w:w="707" w:type="dxa"/>
            <w:shd w:val="clear" w:color="auto" w:fill="F2F2F2" w:themeFill="background1" w:themeFillShade="F2"/>
            <w:noWrap/>
          </w:tcPr>
          <w:p w14:paraId="5EE96AF3" w14:textId="35F641C5" w:rsidR="00883EB7" w:rsidRPr="00E74587" w:rsidRDefault="00883EB7" w:rsidP="00883EB7">
            <w:pPr>
              <w:jc w:val="center"/>
              <w:rPr>
                <w:rFonts w:cstheme="minorHAnsi"/>
                <w:szCs w:val="20"/>
              </w:rPr>
            </w:pPr>
            <w:r w:rsidRPr="00421AB0">
              <w:t>23</w:t>
            </w:r>
          </w:p>
        </w:tc>
        <w:tc>
          <w:tcPr>
            <w:tcW w:w="723" w:type="dxa"/>
            <w:shd w:val="clear" w:color="auto" w:fill="F2F2F2" w:themeFill="background1" w:themeFillShade="F2"/>
            <w:noWrap/>
          </w:tcPr>
          <w:p w14:paraId="3BB8CDAF" w14:textId="4345EE3E" w:rsidR="00883EB7" w:rsidRPr="00E74587" w:rsidRDefault="00883EB7" w:rsidP="00883EB7">
            <w:pPr>
              <w:jc w:val="center"/>
              <w:rPr>
                <w:rFonts w:cstheme="minorHAnsi"/>
                <w:szCs w:val="20"/>
              </w:rPr>
            </w:pPr>
            <w:r w:rsidRPr="00421AB0">
              <w:t>4</w:t>
            </w:r>
          </w:p>
        </w:tc>
        <w:tc>
          <w:tcPr>
            <w:tcW w:w="893" w:type="dxa"/>
            <w:shd w:val="clear" w:color="auto" w:fill="F2F2F2" w:themeFill="background1" w:themeFillShade="F2"/>
            <w:noWrap/>
          </w:tcPr>
          <w:p w14:paraId="3BB79182" w14:textId="6CD1ABE5" w:rsidR="00883EB7" w:rsidRPr="00E74587" w:rsidRDefault="00883EB7" w:rsidP="00883EB7">
            <w:pPr>
              <w:jc w:val="center"/>
              <w:rPr>
                <w:rFonts w:cstheme="minorHAnsi"/>
                <w:szCs w:val="20"/>
              </w:rPr>
            </w:pPr>
            <w:r w:rsidRPr="00421AB0">
              <w:t>21%</w:t>
            </w:r>
          </w:p>
        </w:tc>
        <w:tc>
          <w:tcPr>
            <w:tcW w:w="998" w:type="dxa"/>
            <w:shd w:val="clear" w:color="auto" w:fill="F2F2F2" w:themeFill="background1" w:themeFillShade="F2"/>
            <w:noWrap/>
          </w:tcPr>
          <w:p w14:paraId="0C560764" w14:textId="42BC5532" w:rsidR="00883EB7" w:rsidRPr="00E74587" w:rsidRDefault="00883EB7" w:rsidP="00883EB7">
            <w:pPr>
              <w:jc w:val="center"/>
              <w:rPr>
                <w:rFonts w:cstheme="minorHAnsi"/>
                <w:szCs w:val="20"/>
              </w:rPr>
            </w:pPr>
            <w:r w:rsidRPr="00421AB0">
              <w:t>2</w:t>
            </w:r>
          </w:p>
        </w:tc>
        <w:tc>
          <w:tcPr>
            <w:tcW w:w="1055" w:type="dxa"/>
            <w:shd w:val="clear" w:color="auto" w:fill="F2F2F2" w:themeFill="background1" w:themeFillShade="F2"/>
            <w:noWrap/>
          </w:tcPr>
          <w:p w14:paraId="5B662EAA" w14:textId="4E1D334F" w:rsidR="00883EB7" w:rsidRPr="00E74587" w:rsidRDefault="00883EB7" w:rsidP="00883EB7">
            <w:pPr>
              <w:jc w:val="center"/>
              <w:rPr>
                <w:rFonts w:cstheme="minorHAnsi"/>
                <w:szCs w:val="20"/>
              </w:rPr>
            </w:pPr>
            <w:r w:rsidRPr="00421AB0">
              <w:t>$84,609</w:t>
            </w:r>
          </w:p>
        </w:tc>
      </w:tr>
      <w:tr w:rsidR="00883EB7" w:rsidRPr="00E74587" w14:paraId="76585CF0" w14:textId="77777777" w:rsidTr="007E37FB">
        <w:trPr>
          <w:cnfStyle w:val="000000010000" w:firstRow="0" w:lastRow="0" w:firstColumn="0" w:lastColumn="0" w:oddVBand="0" w:evenVBand="0" w:oddHBand="0" w:evenHBand="1" w:firstRowFirstColumn="0" w:firstRowLastColumn="0" w:lastRowFirstColumn="0" w:lastRowLastColumn="0"/>
          <w:trHeight w:val="418"/>
        </w:trPr>
        <w:tc>
          <w:tcPr>
            <w:tcW w:w="4214" w:type="dxa"/>
            <w:noWrap/>
          </w:tcPr>
          <w:p w14:paraId="4B4D9645" w14:textId="514636DD" w:rsidR="00883EB7" w:rsidRPr="00E74587" w:rsidRDefault="00883EB7" w:rsidP="00883EB7">
            <w:pPr>
              <w:rPr>
                <w:rFonts w:cstheme="minorHAnsi"/>
                <w:szCs w:val="20"/>
              </w:rPr>
            </w:pPr>
            <w:r w:rsidRPr="00421AB0">
              <w:t>Software Developers, Applications</w:t>
            </w:r>
          </w:p>
        </w:tc>
        <w:tc>
          <w:tcPr>
            <w:tcW w:w="740" w:type="dxa"/>
            <w:noWrap/>
          </w:tcPr>
          <w:p w14:paraId="7A8AB74B" w14:textId="0DB39BF9" w:rsidR="00883EB7" w:rsidRPr="00E74587" w:rsidRDefault="00883EB7" w:rsidP="00883EB7">
            <w:pPr>
              <w:jc w:val="center"/>
              <w:rPr>
                <w:rFonts w:cstheme="minorHAnsi"/>
                <w:szCs w:val="20"/>
              </w:rPr>
            </w:pPr>
            <w:r w:rsidRPr="00421AB0">
              <w:t>11</w:t>
            </w:r>
          </w:p>
        </w:tc>
        <w:tc>
          <w:tcPr>
            <w:tcW w:w="707" w:type="dxa"/>
            <w:noWrap/>
          </w:tcPr>
          <w:p w14:paraId="36A6BD78" w14:textId="3E735136" w:rsidR="00883EB7" w:rsidRPr="00E74587" w:rsidRDefault="00883EB7" w:rsidP="00883EB7">
            <w:pPr>
              <w:jc w:val="center"/>
              <w:rPr>
                <w:rFonts w:cstheme="minorHAnsi"/>
                <w:szCs w:val="20"/>
              </w:rPr>
            </w:pPr>
            <w:r w:rsidRPr="00421AB0">
              <w:t>13</w:t>
            </w:r>
          </w:p>
        </w:tc>
        <w:tc>
          <w:tcPr>
            <w:tcW w:w="723" w:type="dxa"/>
            <w:noWrap/>
          </w:tcPr>
          <w:p w14:paraId="35BF7CEF" w14:textId="68FF4F78" w:rsidR="00883EB7" w:rsidRPr="00E74587" w:rsidRDefault="00883EB7" w:rsidP="00883EB7">
            <w:pPr>
              <w:jc w:val="center"/>
              <w:rPr>
                <w:rFonts w:cstheme="minorHAnsi"/>
                <w:szCs w:val="20"/>
              </w:rPr>
            </w:pPr>
            <w:r w:rsidRPr="00421AB0">
              <w:t>2</w:t>
            </w:r>
          </w:p>
        </w:tc>
        <w:tc>
          <w:tcPr>
            <w:tcW w:w="893" w:type="dxa"/>
            <w:noWrap/>
          </w:tcPr>
          <w:p w14:paraId="0E28BC96" w14:textId="25989A0B" w:rsidR="00883EB7" w:rsidRPr="00E74587" w:rsidRDefault="00883EB7" w:rsidP="00883EB7">
            <w:pPr>
              <w:jc w:val="center"/>
              <w:rPr>
                <w:rFonts w:cstheme="minorHAnsi"/>
                <w:szCs w:val="20"/>
              </w:rPr>
            </w:pPr>
            <w:r w:rsidRPr="00421AB0">
              <w:t>18%</w:t>
            </w:r>
          </w:p>
        </w:tc>
        <w:tc>
          <w:tcPr>
            <w:tcW w:w="998" w:type="dxa"/>
            <w:noWrap/>
          </w:tcPr>
          <w:p w14:paraId="4BD77F36" w14:textId="6A5A5D9A" w:rsidR="00883EB7" w:rsidRPr="00E74587" w:rsidRDefault="00883EB7" w:rsidP="00883EB7">
            <w:pPr>
              <w:jc w:val="center"/>
              <w:rPr>
                <w:rFonts w:cstheme="minorHAnsi"/>
                <w:szCs w:val="20"/>
              </w:rPr>
            </w:pPr>
            <w:r w:rsidRPr="00421AB0">
              <w:t>1</w:t>
            </w:r>
          </w:p>
        </w:tc>
        <w:tc>
          <w:tcPr>
            <w:tcW w:w="1055" w:type="dxa"/>
            <w:noWrap/>
          </w:tcPr>
          <w:p w14:paraId="253827B7" w14:textId="27C5D355" w:rsidR="00883EB7" w:rsidRPr="00E74587" w:rsidRDefault="00883EB7" w:rsidP="00883EB7">
            <w:pPr>
              <w:jc w:val="center"/>
              <w:rPr>
                <w:rFonts w:cstheme="minorHAnsi"/>
                <w:szCs w:val="20"/>
              </w:rPr>
            </w:pPr>
            <w:r w:rsidRPr="00421AB0">
              <w:t>$81,327</w:t>
            </w:r>
          </w:p>
        </w:tc>
      </w:tr>
    </w:tbl>
    <w:p w14:paraId="7FB3445D" w14:textId="3F3022ED" w:rsidR="00690BE3" w:rsidRDefault="00690BE3" w:rsidP="00690BE3"/>
    <w:p w14:paraId="05AF7FBB" w14:textId="69220541" w:rsidR="009C3C97" w:rsidRPr="00DC0B82" w:rsidRDefault="009C3C97" w:rsidP="003359FF">
      <w:pPr>
        <w:pStyle w:val="SectionHeader"/>
        <w:rPr>
          <w:color w:val="1F3864" w:themeColor="accent1" w:themeShade="80"/>
        </w:rPr>
      </w:pPr>
      <w:r w:rsidRPr="00DC0B82">
        <w:rPr>
          <w:color w:val="1F3864" w:themeColor="accent1" w:themeShade="80"/>
        </w:rPr>
        <w:lastRenderedPageBreak/>
        <w:t>The Talent Development Ecosystem</w:t>
      </w:r>
    </w:p>
    <w:p w14:paraId="6C589076" w14:textId="19468BC8" w:rsidR="00AD4761" w:rsidRPr="00B951A4" w:rsidRDefault="00AD4761" w:rsidP="00B951A4">
      <w:pPr>
        <w:spacing w:after="0"/>
        <w:rPr>
          <w:b/>
          <w:bCs/>
          <w:color w:val="1F3864" w:themeColor="accent1" w:themeShade="80"/>
        </w:rPr>
      </w:pPr>
      <w:r w:rsidRPr="00B951A4">
        <w:rPr>
          <w:b/>
          <w:bCs/>
          <w:color w:val="1F3864" w:themeColor="accent1" w:themeShade="80"/>
        </w:rPr>
        <w:t>Assets</w:t>
      </w:r>
    </w:p>
    <w:p w14:paraId="426D47C1" w14:textId="03143D5D" w:rsidR="00A83D23" w:rsidRDefault="00965A5B" w:rsidP="00AD4761">
      <w:pPr>
        <w:rPr>
          <w:color w:val="1F3864" w:themeColor="accent1" w:themeShade="80"/>
        </w:rPr>
      </w:pPr>
      <w:r>
        <w:rPr>
          <w:color w:val="1F3864" w:themeColor="accent1" w:themeShade="80"/>
        </w:rPr>
        <w:t>CTE</w:t>
      </w:r>
      <w:r w:rsidR="002B348E">
        <w:rPr>
          <w:color w:val="1F3864" w:themeColor="accent1" w:themeShade="80"/>
        </w:rPr>
        <w:t xml:space="preserve"> </w:t>
      </w:r>
      <w:r w:rsidR="001F4EAF">
        <w:rPr>
          <w:color w:val="1F3864" w:themeColor="accent1" w:themeShade="80"/>
        </w:rPr>
        <w:t>Region I</w:t>
      </w:r>
      <w:r>
        <w:rPr>
          <w:color w:val="1F3864" w:themeColor="accent1" w:themeShade="80"/>
        </w:rPr>
        <w:t xml:space="preserve"> is served by </w:t>
      </w:r>
      <w:r w:rsidR="00B01893">
        <w:rPr>
          <w:color w:val="1F3864" w:themeColor="accent1" w:themeShade="80"/>
        </w:rPr>
        <w:t>Regional Education Center #</w:t>
      </w:r>
      <w:r w:rsidR="00784BC7">
        <w:rPr>
          <w:color w:val="1F3864" w:themeColor="accent1" w:themeShade="80"/>
        </w:rPr>
        <w:t>6</w:t>
      </w:r>
      <w:bookmarkStart w:id="1" w:name="_GoBack"/>
      <w:bookmarkEnd w:id="1"/>
      <w:r w:rsidR="00B01893">
        <w:rPr>
          <w:color w:val="1F3864" w:themeColor="accent1" w:themeShade="80"/>
        </w:rPr>
        <w:t>.</w:t>
      </w:r>
      <w:r w:rsidR="003742F5">
        <w:rPr>
          <w:color w:val="1F3864" w:themeColor="accent1" w:themeShade="80"/>
        </w:rPr>
        <w:t xml:space="preserve"> Postsecondary educational institutions in the </w:t>
      </w:r>
      <w:r w:rsidR="001F4EAF">
        <w:rPr>
          <w:color w:val="1F3864" w:themeColor="accent1" w:themeShade="80"/>
        </w:rPr>
        <w:t>Region I</w:t>
      </w:r>
      <w:r w:rsidR="003742F5">
        <w:rPr>
          <w:color w:val="1F3864" w:themeColor="accent1" w:themeShade="80"/>
        </w:rPr>
        <w:t xml:space="preserve">nclude </w:t>
      </w:r>
      <w:r w:rsidR="005A0E07">
        <w:rPr>
          <w:color w:val="1F3864" w:themeColor="accent1" w:themeShade="80"/>
        </w:rPr>
        <w:t>Eastern New Mexico University and Clovis Community College</w:t>
      </w:r>
      <w:r w:rsidR="00425BA6">
        <w:rPr>
          <w:color w:val="1F3864" w:themeColor="accent1" w:themeShade="80"/>
        </w:rPr>
        <w:t>.</w:t>
      </w:r>
    </w:p>
    <w:p w14:paraId="02ED6657" w14:textId="735F5F50" w:rsidR="00C24DCC" w:rsidRPr="00290CB7" w:rsidRDefault="00C24DCC" w:rsidP="00C24DCC">
      <w:pPr>
        <w:spacing w:after="0"/>
        <w:rPr>
          <w:b/>
          <w:bCs/>
          <w:color w:val="1F3864" w:themeColor="accent1" w:themeShade="80"/>
        </w:rPr>
      </w:pPr>
      <w:r w:rsidRPr="00290CB7">
        <w:rPr>
          <w:b/>
          <w:bCs/>
          <w:color w:val="1F3864" w:themeColor="accent1" w:themeShade="80"/>
        </w:rPr>
        <w:t>Awards</w:t>
      </w:r>
    </w:p>
    <w:p w14:paraId="4EC6671F" w14:textId="4EDDD5B0" w:rsidR="00425BA6" w:rsidRPr="00DC0B82" w:rsidRDefault="00425BA6" w:rsidP="00AD4761">
      <w:pPr>
        <w:rPr>
          <w:color w:val="1F3864" w:themeColor="accent1" w:themeShade="80"/>
        </w:rPr>
      </w:pPr>
      <w:r>
        <w:rPr>
          <w:color w:val="1F3864" w:themeColor="accent1" w:themeShade="80"/>
        </w:rPr>
        <w:t xml:space="preserve">In </w:t>
      </w:r>
      <w:r w:rsidR="006F4290">
        <w:rPr>
          <w:color w:val="1F3864" w:themeColor="accent1" w:themeShade="80"/>
        </w:rPr>
        <w:t xml:space="preserve">2018, </w:t>
      </w:r>
      <w:r>
        <w:rPr>
          <w:color w:val="1F3864" w:themeColor="accent1" w:themeShade="80"/>
        </w:rPr>
        <w:t xml:space="preserve">the most recent academic year for which data are available, </w:t>
      </w:r>
      <w:r w:rsidR="00400552">
        <w:rPr>
          <w:color w:val="1F3864" w:themeColor="accent1" w:themeShade="80"/>
        </w:rPr>
        <w:t xml:space="preserve">2,349 degrees and certificates were awarded by these institutions, including 2,010 which </w:t>
      </w:r>
      <w:r w:rsidR="00552EE4">
        <w:rPr>
          <w:color w:val="1F3864" w:themeColor="accent1" w:themeShade="80"/>
        </w:rPr>
        <w:t>were awarded in programs not offered as distance education.</w:t>
      </w:r>
    </w:p>
    <w:p w14:paraId="74965311" w14:textId="77777777" w:rsidR="009C3C97" w:rsidRPr="00DC0B82" w:rsidRDefault="009C3C97">
      <w:pPr>
        <w:rPr>
          <w:color w:val="1F3864" w:themeColor="accent1" w:themeShade="80"/>
        </w:rPr>
      </w:pPr>
    </w:p>
    <w:p w14:paraId="45FDACB6" w14:textId="0BCF1B9F" w:rsidR="009C3C97" w:rsidRPr="00DC0B82" w:rsidRDefault="00F95EE3" w:rsidP="00F95EE3">
      <w:pPr>
        <w:pStyle w:val="SectionHeader"/>
        <w:rPr>
          <w:color w:val="1F3864" w:themeColor="accent1" w:themeShade="80"/>
        </w:rPr>
      </w:pPr>
      <w:r w:rsidRPr="00DC0B82">
        <w:rPr>
          <w:color w:val="1F3864" w:themeColor="accent1" w:themeShade="80"/>
        </w:rPr>
        <w:t>Workforce Equilibrium</w:t>
      </w:r>
    </w:p>
    <w:p w14:paraId="7F566374" w14:textId="6148CFDA" w:rsidR="001C6E48" w:rsidRPr="001C6E48" w:rsidRDefault="001C6E48" w:rsidP="001C6E48">
      <w:pPr>
        <w:rPr>
          <w:color w:val="1F3864" w:themeColor="accent1" w:themeShade="80"/>
        </w:rPr>
      </w:pPr>
      <w:r w:rsidRPr="001C6E48">
        <w:rPr>
          <w:color w:val="1F3864" w:themeColor="accent1" w:themeShade="80"/>
        </w:rPr>
        <w:t xml:space="preserve">Finally, we use a crosswalk from the United States Department of Education to estimate the balance between the region’s emerging supply of qualified talent and projected demand for workers with relevant skills. The difference between awards in a program and the aggregated number of openings in related occupations is </w:t>
      </w:r>
      <w:r w:rsidR="00AC0869" w:rsidRPr="001C6E48">
        <w:rPr>
          <w:color w:val="1F3864" w:themeColor="accent1" w:themeShade="80"/>
        </w:rPr>
        <w:t>quantified</w:t>
      </w:r>
      <w:r w:rsidRPr="001C6E48">
        <w:rPr>
          <w:color w:val="1F3864" w:themeColor="accent1" w:themeShade="80"/>
        </w:rPr>
        <w:t xml:space="preserve"> here as a “Workforce Equilibrium Value.”</w:t>
      </w:r>
    </w:p>
    <w:p w14:paraId="303248B6" w14:textId="77777777" w:rsidR="001C6E48" w:rsidRPr="001C6E48" w:rsidRDefault="001C6E48" w:rsidP="001C6E48">
      <w:pPr>
        <w:rPr>
          <w:color w:val="1F3864" w:themeColor="accent1" w:themeShade="80"/>
        </w:rPr>
      </w:pPr>
      <w:r w:rsidRPr="001C6E48">
        <w:rPr>
          <w:color w:val="1F3864" w:themeColor="accent1" w:themeShade="80"/>
        </w:rPr>
        <w:t>Ideally, the numbers representing emerging supply will be roughly equal to projected demand. Where an imbalance exists, there may be an opportunity to expand program offerings or to encourage students and jobseekers to consider careers in these fields. The educational system thus becomes a valuable factor in not only the success of individual students, but also in the economic success of the region.</w:t>
      </w:r>
    </w:p>
    <w:p w14:paraId="080E5CFD" w14:textId="77777777" w:rsidR="00A25ACA" w:rsidRDefault="00A25ACA">
      <w:pPr>
        <w:rPr>
          <w:b/>
          <w:bCs/>
          <w:color w:val="1F3864" w:themeColor="accent1" w:themeShade="80"/>
          <w:sz w:val="20"/>
          <w:szCs w:val="20"/>
        </w:rPr>
      </w:pPr>
      <w:r>
        <w:rPr>
          <w:b/>
          <w:bCs/>
          <w:color w:val="1F3864" w:themeColor="accent1" w:themeShade="80"/>
          <w:sz w:val="20"/>
          <w:szCs w:val="20"/>
        </w:rPr>
        <w:br w:type="page"/>
      </w:r>
    </w:p>
    <w:p w14:paraId="1DA7BB4B" w14:textId="3CD9BC02" w:rsidR="005D1F80" w:rsidRPr="00D6691B" w:rsidRDefault="005D1F80" w:rsidP="00D6691B">
      <w:pPr>
        <w:spacing w:after="0"/>
        <w:rPr>
          <w:b/>
          <w:bCs/>
          <w:color w:val="1F3864" w:themeColor="accent1" w:themeShade="80"/>
          <w:sz w:val="20"/>
          <w:szCs w:val="20"/>
        </w:rPr>
      </w:pPr>
      <w:r w:rsidRPr="00D6691B">
        <w:rPr>
          <w:b/>
          <w:bCs/>
          <w:color w:val="1F3864" w:themeColor="accent1" w:themeShade="80"/>
          <w:sz w:val="20"/>
          <w:szCs w:val="20"/>
        </w:rPr>
        <w:lastRenderedPageBreak/>
        <w:t xml:space="preserve">Table 11: </w:t>
      </w:r>
      <w:r w:rsidR="00D6691B" w:rsidRPr="00D6691B">
        <w:rPr>
          <w:b/>
          <w:bCs/>
          <w:color w:val="1F3864" w:themeColor="accent1" w:themeShade="80"/>
          <w:sz w:val="20"/>
          <w:szCs w:val="20"/>
        </w:rPr>
        <w:t>Program Awards and Openings in Related Occupations,</w:t>
      </w:r>
      <w:r w:rsidR="002B348E">
        <w:rPr>
          <w:b/>
          <w:bCs/>
          <w:color w:val="1F3864" w:themeColor="accent1" w:themeShade="80"/>
          <w:sz w:val="20"/>
          <w:szCs w:val="20"/>
        </w:rPr>
        <w:t xml:space="preserve"> </w:t>
      </w:r>
      <w:r w:rsidR="001F4EAF">
        <w:rPr>
          <w:b/>
          <w:bCs/>
          <w:color w:val="1F3864" w:themeColor="accent1" w:themeShade="80"/>
          <w:sz w:val="20"/>
          <w:szCs w:val="20"/>
        </w:rPr>
        <w:t>Region I</w:t>
      </w:r>
      <w:r w:rsidR="00D6691B" w:rsidRPr="00D6691B">
        <w:rPr>
          <w:b/>
          <w:bCs/>
          <w:color w:val="1F3864" w:themeColor="accent1" w:themeShade="80"/>
          <w:sz w:val="20"/>
          <w:szCs w:val="20"/>
        </w:rPr>
        <w:t>:</w:t>
      </w:r>
    </w:p>
    <w:tbl>
      <w:tblPr>
        <w:tblStyle w:val="IWEStandar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5205"/>
        <w:gridCol w:w="901"/>
        <w:gridCol w:w="1261"/>
        <w:gridCol w:w="720"/>
        <w:gridCol w:w="1243"/>
      </w:tblGrid>
      <w:tr w:rsidR="00595F65" w:rsidRPr="00C24DCC" w14:paraId="00043739" w14:textId="3BDA0F6C" w:rsidTr="00F11E73">
        <w:trPr>
          <w:cnfStyle w:val="100000000000" w:firstRow="1" w:lastRow="0" w:firstColumn="0" w:lastColumn="0" w:oddVBand="0" w:evenVBand="0" w:oddHBand="0" w:evenHBand="0" w:firstRowFirstColumn="0" w:firstRowLastColumn="0" w:lastRowFirstColumn="0" w:lastRowLastColumn="0"/>
          <w:trHeight w:val="864"/>
        </w:trPr>
        <w:tc>
          <w:tcPr>
            <w:tcW w:w="2789" w:type="pct"/>
            <w:hideMark/>
          </w:tcPr>
          <w:p w14:paraId="15591C4E" w14:textId="77777777" w:rsidR="00B91B4A" w:rsidRPr="00C24DCC" w:rsidRDefault="00B91B4A">
            <w:pPr>
              <w:rPr>
                <w:rFonts w:cstheme="minorHAnsi"/>
                <w:szCs w:val="20"/>
              </w:rPr>
            </w:pPr>
            <w:r w:rsidRPr="00C24DCC">
              <w:rPr>
                <w:rFonts w:cstheme="minorHAnsi"/>
                <w:szCs w:val="20"/>
              </w:rPr>
              <w:t>Description</w:t>
            </w:r>
          </w:p>
        </w:tc>
        <w:tc>
          <w:tcPr>
            <w:tcW w:w="483" w:type="pct"/>
            <w:hideMark/>
          </w:tcPr>
          <w:p w14:paraId="169F8E8A" w14:textId="12AB3EB8" w:rsidR="00B91B4A" w:rsidRPr="00C24DCC" w:rsidRDefault="00B91B4A" w:rsidP="00B9736F">
            <w:pPr>
              <w:jc w:val="center"/>
              <w:rPr>
                <w:rFonts w:cstheme="minorHAnsi"/>
                <w:szCs w:val="20"/>
              </w:rPr>
            </w:pPr>
            <w:r w:rsidRPr="00C24DCC">
              <w:rPr>
                <w:rFonts w:cstheme="minorHAnsi"/>
                <w:szCs w:val="20"/>
              </w:rPr>
              <w:t xml:space="preserve">2018 </w:t>
            </w:r>
            <w:r w:rsidR="00595F65">
              <w:rPr>
                <w:rFonts w:cstheme="minorHAnsi"/>
                <w:szCs w:val="20"/>
              </w:rPr>
              <w:t>Awards</w:t>
            </w:r>
          </w:p>
        </w:tc>
        <w:tc>
          <w:tcPr>
            <w:tcW w:w="676" w:type="pct"/>
            <w:hideMark/>
          </w:tcPr>
          <w:p w14:paraId="022C1270" w14:textId="24C7B6E4" w:rsidR="00B91B4A" w:rsidRPr="00C24DCC" w:rsidRDefault="00B91B4A" w:rsidP="00B9736F">
            <w:pPr>
              <w:jc w:val="center"/>
              <w:rPr>
                <w:rFonts w:cstheme="minorHAnsi"/>
                <w:szCs w:val="20"/>
              </w:rPr>
            </w:pPr>
            <w:r w:rsidRPr="00C24DCC">
              <w:rPr>
                <w:rFonts w:cstheme="minorHAnsi"/>
                <w:szCs w:val="20"/>
              </w:rPr>
              <w:t>Openings</w:t>
            </w:r>
            <w:r w:rsidR="00F11E73">
              <w:rPr>
                <w:rFonts w:cstheme="minorHAnsi"/>
                <w:szCs w:val="20"/>
              </w:rPr>
              <w:t>-Related Occupations</w:t>
            </w:r>
          </w:p>
        </w:tc>
        <w:tc>
          <w:tcPr>
            <w:tcW w:w="386" w:type="pct"/>
            <w:hideMark/>
          </w:tcPr>
          <w:p w14:paraId="6FCBFF0B" w14:textId="77777777" w:rsidR="00B91B4A" w:rsidRPr="00C24DCC" w:rsidRDefault="00B91B4A" w:rsidP="00B9736F">
            <w:pPr>
              <w:jc w:val="center"/>
              <w:rPr>
                <w:rFonts w:cstheme="minorHAnsi"/>
                <w:szCs w:val="20"/>
              </w:rPr>
            </w:pPr>
            <w:r w:rsidRPr="00C24DCC">
              <w:rPr>
                <w:rFonts w:cstheme="minorHAnsi"/>
                <w:szCs w:val="20"/>
              </w:rPr>
              <w:t>2019 Jobs</w:t>
            </w:r>
          </w:p>
        </w:tc>
        <w:tc>
          <w:tcPr>
            <w:tcW w:w="666" w:type="pct"/>
          </w:tcPr>
          <w:p w14:paraId="378E74CE" w14:textId="7D9D5B71" w:rsidR="00B91B4A" w:rsidRPr="00C24DCC" w:rsidRDefault="00595F65" w:rsidP="00B9736F">
            <w:pPr>
              <w:jc w:val="center"/>
              <w:rPr>
                <w:rFonts w:cstheme="minorHAnsi"/>
                <w:szCs w:val="20"/>
              </w:rPr>
            </w:pPr>
            <w:r>
              <w:rPr>
                <w:rFonts w:cstheme="minorHAnsi"/>
                <w:szCs w:val="20"/>
              </w:rPr>
              <w:t>Equilibrium Value</w:t>
            </w:r>
          </w:p>
        </w:tc>
      </w:tr>
      <w:tr w:rsidR="00E64688" w:rsidRPr="00C24DCC" w14:paraId="7EA53FB9" w14:textId="24A31C4E"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3CC7313E" w14:textId="5E8E1AB0" w:rsidR="00E64688" w:rsidRPr="00C24DCC" w:rsidRDefault="00E64688" w:rsidP="00E64688">
            <w:pPr>
              <w:rPr>
                <w:rFonts w:cstheme="minorHAnsi"/>
                <w:szCs w:val="20"/>
              </w:rPr>
            </w:pPr>
            <w:r w:rsidRPr="0070306B">
              <w:t>Registered Nursing/Registered Nurse</w:t>
            </w:r>
          </w:p>
        </w:tc>
        <w:tc>
          <w:tcPr>
            <w:tcW w:w="483" w:type="pct"/>
            <w:noWrap/>
          </w:tcPr>
          <w:p w14:paraId="40B8DF75" w14:textId="0CA2CA0D" w:rsidR="00E64688" w:rsidRPr="00C24DCC" w:rsidRDefault="00E64688" w:rsidP="00E64688">
            <w:pPr>
              <w:jc w:val="center"/>
              <w:rPr>
                <w:rFonts w:cstheme="minorHAnsi"/>
                <w:szCs w:val="20"/>
              </w:rPr>
            </w:pPr>
            <w:r w:rsidRPr="0070306B">
              <w:t>132</w:t>
            </w:r>
          </w:p>
        </w:tc>
        <w:tc>
          <w:tcPr>
            <w:tcW w:w="676" w:type="pct"/>
            <w:noWrap/>
          </w:tcPr>
          <w:p w14:paraId="0F615B3B" w14:textId="5C2E1A2E" w:rsidR="00E64688" w:rsidRPr="00C24DCC" w:rsidRDefault="00E64688" w:rsidP="00E64688">
            <w:pPr>
              <w:jc w:val="center"/>
              <w:rPr>
                <w:rFonts w:cstheme="minorHAnsi"/>
                <w:szCs w:val="20"/>
              </w:rPr>
            </w:pPr>
            <w:r w:rsidRPr="0070306B">
              <w:t>33</w:t>
            </w:r>
          </w:p>
        </w:tc>
        <w:tc>
          <w:tcPr>
            <w:tcW w:w="386" w:type="pct"/>
            <w:noWrap/>
          </w:tcPr>
          <w:p w14:paraId="24F5A41A" w14:textId="6FAF3F29" w:rsidR="00E64688" w:rsidRPr="00C24DCC" w:rsidRDefault="00E64688" w:rsidP="00E64688">
            <w:pPr>
              <w:jc w:val="center"/>
              <w:rPr>
                <w:rFonts w:cstheme="minorHAnsi"/>
                <w:szCs w:val="20"/>
              </w:rPr>
            </w:pPr>
            <w:r w:rsidRPr="0070306B">
              <w:t>453</w:t>
            </w:r>
          </w:p>
        </w:tc>
        <w:tc>
          <w:tcPr>
            <w:tcW w:w="666" w:type="pct"/>
          </w:tcPr>
          <w:p w14:paraId="2081A46B" w14:textId="3116E9AD" w:rsidR="00E64688" w:rsidRPr="00C24DCC" w:rsidRDefault="00E64688" w:rsidP="00E64688">
            <w:pPr>
              <w:jc w:val="center"/>
              <w:rPr>
                <w:rFonts w:cstheme="minorHAnsi"/>
                <w:szCs w:val="20"/>
              </w:rPr>
            </w:pPr>
            <w:r w:rsidRPr="0070306B">
              <w:t>99</w:t>
            </w:r>
          </w:p>
        </w:tc>
      </w:tr>
      <w:tr w:rsidR="00E64688" w:rsidRPr="00C24DCC" w14:paraId="5D3BC535" w14:textId="0479B26D"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248AAAF3" w14:textId="570F6D56" w:rsidR="00E64688" w:rsidRPr="00C24DCC" w:rsidRDefault="00E64688" w:rsidP="00E64688">
            <w:pPr>
              <w:rPr>
                <w:rFonts w:cstheme="minorHAnsi"/>
                <w:szCs w:val="20"/>
              </w:rPr>
            </w:pPr>
            <w:r w:rsidRPr="0070306B">
              <w:t>Business Administration and Management, General</w:t>
            </w:r>
          </w:p>
        </w:tc>
        <w:tc>
          <w:tcPr>
            <w:tcW w:w="483" w:type="pct"/>
            <w:noWrap/>
          </w:tcPr>
          <w:p w14:paraId="76CCE0CD" w14:textId="05E24DC5" w:rsidR="00E64688" w:rsidRPr="00C24DCC" w:rsidRDefault="00E64688" w:rsidP="00E64688">
            <w:pPr>
              <w:jc w:val="center"/>
              <w:rPr>
                <w:rFonts w:cstheme="minorHAnsi"/>
                <w:szCs w:val="20"/>
              </w:rPr>
            </w:pPr>
            <w:r w:rsidRPr="0070306B">
              <w:t>116</w:t>
            </w:r>
          </w:p>
        </w:tc>
        <w:tc>
          <w:tcPr>
            <w:tcW w:w="676" w:type="pct"/>
            <w:noWrap/>
          </w:tcPr>
          <w:p w14:paraId="2CD8FEFA" w14:textId="55CE23A8" w:rsidR="00E64688" w:rsidRPr="00C24DCC" w:rsidRDefault="00E64688" w:rsidP="00E64688">
            <w:pPr>
              <w:jc w:val="center"/>
              <w:rPr>
                <w:rFonts w:cstheme="minorHAnsi"/>
                <w:szCs w:val="20"/>
              </w:rPr>
            </w:pPr>
            <w:r w:rsidRPr="0070306B">
              <w:t>84</w:t>
            </w:r>
          </w:p>
        </w:tc>
        <w:tc>
          <w:tcPr>
            <w:tcW w:w="386" w:type="pct"/>
            <w:noWrap/>
          </w:tcPr>
          <w:p w14:paraId="1BBA82E1" w14:textId="603ABA7F" w:rsidR="00E64688" w:rsidRPr="00C24DCC" w:rsidRDefault="00E64688" w:rsidP="00E64688">
            <w:pPr>
              <w:jc w:val="center"/>
              <w:rPr>
                <w:rFonts w:cstheme="minorHAnsi"/>
                <w:szCs w:val="20"/>
              </w:rPr>
            </w:pPr>
            <w:r w:rsidRPr="0070306B">
              <w:t>857</w:t>
            </w:r>
          </w:p>
        </w:tc>
        <w:tc>
          <w:tcPr>
            <w:tcW w:w="666" w:type="pct"/>
          </w:tcPr>
          <w:p w14:paraId="4BBEC1FC" w14:textId="48118B81" w:rsidR="00E64688" w:rsidRPr="00C24DCC" w:rsidRDefault="00E64688" w:rsidP="00E64688">
            <w:pPr>
              <w:jc w:val="center"/>
              <w:rPr>
                <w:rFonts w:cstheme="minorHAnsi"/>
                <w:szCs w:val="20"/>
              </w:rPr>
            </w:pPr>
            <w:r w:rsidRPr="0070306B">
              <w:t>32</w:t>
            </w:r>
          </w:p>
        </w:tc>
      </w:tr>
      <w:tr w:rsidR="00E64688" w:rsidRPr="00C24DCC" w14:paraId="7FDBE5F9" w14:textId="59C8EB52"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5909696E" w14:textId="146C2E8F" w:rsidR="00E64688" w:rsidRPr="00C24DCC" w:rsidRDefault="00E64688" w:rsidP="00E64688">
            <w:pPr>
              <w:rPr>
                <w:rFonts w:cstheme="minorHAnsi"/>
                <w:szCs w:val="20"/>
              </w:rPr>
            </w:pPr>
            <w:r w:rsidRPr="0070306B">
              <w:t>Audiology/Audiologist and Speech-Language Pathology</w:t>
            </w:r>
          </w:p>
        </w:tc>
        <w:tc>
          <w:tcPr>
            <w:tcW w:w="483" w:type="pct"/>
            <w:noWrap/>
          </w:tcPr>
          <w:p w14:paraId="591E7F5F" w14:textId="7A0C0FD4" w:rsidR="00E64688" w:rsidRPr="00C24DCC" w:rsidRDefault="00E64688" w:rsidP="00E64688">
            <w:pPr>
              <w:jc w:val="center"/>
              <w:rPr>
                <w:rFonts w:cstheme="minorHAnsi"/>
                <w:szCs w:val="20"/>
              </w:rPr>
            </w:pPr>
            <w:r w:rsidRPr="0070306B">
              <w:t>110</w:t>
            </w:r>
          </w:p>
        </w:tc>
        <w:tc>
          <w:tcPr>
            <w:tcW w:w="676" w:type="pct"/>
            <w:noWrap/>
          </w:tcPr>
          <w:p w14:paraId="02093442" w14:textId="3BC82F27" w:rsidR="00E64688" w:rsidRPr="00C24DCC" w:rsidRDefault="00E64688" w:rsidP="00E64688">
            <w:pPr>
              <w:jc w:val="center"/>
              <w:rPr>
                <w:rFonts w:cstheme="minorHAnsi"/>
                <w:szCs w:val="20"/>
              </w:rPr>
            </w:pPr>
            <w:r w:rsidRPr="0070306B">
              <w:t>2</w:t>
            </w:r>
          </w:p>
        </w:tc>
        <w:tc>
          <w:tcPr>
            <w:tcW w:w="386" w:type="pct"/>
            <w:noWrap/>
          </w:tcPr>
          <w:p w14:paraId="36268C2A" w14:textId="09C5BDD1" w:rsidR="00E64688" w:rsidRPr="00C24DCC" w:rsidRDefault="00E64688" w:rsidP="00E64688">
            <w:pPr>
              <w:jc w:val="center"/>
              <w:rPr>
                <w:rFonts w:cstheme="minorHAnsi"/>
                <w:szCs w:val="20"/>
              </w:rPr>
            </w:pPr>
            <w:r w:rsidRPr="0070306B">
              <w:t>21</w:t>
            </w:r>
          </w:p>
        </w:tc>
        <w:tc>
          <w:tcPr>
            <w:tcW w:w="666" w:type="pct"/>
          </w:tcPr>
          <w:p w14:paraId="0BF890A5" w14:textId="020FBBD1" w:rsidR="00E64688" w:rsidRPr="00C24DCC" w:rsidRDefault="00E64688" w:rsidP="00E64688">
            <w:pPr>
              <w:jc w:val="center"/>
              <w:rPr>
                <w:rFonts w:cstheme="minorHAnsi"/>
                <w:szCs w:val="20"/>
              </w:rPr>
            </w:pPr>
            <w:r w:rsidRPr="0070306B">
              <w:t>108</w:t>
            </w:r>
          </w:p>
        </w:tc>
      </w:tr>
      <w:tr w:rsidR="00E64688" w:rsidRPr="00C24DCC" w14:paraId="7A694F80" w14:textId="578726A9"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32127393" w14:textId="30A4FFF1" w:rsidR="00E64688" w:rsidRPr="00C24DCC" w:rsidRDefault="00E64688" w:rsidP="00E64688">
            <w:pPr>
              <w:rPr>
                <w:rFonts w:cstheme="minorHAnsi"/>
                <w:szCs w:val="20"/>
              </w:rPr>
            </w:pPr>
            <w:r w:rsidRPr="0070306B">
              <w:t>Education, General</w:t>
            </w:r>
          </w:p>
        </w:tc>
        <w:tc>
          <w:tcPr>
            <w:tcW w:w="483" w:type="pct"/>
            <w:noWrap/>
          </w:tcPr>
          <w:p w14:paraId="08E89A75" w14:textId="44FB912D" w:rsidR="00E64688" w:rsidRPr="00C24DCC" w:rsidRDefault="00E64688" w:rsidP="00E64688">
            <w:pPr>
              <w:jc w:val="center"/>
              <w:rPr>
                <w:rFonts w:cstheme="minorHAnsi"/>
                <w:szCs w:val="20"/>
              </w:rPr>
            </w:pPr>
            <w:r w:rsidRPr="0070306B">
              <w:t>92</w:t>
            </w:r>
          </w:p>
        </w:tc>
        <w:tc>
          <w:tcPr>
            <w:tcW w:w="676" w:type="pct"/>
            <w:noWrap/>
          </w:tcPr>
          <w:p w14:paraId="5E7A3BFD" w14:textId="01FD46EA" w:rsidR="00E64688" w:rsidRPr="00C24DCC" w:rsidRDefault="00E64688" w:rsidP="00E64688">
            <w:pPr>
              <w:jc w:val="center"/>
              <w:rPr>
                <w:rFonts w:cstheme="minorHAnsi"/>
                <w:szCs w:val="20"/>
              </w:rPr>
            </w:pPr>
            <w:r w:rsidRPr="0070306B">
              <w:t>106</w:t>
            </w:r>
          </w:p>
        </w:tc>
        <w:tc>
          <w:tcPr>
            <w:tcW w:w="386" w:type="pct"/>
            <w:noWrap/>
          </w:tcPr>
          <w:p w14:paraId="125C4FAD" w14:textId="6C963122" w:rsidR="00E64688" w:rsidRPr="00C24DCC" w:rsidRDefault="00E64688" w:rsidP="00E64688">
            <w:pPr>
              <w:jc w:val="center"/>
              <w:rPr>
                <w:rFonts w:cstheme="minorHAnsi"/>
                <w:szCs w:val="20"/>
              </w:rPr>
            </w:pPr>
            <w:r w:rsidRPr="0070306B">
              <w:t>1,172</w:t>
            </w:r>
          </w:p>
        </w:tc>
        <w:tc>
          <w:tcPr>
            <w:tcW w:w="666" w:type="pct"/>
          </w:tcPr>
          <w:p w14:paraId="76E30D23" w14:textId="58E7D30C" w:rsidR="00E64688" w:rsidRPr="00C24DCC" w:rsidRDefault="00E64688" w:rsidP="00E64688">
            <w:pPr>
              <w:jc w:val="center"/>
              <w:rPr>
                <w:rFonts w:cstheme="minorHAnsi"/>
                <w:szCs w:val="20"/>
              </w:rPr>
            </w:pPr>
            <w:r w:rsidRPr="0070306B">
              <w:t xml:space="preserve"> (14)</w:t>
            </w:r>
          </w:p>
        </w:tc>
      </w:tr>
      <w:tr w:rsidR="00E64688" w:rsidRPr="00C24DCC" w14:paraId="566608E5" w14:textId="7398C42D"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351BCF6C" w14:textId="50986147" w:rsidR="00E64688" w:rsidRPr="00C24DCC" w:rsidRDefault="00E64688" w:rsidP="00E64688">
            <w:pPr>
              <w:rPr>
                <w:rFonts w:cstheme="minorHAnsi"/>
                <w:szCs w:val="20"/>
              </w:rPr>
            </w:pPr>
            <w:r w:rsidRPr="0070306B">
              <w:t>Emergency Care Attendant (EMT Ambulance)</w:t>
            </w:r>
          </w:p>
        </w:tc>
        <w:tc>
          <w:tcPr>
            <w:tcW w:w="483" w:type="pct"/>
            <w:noWrap/>
          </w:tcPr>
          <w:p w14:paraId="06F127B2" w14:textId="00D8CC8B" w:rsidR="00E64688" w:rsidRPr="00C24DCC" w:rsidRDefault="00E64688" w:rsidP="00E64688">
            <w:pPr>
              <w:jc w:val="center"/>
              <w:rPr>
                <w:rFonts w:cstheme="minorHAnsi"/>
                <w:szCs w:val="20"/>
              </w:rPr>
            </w:pPr>
            <w:r w:rsidRPr="0070306B">
              <w:t>84</w:t>
            </w:r>
          </w:p>
        </w:tc>
        <w:tc>
          <w:tcPr>
            <w:tcW w:w="676" w:type="pct"/>
            <w:noWrap/>
          </w:tcPr>
          <w:p w14:paraId="6C8C99C0" w14:textId="182BAB9E" w:rsidR="00E64688" w:rsidRPr="00C24DCC" w:rsidRDefault="00E64688" w:rsidP="00E64688">
            <w:pPr>
              <w:jc w:val="center"/>
              <w:rPr>
                <w:rFonts w:cstheme="minorHAnsi"/>
                <w:szCs w:val="20"/>
              </w:rPr>
            </w:pPr>
            <w:r w:rsidRPr="0070306B">
              <w:t>9</w:t>
            </w:r>
          </w:p>
        </w:tc>
        <w:tc>
          <w:tcPr>
            <w:tcW w:w="386" w:type="pct"/>
            <w:noWrap/>
          </w:tcPr>
          <w:p w14:paraId="68F33C87" w14:textId="5E638BF0" w:rsidR="00E64688" w:rsidRPr="00C24DCC" w:rsidRDefault="00E64688" w:rsidP="00E64688">
            <w:pPr>
              <w:jc w:val="center"/>
              <w:rPr>
                <w:rFonts w:cstheme="minorHAnsi"/>
                <w:szCs w:val="20"/>
              </w:rPr>
            </w:pPr>
            <w:r w:rsidRPr="0070306B">
              <w:t>74</w:t>
            </w:r>
          </w:p>
        </w:tc>
        <w:tc>
          <w:tcPr>
            <w:tcW w:w="666" w:type="pct"/>
          </w:tcPr>
          <w:p w14:paraId="46AAE9A2" w14:textId="2BFC5CBA" w:rsidR="00E64688" w:rsidRPr="004D2EC9" w:rsidRDefault="00E64688" w:rsidP="00E64688">
            <w:pPr>
              <w:jc w:val="center"/>
              <w:rPr>
                <w:color w:val="FF0000"/>
              </w:rPr>
            </w:pPr>
            <w:r w:rsidRPr="0070306B">
              <w:t>75</w:t>
            </w:r>
          </w:p>
        </w:tc>
      </w:tr>
      <w:tr w:rsidR="00E64688" w:rsidRPr="00C24DCC" w14:paraId="6BBEAE58" w14:textId="42BFD83A"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23700AB7" w14:textId="0B7E2856" w:rsidR="00E64688" w:rsidRPr="00C24DCC" w:rsidRDefault="00E64688" w:rsidP="00E64688">
            <w:pPr>
              <w:rPr>
                <w:rFonts w:cstheme="minorHAnsi"/>
                <w:szCs w:val="20"/>
              </w:rPr>
            </w:pPr>
            <w:r w:rsidRPr="0070306B">
              <w:t>Licensed Practical/Vocational Nurse Training</w:t>
            </w:r>
          </w:p>
        </w:tc>
        <w:tc>
          <w:tcPr>
            <w:tcW w:w="483" w:type="pct"/>
            <w:noWrap/>
          </w:tcPr>
          <w:p w14:paraId="1C57D9F0" w14:textId="01DE19C7" w:rsidR="00E64688" w:rsidRPr="00C24DCC" w:rsidRDefault="00E64688" w:rsidP="00E64688">
            <w:pPr>
              <w:jc w:val="center"/>
              <w:rPr>
                <w:rFonts w:cstheme="minorHAnsi"/>
                <w:szCs w:val="20"/>
              </w:rPr>
            </w:pPr>
            <w:r w:rsidRPr="0070306B">
              <w:t>67</w:t>
            </w:r>
          </w:p>
        </w:tc>
        <w:tc>
          <w:tcPr>
            <w:tcW w:w="676" w:type="pct"/>
            <w:noWrap/>
          </w:tcPr>
          <w:p w14:paraId="71507C4A" w14:textId="408F930D" w:rsidR="00E64688" w:rsidRPr="00C24DCC" w:rsidRDefault="00E64688" w:rsidP="00E64688">
            <w:pPr>
              <w:jc w:val="center"/>
              <w:rPr>
                <w:rFonts w:cstheme="minorHAnsi"/>
                <w:szCs w:val="20"/>
              </w:rPr>
            </w:pPr>
            <w:r w:rsidRPr="0070306B">
              <w:t>7</w:t>
            </w:r>
          </w:p>
        </w:tc>
        <w:tc>
          <w:tcPr>
            <w:tcW w:w="386" w:type="pct"/>
            <w:noWrap/>
          </w:tcPr>
          <w:p w14:paraId="37BD1440" w14:textId="5F09368F" w:rsidR="00E64688" w:rsidRPr="00C24DCC" w:rsidRDefault="00E64688" w:rsidP="00E64688">
            <w:pPr>
              <w:jc w:val="center"/>
              <w:rPr>
                <w:rFonts w:cstheme="minorHAnsi"/>
                <w:szCs w:val="20"/>
              </w:rPr>
            </w:pPr>
            <w:r w:rsidRPr="0070306B">
              <w:t>77</w:t>
            </w:r>
          </w:p>
        </w:tc>
        <w:tc>
          <w:tcPr>
            <w:tcW w:w="666" w:type="pct"/>
          </w:tcPr>
          <w:p w14:paraId="54D6F1F9" w14:textId="7F7EFED0" w:rsidR="00E64688" w:rsidRPr="00253086" w:rsidRDefault="00E64688" w:rsidP="00E64688">
            <w:pPr>
              <w:jc w:val="center"/>
            </w:pPr>
            <w:r w:rsidRPr="0070306B">
              <w:t>60</w:t>
            </w:r>
          </w:p>
        </w:tc>
      </w:tr>
      <w:tr w:rsidR="00E64688" w:rsidRPr="00C24DCC" w14:paraId="2294F9B8" w14:textId="61528453"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0D3350AC" w14:textId="46025CDC" w:rsidR="00E64688" w:rsidRPr="00C24DCC" w:rsidRDefault="00E64688" w:rsidP="00E64688">
            <w:pPr>
              <w:rPr>
                <w:rFonts w:cstheme="minorHAnsi"/>
                <w:szCs w:val="20"/>
              </w:rPr>
            </w:pPr>
            <w:r w:rsidRPr="0070306B">
              <w:t>Cosmetology/Cosmetologist, General</w:t>
            </w:r>
          </w:p>
        </w:tc>
        <w:tc>
          <w:tcPr>
            <w:tcW w:w="483" w:type="pct"/>
            <w:noWrap/>
          </w:tcPr>
          <w:p w14:paraId="04AA7CC7" w14:textId="63B141F4" w:rsidR="00E64688" w:rsidRPr="00C24DCC" w:rsidRDefault="00E64688" w:rsidP="00E64688">
            <w:pPr>
              <w:jc w:val="center"/>
              <w:rPr>
                <w:rFonts w:cstheme="minorHAnsi"/>
                <w:szCs w:val="20"/>
              </w:rPr>
            </w:pPr>
            <w:r w:rsidRPr="0070306B">
              <w:t>57</w:t>
            </w:r>
          </w:p>
        </w:tc>
        <w:tc>
          <w:tcPr>
            <w:tcW w:w="676" w:type="pct"/>
            <w:noWrap/>
          </w:tcPr>
          <w:p w14:paraId="1B818ACE" w14:textId="223C2C46" w:rsidR="00E64688" w:rsidRPr="00C24DCC" w:rsidRDefault="00E64688" w:rsidP="00E64688">
            <w:pPr>
              <w:jc w:val="center"/>
              <w:rPr>
                <w:rFonts w:cstheme="minorHAnsi"/>
                <w:szCs w:val="20"/>
              </w:rPr>
            </w:pPr>
            <w:r w:rsidRPr="0070306B">
              <w:t>6</w:t>
            </w:r>
          </w:p>
        </w:tc>
        <w:tc>
          <w:tcPr>
            <w:tcW w:w="386" w:type="pct"/>
            <w:noWrap/>
          </w:tcPr>
          <w:p w14:paraId="53B6B044" w14:textId="797B2BDA" w:rsidR="00E64688" w:rsidRPr="00C24DCC" w:rsidRDefault="00E64688" w:rsidP="00E64688">
            <w:pPr>
              <w:jc w:val="center"/>
              <w:rPr>
                <w:rFonts w:cstheme="minorHAnsi"/>
                <w:szCs w:val="20"/>
              </w:rPr>
            </w:pPr>
            <w:r w:rsidRPr="0070306B">
              <w:t>44</w:t>
            </w:r>
          </w:p>
        </w:tc>
        <w:tc>
          <w:tcPr>
            <w:tcW w:w="666" w:type="pct"/>
          </w:tcPr>
          <w:p w14:paraId="35AB4C87" w14:textId="054E53C4" w:rsidR="00E64688" w:rsidRPr="00253086" w:rsidRDefault="00E64688" w:rsidP="00E64688">
            <w:pPr>
              <w:jc w:val="center"/>
            </w:pPr>
            <w:r w:rsidRPr="0070306B">
              <w:t>51</w:t>
            </w:r>
          </w:p>
        </w:tc>
      </w:tr>
      <w:tr w:rsidR="00E64688" w:rsidRPr="00C24DCC" w14:paraId="425B1BB8" w14:textId="2B22A8E6"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483CD997" w14:textId="28F04C90" w:rsidR="00E64688" w:rsidRPr="00C24DCC" w:rsidRDefault="00E64688" w:rsidP="00E64688">
            <w:pPr>
              <w:rPr>
                <w:rFonts w:cstheme="minorHAnsi"/>
                <w:szCs w:val="20"/>
              </w:rPr>
            </w:pPr>
            <w:r w:rsidRPr="0070306B">
              <w:t>Teacher Assistant/Aide</w:t>
            </w:r>
          </w:p>
        </w:tc>
        <w:tc>
          <w:tcPr>
            <w:tcW w:w="483" w:type="pct"/>
            <w:noWrap/>
          </w:tcPr>
          <w:p w14:paraId="61745636" w14:textId="25B5F94B" w:rsidR="00E64688" w:rsidRPr="00C24DCC" w:rsidRDefault="00E64688" w:rsidP="00E64688">
            <w:pPr>
              <w:jc w:val="center"/>
              <w:rPr>
                <w:rFonts w:cstheme="minorHAnsi"/>
                <w:szCs w:val="20"/>
              </w:rPr>
            </w:pPr>
            <w:r w:rsidRPr="0070306B">
              <w:t>50</w:t>
            </w:r>
          </w:p>
        </w:tc>
        <w:tc>
          <w:tcPr>
            <w:tcW w:w="676" w:type="pct"/>
            <w:noWrap/>
          </w:tcPr>
          <w:p w14:paraId="471C4616" w14:textId="512988F0" w:rsidR="00E64688" w:rsidRPr="00C24DCC" w:rsidRDefault="00E64688" w:rsidP="00E64688">
            <w:pPr>
              <w:jc w:val="center"/>
              <w:rPr>
                <w:rFonts w:cstheme="minorHAnsi"/>
                <w:szCs w:val="20"/>
              </w:rPr>
            </w:pPr>
            <w:r w:rsidRPr="0070306B">
              <w:t>39</w:t>
            </w:r>
          </w:p>
        </w:tc>
        <w:tc>
          <w:tcPr>
            <w:tcW w:w="386" w:type="pct"/>
            <w:noWrap/>
          </w:tcPr>
          <w:p w14:paraId="22B9861F" w14:textId="41773F19" w:rsidR="00E64688" w:rsidRPr="00C24DCC" w:rsidRDefault="00E64688" w:rsidP="00E64688">
            <w:pPr>
              <w:jc w:val="center"/>
              <w:rPr>
                <w:rFonts w:cstheme="minorHAnsi"/>
                <w:szCs w:val="20"/>
              </w:rPr>
            </w:pPr>
            <w:r w:rsidRPr="0070306B">
              <w:t>321</w:t>
            </w:r>
          </w:p>
        </w:tc>
        <w:tc>
          <w:tcPr>
            <w:tcW w:w="666" w:type="pct"/>
          </w:tcPr>
          <w:p w14:paraId="6BB652A6" w14:textId="16BC68BE" w:rsidR="00E64688" w:rsidRPr="004D2EC9" w:rsidRDefault="00E64688" w:rsidP="00E64688">
            <w:pPr>
              <w:jc w:val="center"/>
              <w:rPr>
                <w:color w:val="FF0000"/>
              </w:rPr>
            </w:pPr>
            <w:r w:rsidRPr="0070306B">
              <w:t>11</w:t>
            </w:r>
          </w:p>
        </w:tc>
      </w:tr>
      <w:tr w:rsidR="00E64688" w:rsidRPr="00C24DCC" w14:paraId="65E32BC7" w14:textId="27FEB053"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3C432E1F" w14:textId="550AFF83" w:rsidR="00E64688" w:rsidRPr="00C24DCC" w:rsidRDefault="00E64688" w:rsidP="00E64688">
            <w:pPr>
              <w:rPr>
                <w:rFonts w:cstheme="minorHAnsi"/>
                <w:szCs w:val="20"/>
              </w:rPr>
            </w:pPr>
            <w:r w:rsidRPr="0070306B">
              <w:t>Computer and Information Sciences, General</w:t>
            </w:r>
          </w:p>
        </w:tc>
        <w:tc>
          <w:tcPr>
            <w:tcW w:w="483" w:type="pct"/>
            <w:noWrap/>
          </w:tcPr>
          <w:p w14:paraId="784D31A7" w14:textId="21F9312A" w:rsidR="00E64688" w:rsidRPr="00C24DCC" w:rsidRDefault="00E64688" w:rsidP="00E64688">
            <w:pPr>
              <w:jc w:val="center"/>
              <w:rPr>
                <w:rFonts w:cstheme="minorHAnsi"/>
                <w:szCs w:val="20"/>
              </w:rPr>
            </w:pPr>
            <w:r w:rsidRPr="0070306B">
              <w:t>48</w:t>
            </w:r>
          </w:p>
        </w:tc>
        <w:tc>
          <w:tcPr>
            <w:tcW w:w="676" w:type="pct"/>
            <w:noWrap/>
          </w:tcPr>
          <w:p w14:paraId="4476BE11" w14:textId="6FDFD34C" w:rsidR="00E64688" w:rsidRPr="00C24DCC" w:rsidRDefault="00E64688" w:rsidP="00E64688">
            <w:pPr>
              <w:jc w:val="center"/>
              <w:rPr>
                <w:rFonts w:cstheme="minorHAnsi"/>
                <w:szCs w:val="20"/>
              </w:rPr>
            </w:pPr>
            <w:r w:rsidRPr="0070306B">
              <w:t>15</w:t>
            </w:r>
          </w:p>
        </w:tc>
        <w:tc>
          <w:tcPr>
            <w:tcW w:w="386" w:type="pct"/>
            <w:noWrap/>
          </w:tcPr>
          <w:p w14:paraId="1A666952" w14:textId="78BA0FE7" w:rsidR="00E64688" w:rsidRPr="00C24DCC" w:rsidRDefault="00E64688" w:rsidP="00E64688">
            <w:pPr>
              <w:jc w:val="center"/>
              <w:rPr>
                <w:rFonts w:cstheme="minorHAnsi"/>
                <w:szCs w:val="20"/>
              </w:rPr>
            </w:pPr>
            <w:r w:rsidRPr="0070306B">
              <w:t>160</w:t>
            </w:r>
          </w:p>
        </w:tc>
        <w:tc>
          <w:tcPr>
            <w:tcW w:w="666" w:type="pct"/>
          </w:tcPr>
          <w:p w14:paraId="70BF3618" w14:textId="15011685" w:rsidR="00E64688" w:rsidRPr="004D2EC9" w:rsidRDefault="00E64688" w:rsidP="00E64688">
            <w:pPr>
              <w:jc w:val="center"/>
              <w:rPr>
                <w:color w:val="FF0000"/>
              </w:rPr>
            </w:pPr>
            <w:r w:rsidRPr="0070306B">
              <w:t>33</w:t>
            </w:r>
          </w:p>
        </w:tc>
      </w:tr>
      <w:tr w:rsidR="00E64688" w:rsidRPr="00C24DCC" w14:paraId="76BFCF13" w14:textId="781742D5"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57136BF3" w14:textId="65C99AB2" w:rsidR="00E64688" w:rsidRPr="00C24DCC" w:rsidRDefault="00E64688" w:rsidP="00E64688">
            <w:pPr>
              <w:rPr>
                <w:rFonts w:cstheme="minorHAnsi"/>
                <w:szCs w:val="20"/>
              </w:rPr>
            </w:pPr>
            <w:r w:rsidRPr="0070306B">
              <w:t>Physical Education Teaching and Coaching</w:t>
            </w:r>
          </w:p>
        </w:tc>
        <w:tc>
          <w:tcPr>
            <w:tcW w:w="483" w:type="pct"/>
            <w:noWrap/>
          </w:tcPr>
          <w:p w14:paraId="1F213062" w14:textId="02408937" w:rsidR="00E64688" w:rsidRPr="00C24DCC" w:rsidRDefault="00E64688" w:rsidP="00E64688">
            <w:pPr>
              <w:jc w:val="center"/>
              <w:rPr>
                <w:rFonts w:cstheme="minorHAnsi"/>
                <w:szCs w:val="20"/>
              </w:rPr>
            </w:pPr>
            <w:r w:rsidRPr="0070306B">
              <w:t>45</w:t>
            </w:r>
          </w:p>
        </w:tc>
        <w:tc>
          <w:tcPr>
            <w:tcW w:w="676" w:type="pct"/>
            <w:noWrap/>
          </w:tcPr>
          <w:p w14:paraId="5749D0AE" w14:textId="00DCC1B3" w:rsidR="00E64688" w:rsidRPr="00C24DCC" w:rsidRDefault="00E64688" w:rsidP="00E64688">
            <w:pPr>
              <w:jc w:val="center"/>
              <w:rPr>
                <w:rFonts w:cstheme="minorHAnsi"/>
                <w:szCs w:val="20"/>
              </w:rPr>
            </w:pPr>
            <w:r w:rsidRPr="0070306B">
              <w:t>36</w:t>
            </w:r>
          </w:p>
        </w:tc>
        <w:tc>
          <w:tcPr>
            <w:tcW w:w="386" w:type="pct"/>
            <w:noWrap/>
          </w:tcPr>
          <w:p w14:paraId="45D77C13" w14:textId="2FFFA4C8" w:rsidR="00E64688" w:rsidRPr="00C24DCC" w:rsidRDefault="00E64688" w:rsidP="00E64688">
            <w:pPr>
              <w:jc w:val="center"/>
              <w:rPr>
                <w:rFonts w:cstheme="minorHAnsi"/>
                <w:szCs w:val="20"/>
              </w:rPr>
            </w:pPr>
            <w:r w:rsidRPr="0070306B">
              <w:t>391</w:t>
            </w:r>
          </w:p>
        </w:tc>
        <w:tc>
          <w:tcPr>
            <w:tcW w:w="666" w:type="pct"/>
          </w:tcPr>
          <w:p w14:paraId="2F6BCD88" w14:textId="7D615255" w:rsidR="00E64688" w:rsidRPr="004D2EC9" w:rsidRDefault="00E64688" w:rsidP="00E64688">
            <w:pPr>
              <w:jc w:val="center"/>
              <w:rPr>
                <w:color w:val="FF0000"/>
              </w:rPr>
            </w:pPr>
            <w:r w:rsidRPr="0070306B">
              <w:t>9</w:t>
            </w:r>
          </w:p>
        </w:tc>
      </w:tr>
      <w:tr w:rsidR="00E64688" w:rsidRPr="00C24DCC" w14:paraId="272C0C82" w14:textId="7E506233"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3777F481" w14:textId="19A07118" w:rsidR="00E64688" w:rsidRPr="00C24DCC" w:rsidRDefault="00E64688" w:rsidP="00E64688">
            <w:pPr>
              <w:rPr>
                <w:rFonts w:cstheme="minorHAnsi"/>
                <w:szCs w:val="20"/>
              </w:rPr>
            </w:pPr>
            <w:r w:rsidRPr="0070306B">
              <w:t>Criminal Justice/Safety Studies</w:t>
            </w:r>
          </w:p>
        </w:tc>
        <w:tc>
          <w:tcPr>
            <w:tcW w:w="483" w:type="pct"/>
            <w:noWrap/>
          </w:tcPr>
          <w:p w14:paraId="0FEBC239" w14:textId="3B1F584C" w:rsidR="00E64688" w:rsidRPr="00C24DCC" w:rsidRDefault="00E64688" w:rsidP="00E64688">
            <w:pPr>
              <w:jc w:val="center"/>
              <w:rPr>
                <w:rFonts w:cstheme="minorHAnsi"/>
                <w:szCs w:val="20"/>
              </w:rPr>
            </w:pPr>
            <w:r w:rsidRPr="0070306B">
              <w:t>45</w:t>
            </w:r>
          </w:p>
        </w:tc>
        <w:tc>
          <w:tcPr>
            <w:tcW w:w="676" w:type="pct"/>
            <w:noWrap/>
          </w:tcPr>
          <w:p w14:paraId="6286B183" w14:textId="3C8B2663" w:rsidR="00E64688" w:rsidRPr="00C24DCC" w:rsidRDefault="00E64688" w:rsidP="00E64688">
            <w:pPr>
              <w:jc w:val="center"/>
              <w:rPr>
                <w:rFonts w:cstheme="minorHAnsi"/>
                <w:szCs w:val="20"/>
              </w:rPr>
            </w:pPr>
            <w:r w:rsidRPr="0070306B">
              <w:t>3</w:t>
            </w:r>
          </w:p>
        </w:tc>
        <w:tc>
          <w:tcPr>
            <w:tcW w:w="386" w:type="pct"/>
            <w:noWrap/>
          </w:tcPr>
          <w:p w14:paraId="6454E041" w14:textId="414C8872" w:rsidR="00E64688" w:rsidRPr="00C24DCC" w:rsidRDefault="00E64688" w:rsidP="00E64688">
            <w:pPr>
              <w:jc w:val="center"/>
              <w:rPr>
                <w:rFonts w:cstheme="minorHAnsi"/>
                <w:szCs w:val="20"/>
              </w:rPr>
            </w:pPr>
            <w:r w:rsidRPr="0070306B">
              <w:t>38</w:t>
            </w:r>
          </w:p>
        </w:tc>
        <w:tc>
          <w:tcPr>
            <w:tcW w:w="666" w:type="pct"/>
          </w:tcPr>
          <w:p w14:paraId="6CD4434C" w14:textId="301B4725" w:rsidR="00E64688" w:rsidRPr="00253086" w:rsidRDefault="00E64688" w:rsidP="00E64688">
            <w:pPr>
              <w:jc w:val="center"/>
            </w:pPr>
            <w:r w:rsidRPr="0070306B">
              <w:t>42</w:t>
            </w:r>
          </w:p>
        </w:tc>
      </w:tr>
      <w:tr w:rsidR="00E64688" w:rsidRPr="00C24DCC" w14:paraId="07E38C0E" w14:textId="08A7897F"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5FE8AA78" w14:textId="21852618" w:rsidR="00E64688" w:rsidRPr="00C24DCC" w:rsidRDefault="00E64688" w:rsidP="00E64688">
            <w:pPr>
              <w:rPr>
                <w:rFonts w:cstheme="minorHAnsi"/>
                <w:szCs w:val="20"/>
              </w:rPr>
            </w:pPr>
            <w:r w:rsidRPr="0070306B">
              <w:t>Clinical/Medical Social Work</w:t>
            </w:r>
          </w:p>
        </w:tc>
        <w:tc>
          <w:tcPr>
            <w:tcW w:w="483" w:type="pct"/>
            <w:noWrap/>
          </w:tcPr>
          <w:p w14:paraId="7BE0B63A" w14:textId="0C131D6B" w:rsidR="00E64688" w:rsidRPr="00C24DCC" w:rsidRDefault="00E64688" w:rsidP="00E64688">
            <w:pPr>
              <w:jc w:val="center"/>
              <w:rPr>
                <w:rFonts w:cstheme="minorHAnsi"/>
                <w:szCs w:val="20"/>
              </w:rPr>
            </w:pPr>
            <w:r w:rsidRPr="0070306B">
              <w:t>41</w:t>
            </w:r>
          </w:p>
        </w:tc>
        <w:tc>
          <w:tcPr>
            <w:tcW w:w="676" w:type="pct"/>
            <w:noWrap/>
          </w:tcPr>
          <w:p w14:paraId="76BBB9D7" w14:textId="545C5C46" w:rsidR="00E64688" w:rsidRPr="00C24DCC" w:rsidRDefault="00E64688" w:rsidP="00E64688">
            <w:pPr>
              <w:jc w:val="center"/>
              <w:rPr>
                <w:rFonts w:cstheme="minorHAnsi"/>
                <w:szCs w:val="20"/>
              </w:rPr>
            </w:pPr>
            <w:r w:rsidRPr="0070306B">
              <w:t>20</w:t>
            </w:r>
          </w:p>
        </w:tc>
        <w:tc>
          <w:tcPr>
            <w:tcW w:w="386" w:type="pct"/>
            <w:noWrap/>
          </w:tcPr>
          <w:p w14:paraId="1AD5672B" w14:textId="764CD16D" w:rsidR="00E64688" w:rsidRPr="00C24DCC" w:rsidRDefault="00E64688" w:rsidP="00E64688">
            <w:pPr>
              <w:jc w:val="center"/>
              <w:rPr>
                <w:rFonts w:cstheme="minorHAnsi"/>
                <w:szCs w:val="20"/>
              </w:rPr>
            </w:pPr>
            <w:r w:rsidRPr="0070306B">
              <w:t>140</w:t>
            </w:r>
          </w:p>
        </w:tc>
        <w:tc>
          <w:tcPr>
            <w:tcW w:w="666" w:type="pct"/>
          </w:tcPr>
          <w:p w14:paraId="1E527DC4" w14:textId="7C0B474B" w:rsidR="00E64688" w:rsidRPr="00253086" w:rsidRDefault="00E64688" w:rsidP="00E64688">
            <w:pPr>
              <w:jc w:val="center"/>
            </w:pPr>
            <w:r w:rsidRPr="0070306B">
              <w:t>21</w:t>
            </w:r>
          </w:p>
        </w:tc>
      </w:tr>
      <w:tr w:rsidR="00E64688" w:rsidRPr="00C24DCC" w14:paraId="4D469B33" w14:textId="42577EF6"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3F80A7BD" w14:textId="57BAFC75" w:rsidR="00E64688" w:rsidRPr="00C24DCC" w:rsidRDefault="00E64688" w:rsidP="00E64688">
            <w:pPr>
              <w:rPr>
                <w:rFonts w:cstheme="minorHAnsi"/>
                <w:szCs w:val="20"/>
              </w:rPr>
            </w:pPr>
            <w:r w:rsidRPr="0070306B">
              <w:t>Speech Communication and Rhetoric</w:t>
            </w:r>
          </w:p>
        </w:tc>
        <w:tc>
          <w:tcPr>
            <w:tcW w:w="483" w:type="pct"/>
            <w:noWrap/>
          </w:tcPr>
          <w:p w14:paraId="45AFCF68" w14:textId="3B740A38" w:rsidR="00E64688" w:rsidRPr="00C24DCC" w:rsidRDefault="00E64688" w:rsidP="00E64688">
            <w:pPr>
              <w:jc w:val="center"/>
              <w:rPr>
                <w:rFonts w:cstheme="minorHAnsi"/>
                <w:szCs w:val="20"/>
              </w:rPr>
            </w:pPr>
            <w:r w:rsidRPr="0070306B">
              <w:t>39</w:t>
            </w:r>
          </w:p>
        </w:tc>
        <w:tc>
          <w:tcPr>
            <w:tcW w:w="676" w:type="pct"/>
            <w:noWrap/>
          </w:tcPr>
          <w:p w14:paraId="04B4A925" w14:textId="6DB8C787" w:rsidR="00E64688" w:rsidRPr="00C24DCC" w:rsidRDefault="00E64688" w:rsidP="00E64688">
            <w:pPr>
              <w:jc w:val="center"/>
              <w:rPr>
                <w:rFonts w:cstheme="minorHAnsi"/>
                <w:szCs w:val="20"/>
              </w:rPr>
            </w:pPr>
            <w:r w:rsidRPr="0070306B">
              <w:t>2</w:t>
            </w:r>
          </w:p>
        </w:tc>
        <w:tc>
          <w:tcPr>
            <w:tcW w:w="386" w:type="pct"/>
            <w:noWrap/>
          </w:tcPr>
          <w:p w14:paraId="21C9942F" w14:textId="64CB874B" w:rsidR="00E64688" w:rsidRPr="00C24DCC" w:rsidRDefault="00E64688" w:rsidP="00E64688">
            <w:pPr>
              <w:jc w:val="center"/>
              <w:rPr>
                <w:rFonts w:cstheme="minorHAnsi"/>
                <w:szCs w:val="20"/>
              </w:rPr>
            </w:pPr>
            <w:r w:rsidRPr="0070306B">
              <w:t>17</w:t>
            </w:r>
          </w:p>
        </w:tc>
        <w:tc>
          <w:tcPr>
            <w:tcW w:w="666" w:type="pct"/>
          </w:tcPr>
          <w:p w14:paraId="31AE81DA" w14:textId="6F122ED2" w:rsidR="00E64688" w:rsidRPr="00253086" w:rsidRDefault="00E64688" w:rsidP="00E64688">
            <w:pPr>
              <w:jc w:val="center"/>
            </w:pPr>
            <w:r w:rsidRPr="0070306B">
              <w:t>37</w:t>
            </w:r>
          </w:p>
        </w:tc>
      </w:tr>
      <w:tr w:rsidR="00E64688" w:rsidRPr="00C24DCC" w14:paraId="43C739A1" w14:textId="1B918236"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28BCE259" w14:textId="279B21AE" w:rsidR="00E64688" w:rsidRPr="00C24DCC" w:rsidRDefault="00E64688" w:rsidP="00E64688">
            <w:pPr>
              <w:rPr>
                <w:rFonts w:cstheme="minorHAnsi"/>
                <w:szCs w:val="20"/>
              </w:rPr>
            </w:pPr>
            <w:r w:rsidRPr="0070306B">
              <w:t>Nursing Assistant/Aide and Patient Care Assistant/Aide</w:t>
            </w:r>
          </w:p>
        </w:tc>
        <w:tc>
          <w:tcPr>
            <w:tcW w:w="483" w:type="pct"/>
            <w:noWrap/>
          </w:tcPr>
          <w:p w14:paraId="71443C9B" w14:textId="0567DF90" w:rsidR="00E64688" w:rsidRPr="00C24DCC" w:rsidRDefault="00E64688" w:rsidP="00E64688">
            <w:pPr>
              <w:jc w:val="center"/>
              <w:rPr>
                <w:rFonts w:cstheme="minorHAnsi"/>
                <w:szCs w:val="20"/>
              </w:rPr>
            </w:pPr>
            <w:r w:rsidRPr="0070306B">
              <w:t>39</w:t>
            </w:r>
          </w:p>
        </w:tc>
        <w:tc>
          <w:tcPr>
            <w:tcW w:w="676" w:type="pct"/>
            <w:noWrap/>
          </w:tcPr>
          <w:p w14:paraId="61D60310" w14:textId="7CF8587F" w:rsidR="00E64688" w:rsidRPr="00C24DCC" w:rsidRDefault="00E64688" w:rsidP="00E64688">
            <w:pPr>
              <w:jc w:val="center"/>
              <w:rPr>
                <w:rFonts w:cstheme="minorHAnsi"/>
                <w:szCs w:val="20"/>
              </w:rPr>
            </w:pPr>
            <w:r w:rsidRPr="0070306B">
              <w:t>28</w:t>
            </w:r>
          </w:p>
        </w:tc>
        <w:tc>
          <w:tcPr>
            <w:tcW w:w="386" w:type="pct"/>
            <w:noWrap/>
          </w:tcPr>
          <w:p w14:paraId="6A406749" w14:textId="5E680163" w:rsidR="00E64688" w:rsidRPr="00C24DCC" w:rsidRDefault="00E64688" w:rsidP="00E64688">
            <w:pPr>
              <w:jc w:val="center"/>
              <w:rPr>
                <w:rFonts w:cstheme="minorHAnsi"/>
                <w:szCs w:val="20"/>
              </w:rPr>
            </w:pPr>
            <w:r w:rsidRPr="0070306B">
              <w:t>239</w:t>
            </w:r>
          </w:p>
        </w:tc>
        <w:tc>
          <w:tcPr>
            <w:tcW w:w="666" w:type="pct"/>
          </w:tcPr>
          <w:p w14:paraId="383D02D9" w14:textId="570A198A" w:rsidR="00E64688" w:rsidRPr="00253086" w:rsidRDefault="00E64688" w:rsidP="00E64688">
            <w:pPr>
              <w:jc w:val="center"/>
            </w:pPr>
            <w:r w:rsidRPr="0070306B">
              <w:t>11</w:t>
            </w:r>
          </w:p>
        </w:tc>
      </w:tr>
      <w:tr w:rsidR="00E64688" w:rsidRPr="00C24DCC" w14:paraId="2744D0D8" w14:textId="0B2FAEFD"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4CFAB4B9" w14:textId="3982B686" w:rsidR="00E64688" w:rsidRPr="00C24DCC" w:rsidRDefault="00E64688" w:rsidP="00E64688">
            <w:pPr>
              <w:rPr>
                <w:rFonts w:cstheme="minorHAnsi"/>
                <w:szCs w:val="20"/>
              </w:rPr>
            </w:pPr>
            <w:r w:rsidRPr="0070306B">
              <w:t>Biology/Biological Sciences, General</w:t>
            </w:r>
          </w:p>
        </w:tc>
        <w:tc>
          <w:tcPr>
            <w:tcW w:w="483" w:type="pct"/>
            <w:noWrap/>
          </w:tcPr>
          <w:p w14:paraId="48F3F1E0" w14:textId="66A10207" w:rsidR="00E64688" w:rsidRPr="00C24DCC" w:rsidRDefault="00E64688" w:rsidP="00E64688">
            <w:pPr>
              <w:jc w:val="center"/>
              <w:rPr>
                <w:rFonts w:cstheme="minorHAnsi"/>
                <w:szCs w:val="20"/>
              </w:rPr>
            </w:pPr>
            <w:r w:rsidRPr="0070306B">
              <w:t>34</w:t>
            </w:r>
          </w:p>
        </w:tc>
        <w:tc>
          <w:tcPr>
            <w:tcW w:w="676" w:type="pct"/>
            <w:noWrap/>
          </w:tcPr>
          <w:p w14:paraId="519301F4" w14:textId="49D7AE18" w:rsidR="00E64688" w:rsidRPr="00C24DCC" w:rsidRDefault="00E64688" w:rsidP="00E64688">
            <w:pPr>
              <w:jc w:val="center"/>
              <w:rPr>
                <w:rFonts w:cstheme="minorHAnsi"/>
                <w:szCs w:val="20"/>
              </w:rPr>
            </w:pPr>
            <w:r w:rsidRPr="0070306B">
              <w:t>3</w:t>
            </w:r>
          </w:p>
        </w:tc>
        <w:tc>
          <w:tcPr>
            <w:tcW w:w="386" w:type="pct"/>
            <w:noWrap/>
          </w:tcPr>
          <w:p w14:paraId="0FBED6D8" w14:textId="723EA99B" w:rsidR="00E64688" w:rsidRPr="00C24DCC" w:rsidRDefault="00E64688" w:rsidP="00E64688">
            <w:pPr>
              <w:jc w:val="center"/>
              <w:rPr>
                <w:rFonts w:cstheme="minorHAnsi"/>
                <w:szCs w:val="20"/>
              </w:rPr>
            </w:pPr>
            <w:r w:rsidRPr="0070306B">
              <w:t>28</w:t>
            </w:r>
          </w:p>
        </w:tc>
        <w:tc>
          <w:tcPr>
            <w:tcW w:w="666" w:type="pct"/>
          </w:tcPr>
          <w:p w14:paraId="3F58E239" w14:textId="68FD85CF" w:rsidR="00E64688" w:rsidRPr="00253086" w:rsidRDefault="00E64688" w:rsidP="00E64688">
            <w:pPr>
              <w:jc w:val="center"/>
            </w:pPr>
            <w:r w:rsidRPr="0070306B">
              <w:t>31</w:t>
            </w:r>
          </w:p>
        </w:tc>
      </w:tr>
      <w:tr w:rsidR="00E64688" w:rsidRPr="00C24DCC" w14:paraId="6E0D69EC" w14:textId="63ADBCAE"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160CC709" w14:textId="6103429E" w:rsidR="00E64688" w:rsidRPr="00C24DCC" w:rsidRDefault="00E64688" w:rsidP="00E64688">
            <w:pPr>
              <w:rPr>
                <w:rFonts w:cstheme="minorHAnsi"/>
                <w:szCs w:val="20"/>
              </w:rPr>
            </w:pPr>
            <w:r w:rsidRPr="0070306B">
              <w:t>Psychology, General</w:t>
            </w:r>
          </w:p>
        </w:tc>
        <w:tc>
          <w:tcPr>
            <w:tcW w:w="483" w:type="pct"/>
            <w:noWrap/>
          </w:tcPr>
          <w:p w14:paraId="033C7293" w14:textId="551FA13B" w:rsidR="00E64688" w:rsidRPr="00C24DCC" w:rsidRDefault="00E64688" w:rsidP="00E64688">
            <w:pPr>
              <w:jc w:val="center"/>
              <w:rPr>
                <w:rFonts w:cstheme="minorHAnsi"/>
                <w:szCs w:val="20"/>
              </w:rPr>
            </w:pPr>
            <w:r w:rsidRPr="0070306B">
              <w:t>34</w:t>
            </w:r>
          </w:p>
        </w:tc>
        <w:tc>
          <w:tcPr>
            <w:tcW w:w="676" w:type="pct"/>
            <w:noWrap/>
          </w:tcPr>
          <w:p w14:paraId="41041DC3" w14:textId="39793B9C" w:rsidR="00E64688" w:rsidRPr="00C24DCC" w:rsidRDefault="00E64688" w:rsidP="00E64688">
            <w:pPr>
              <w:jc w:val="center"/>
              <w:rPr>
                <w:rFonts w:cstheme="minorHAnsi"/>
                <w:szCs w:val="20"/>
              </w:rPr>
            </w:pPr>
            <w:r w:rsidRPr="0070306B">
              <w:t>3</w:t>
            </w:r>
          </w:p>
        </w:tc>
        <w:tc>
          <w:tcPr>
            <w:tcW w:w="386" w:type="pct"/>
            <w:noWrap/>
          </w:tcPr>
          <w:p w14:paraId="55F689B3" w14:textId="7AF0AE14" w:rsidR="00E64688" w:rsidRPr="00C24DCC" w:rsidRDefault="00E64688" w:rsidP="00E64688">
            <w:pPr>
              <w:jc w:val="center"/>
              <w:rPr>
                <w:rFonts w:cstheme="minorHAnsi"/>
                <w:szCs w:val="20"/>
              </w:rPr>
            </w:pPr>
            <w:r w:rsidRPr="0070306B">
              <w:t>32</w:t>
            </w:r>
          </w:p>
        </w:tc>
        <w:tc>
          <w:tcPr>
            <w:tcW w:w="666" w:type="pct"/>
          </w:tcPr>
          <w:p w14:paraId="1B2C4A96" w14:textId="7E53305F" w:rsidR="00E64688" w:rsidRPr="00253086" w:rsidRDefault="00E64688" w:rsidP="00E64688">
            <w:pPr>
              <w:jc w:val="center"/>
            </w:pPr>
            <w:r w:rsidRPr="0070306B">
              <w:t>31</w:t>
            </w:r>
          </w:p>
        </w:tc>
      </w:tr>
      <w:tr w:rsidR="00E64688" w:rsidRPr="00C24DCC" w14:paraId="67F9B371" w14:textId="1014D04E"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13A57108" w14:textId="58739722" w:rsidR="00E64688" w:rsidRPr="00C24DCC" w:rsidRDefault="00E64688" w:rsidP="00E64688">
            <w:pPr>
              <w:rPr>
                <w:rFonts w:cstheme="minorHAnsi"/>
                <w:szCs w:val="20"/>
              </w:rPr>
            </w:pPr>
            <w:r w:rsidRPr="0070306B">
              <w:t>Welding Technology/Welder</w:t>
            </w:r>
          </w:p>
        </w:tc>
        <w:tc>
          <w:tcPr>
            <w:tcW w:w="483" w:type="pct"/>
            <w:noWrap/>
          </w:tcPr>
          <w:p w14:paraId="4CEE01C5" w14:textId="6579DF79" w:rsidR="00E64688" w:rsidRPr="00C24DCC" w:rsidRDefault="00E64688" w:rsidP="00E64688">
            <w:pPr>
              <w:jc w:val="center"/>
              <w:rPr>
                <w:rFonts w:cstheme="minorHAnsi"/>
                <w:szCs w:val="20"/>
              </w:rPr>
            </w:pPr>
            <w:r w:rsidRPr="0070306B">
              <w:t>32</w:t>
            </w:r>
          </w:p>
        </w:tc>
        <w:tc>
          <w:tcPr>
            <w:tcW w:w="676" w:type="pct"/>
            <w:noWrap/>
          </w:tcPr>
          <w:p w14:paraId="61C6AF71" w14:textId="0F7F02EC" w:rsidR="00E64688" w:rsidRPr="00C24DCC" w:rsidRDefault="00E64688" w:rsidP="00E64688">
            <w:pPr>
              <w:jc w:val="center"/>
              <w:rPr>
                <w:rFonts w:cstheme="minorHAnsi"/>
                <w:szCs w:val="20"/>
              </w:rPr>
            </w:pPr>
            <w:r w:rsidRPr="0070306B">
              <w:t>9</w:t>
            </w:r>
          </w:p>
        </w:tc>
        <w:tc>
          <w:tcPr>
            <w:tcW w:w="386" w:type="pct"/>
            <w:noWrap/>
          </w:tcPr>
          <w:p w14:paraId="1E4569D4" w14:textId="169FC2AC" w:rsidR="00E64688" w:rsidRPr="00C24DCC" w:rsidRDefault="00E64688" w:rsidP="00E64688">
            <w:pPr>
              <w:jc w:val="center"/>
              <w:rPr>
                <w:rFonts w:cstheme="minorHAnsi"/>
                <w:szCs w:val="20"/>
              </w:rPr>
            </w:pPr>
            <w:r w:rsidRPr="0070306B">
              <w:t>67</w:t>
            </w:r>
          </w:p>
        </w:tc>
        <w:tc>
          <w:tcPr>
            <w:tcW w:w="666" w:type="pct"/>
          </w:tcPr>
          <w:p w14:paraId="0987F9CF" w14:textId="09FBF709" w:rsidR="00E64688" w:rsidRPr="00253086" w:rsidRDefault="00E64688" w:rsidP="00E64688">
            <w:pPr>
              <w:jc w:val="center"/>
            </w:pPr>
            <w:r w:rsidRPr="0070306B">
              <w:t>23</w:t>
            </w:r>
          </w:p>
        </w:tc>
      </w:tr>
      <w:tr w:rsidR="00E64688" w:rsidRPr="00C24DCC" w14:paraId="325991E5" w14:textId="78988EE1"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7165F68D" w14:textId="2240D0BD" w:rsidR="00E64688" w:rsidRPr="00C24DCC" w:rsidRDefault="00E64688" w:rsidP="00E64688">
            <w:pPr>
              <w:rPr>
                <w:rFonts w:cstheme="minorHAnsi"/>
                <w:szCs w:val="20"/>
              </w:rPr>
            </w:pPr>
            <w:r w:rsidRPr="0070306B">
              <w:t>Aviation/Airway Management and Operations</w:t>
            </w:r>
          </w:p>
        </w:tc>
        <w:tc>
          <w:tcPr>
            <w:tcW w:w="483" w:type="pct"/>
            <w:noWrap/>
          </w:tcPr>
          <w:p w14:paraId="6FB06CC4" w14:textId="2B94AC8B" w:rsidR="00E64688" w:rsidRPr="00C24DCC" w:rsidRDefault="00E64688" w:rsidP="00E64688">
            <w:pPr>
              <w:jc w:val="center"/>
              <w:rPr>
                <w:rFonts w:cstheme="minorHAnsi"/>
                <w:szCs w:val="20"/>
              </w:rPr>
            </w:pPr>
            <w:r w:rsidRPr="0070306B">
              <w:t>31</w:t>
            </w:r>
          </w:p>
        </w:tc>
        <w:tc>
          <w:tcPr>
            <w:tcW w:w="676" w:type="pct"/>
            <w:noWrap/>
          </w:tcPr>
          <w:p w14:paraId="5E498A9F" w14:textId="01AC07B9" w:rsidR="00E64688" w:rsidRPr="00C24DCC" w:rsidRDefault="00E64688" w:rsidP="00E64688">
            <w:pPr>
              <w:jc w:val="center"/>
              <w:rPr>
                <w:rFonts w:cstheme="minorHAnsi"/>
                <w:szCs w:val="20"/>
              </w:rPr>
            </w:pPr>
            <w:r w:rsidRPr="0070306B">
              <w:t>3</w:t>
            </w:r>
          </w:p>
        </w:tc>
        <w:tc>
          <w:tcPr>
            <w:tcW w:w="386" w:type="pct"/>
            <w:noWrap/>
          </w:tcPr>
          <w:p w14:paraId="4657D37F" w14:textId="3FB0F2AA" w:rsidR="00E64688" w:rsidRPr="00C24DCC" w:rsidRDefault="00E64688" w:rsidP="00E64688">
            <w:pPr>
              <w:jc w:val="center"/>
              <w:rPr>
                <w:rFonts w:cstheme="minorHAnsi"/>
                <w:szCs w:val="20"/>
              </w:rPr>
            </w:pPr>
            <w:r w:rsidRPr="0070306B">
              <w:t>31</w:t>
            </w:r>
          </w:p>
        </w:tc>
        <w:tc>
          <w:tcPr>
            <w:tcW w:w="666" w:type="pct"/>
          </w:tcPr>
          <w:p w14:paraId="0FAE5909" w14:textId="025A2EEB" w:rsidR="00E64688" w:rsidRPr="004D2EC9" w:rsidRDefault="00E64688" w:rsidP="00E64688">
            <w:pPr>
              <w:jc w:val="center"/>
              <w:rPr>
                <w:color w:val="FF0000"/>
              </w:rPr>
            </w:pPr>
            <w:r w:rsidRPr="0070306B">
              <w:t>28</w:t>
            </w:r>
          </w:p>
        </w:tc>
      </w:tr>
      <w:tr w:rsidR="00E64688" w:rsidRPr="00C24DCC" w14:paraId="764C7677" w14:textId="3180D135"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313EC11B" w14:textId="58C6989B" w:rsidR="00E64688" w:rsidRPr="00C24DCC" w:rsidRDefault="00E64688" w:rsidP="00E64688">
            <w:pPr>
              <w:rPr>
                <w:rFonts w:cstheme="minorHAnsi"/>
                <w:szCs w:val="20"/>
              </w:rPr>
            </w:pPr>
            <w:r w:rsidRPr="0070306B">
              <w:t>Nail Technician/Specialist and Manicurist</w:t>
            </w:r>
          </w:p>
        </w:tc>
        <w:tc>
          <w:tcPr>
            <w:tcW w:w="483" w:type="pct"/>
            <w:noWrap/>
          </w:tcPr>
          <w:p w14:paraId="4F82E427" w14:textId="55D944BB" w:rsidR="00E64688" w:rsidRPr="00C24DCC" w:rsidRDefault="00E64688" w:rsidP="00E64688">
            <w:pPr>
              <w:jc w:val="center"/>
              <w:rPr>
                <w:rFonts w:cstheme="minorHAnsi"/>
                <w:szCs w:val="20"/>
              </w:rPr>
            </w:pPr>
            <w:r w:rsidRPr="0070306B">
              <w:t>23</w:t>
            </w:r>
          </w:p>
        </w:tc>
        <w:tc>
          <w:tcPr>
            <w:tcW w:w="676" w:type="pct"/>
            <w:noWrap/>
          </w:tcPr>
          <w:p w14:paraId="6B77809C" w14:textId="0B2EA349" w:rsidR="00E64688" w:rsidRPr="00C24DCC" w:rsidRDefault="00E64688" w:rsidP="00E64688">
            <w:pPr>
              <w:jc w:val="center"/>
              <w:rPr>
                <w:rFonts w:cstheme="minorHAnsi"/>
                <w:szCs w:val="20"/>
              </w:rPr>
            </w:pPr>
            <w:r w:rsidRPr="0070306B">
              <w:t>0</w:t>
            </w:r>
          </w:p>
        </w:tc>
        <w:tc>
          <w:tcPr>
            <w:tcW w:w="386" w:type="pct"/>
            <w:noWrap/>
          </w:tcPr>
          <w:p w14:paraId="628DD5B5" w14:textId="173AE9D5" w:rsidR="00E64688" w:rsidRPr="00C24DCC" w:rsidRDefault="00E64688" w:rsidP="00E64688">
            <w:pPr>
              <w:jc w:val="center"/>
              <w:rPr>
                <w:rFonts w:cstheme="minorHAnsi"/>
                <w:szCs w:val="20"/>
              </w:rPr>
            </w:pPr>
            <w:r w:rsidRPr="0070306B">
              <w:t>0</w:t>
            </w:r>
          </w:p>
        </w:tc>
        <w:tc>
          <w:tcPr>
            <w:tcW w:w="666" w:type="pct"/>
          </w:tcPr>
          <w:p w14:paraId="35E6BA57" w14:textId="4A2960B4" w:rsidR="00E64688" w:rsidRPr="00253086" w:rsidRDefault="00E64688" w:rsidP="00E64688">
            <w:pPr>
              <w:jc w:val="center"/>
            </w:pPr>
            <w:r w:rsidRPr="0070306B">
              <w:t>23</w:t>
            </w:r>
          </w:p>
        </w:tc>
      </w:tr>
      <w:tr w:rsidR="00E64688" w:rsidRPr="00C24DCC" w14:paraId="495BB737" w14:textId="623AFA3A"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6E699AC7" w14:textId="306FA871" w:rsidR="00E64688" w:rsidRPr="00C24DCC" w:rsidRDefault="00E64688" w:rsidP="00E64688">
            <w:pPr>
              <w:rPr>
                <w:rFonts w:cstheme="minorHAnsi"/>
                <w:szCs w:val="20"/>
              </w:rPr>
            </w:pPr>
            <w:r w:rsidRPr="0070306B">
              <w:t>Anthropology</w:t>
            </w:r>
          </w:p>
        </w:tc>
        <w:tc>
          <w:tcPr>
            <w:tcW w:w="483" w:type="pct"/>
            <w:noWrap/>
          </w:tcPr>
          <w:p w14:paraId="6463C5B1" w14:textId="469DC2BA" w:rsidR="00E64688" w:rsidRPr="00C24DCC" w:rsidRDefault="00E64688" w:rsidP="00E64688">
            <w:pPr>
              <w:jc w:val="center"/>
              <w:rPr>
                <w:rFonts w:cstheme="minorHAnsi"/>
                <w:szCs w:val="20"/>
              </w:rPr>
            </w:pPr>
            <w:r w:rsidRPr="0070306B">
              <w:t>18</w:t>
            </w:r>
          </w:p>
        </w:tc>
        <w:tc>
          <w:tcPr>
            <w:tcW w:w="676" w:type="pct"/>
            <w:noWrap/>
          </w:tcPr>
          <w:p w14:paraId="62A40BD0" w14:textId="2D4444F2" w:rsidR="00E64688" w:rsidRPr="00C24DCC" w:rsidRDefault="00E64688" w:rsidP="00E64688">
            <w:pPr>
              <w:jc w:val="center"/>
              <w:rPr>
                <w:rFonts w:cstheme="minorHAnsi"/>
                <w:szCs w:val="20"/>
              </w:rPr>
            </w:pPr>
            <w:r w:rsidRPr="0070306B">
              <w:t>1</w:t>
            </w:r>
          </w:p>
        </w:tc>
        <w:tc>
          <w:tcPr>
            <w:tcW w:w="386" w:type="pct"/>
            <w:noWrap/>
          </w:tcPr>
          <w:p w14:paraId="4A6615B6" w14:textId="2F15B68E" w:rsidR="00E64688" w:rsidRPr="00C24DCC" w:rsidRDefault="00E64688" w:rsidP="00E64688">
            <w:pPr>
              <w:jc w:val="center"/>
              <w:rPr>
                <w:rFonts w:cstheme="minorHAnsi"/>
                <w:szCs w:val="20"/>
              </w:rPr>
            </w:pPr>
            <w:r w:rsidRPr="0070306B">
              <w:t>6</w:t>
            </w:r>
          </w:p>
        </w:tc>
        <w:tc>
          <w:tcPr>
            <w:tcW w:w="666" w:type="pct"/>
          </w:tcPr>
          <w:p w14:paraId="0B9E5F3C" w14:textId="6F0939BA" w:rsidR="00E64688" w:rsidRPr="004D2EC9" w:rsidRDefault="00E64688" w:rsidP="00E64688">
            <w:pPr>
              <w:jc w:val="center"/>
              <w:rPr>
                <w:color w:val="FF0000"/>
              </w:rPr>
            </w:pPr>
            <w:r w:rsidRPr="0070306B">
              <w:t>17</w:t>
            </w:r>
          </w:p>
        </w:tc>
      </w:tr>
      <w:tr w:rsidR="00E64688" w:rsidRPr="00C24DCC" w14:paraId="409F49BA" w14:textId="2F23CA70"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5E90997D" w14:textId="4FF89419" w:rsidR="00E64688" w:rsidRPr="00C24DCC" w:rsidRDefault="00E64688" w:rsidP="00E64688">
            <w:pPr>
              <w:rPr>
                <w:rFonts w:cstheme="minorHAnsi"/>
                <w:szCs w:val="20"/>
              </w:rPr>
            </w:pPr>
            <w:r w:rsidRPr="0070306B">
              <w:t>Special Education and Teaching, General</w:t>
            </w:r>
          </w:p>
        </w:tc>
        <w:tc>
          <w:tcPr>
            <w:tcW w:w="483" w:type="pct"/>
            <w:noWrap/>
          </w:tcPr>
          <w:p w14:paraId="6C5D2873" w14:textId="0E5662EB" w:rsidR="00E64688" w:rsidRPr="00C24DCC" w:rsidRDefault="00E64688" w:rsidP="00E64688">
            <w:pPr>
              <w:jc w:val="center"/>
              <w:rPr>
                <w:rFonts w:cstheme="minorHAnsi"/>
                <w:szCs w:val="20"/>
              </w:rPr>
            </w:pPr>
            <w:r w:rsidRPr="0070306B">
              <w:t>17</w:t>
            </w:r>
          </w:p>
        </w:tc>
        <w:tc>
          <w:tcPr>
            <w:tcW w:w="676" w:type="pct"/>
            <w:noWrap/>
          </w:tcPr>
          <w:p w14:paraId="4CE5AE06" w14:textId="231D9110" w:rsidR="00E64688" w:rsidRPr="00C24DCC" w:rsidRDefault="00E64688" w:rsidP="00E64688">
            <w:pPr>
              <w:jc w:val="center"/>
              <w:rPr>
                <w:rFonts w:cstheme="minorHAnsi"/>
                <w:szCs w:val="20"/>
              </w:rPr>
            </w:pPr>
            <w:r w:rsidRPr="0070306B">
              <w:t>61</w:t>
            </w:r>
          </w:p>
        </w:tc>
        <w:tc>
          <w:tcPr>
            <w:tcW w:w="386" w:type="pct"/>
            <w:noWrap/>
          </w:tcPr>
          <w:p w14:paraId="22520BE6" w14:textId="4052D56D" w:rsidR="00E64688" w:rsidRPr="00C24DCC" w:rsidRDefault="00E64688" w:rsidP="00E64688">
            <w:pPr>
              <w:jc w:val="center"/>
              <w:rPr>
                <w:rFonts w:cstheme="minorHAnsi"/>
                <w:szCs w:val="20"/>
              </w:rPr>
            </w:pPr>
            <w:r w:rsidRPr="0070306B">
              <w:t>488</w:t>
            </w:r>
          </w:p>
        </w:tc>
        <w:tc>
          <w:tcPr>
            <w:tcW w:w="666" w:type="pct"/>
          </w:tcPr>
          <w:p w14:paraId="0B19FC5D" w14:textId="44D27C6E" w:rsidR="00E64688" w:rsidRPr="00253086" w:rsidRDefault="00E64688" w:rsidP="00E64688">
            <w:pPr>
              <w:jc w:val="center"/>
            </w:pPr>
            <w:r w:rsidRPr="0070306B">
              <w:t xml:space="preserve"> (44)</w:t>
            </w:r>
          </w:p>
        </w:tc>
      </w:tr>
      <w:tr w:rsidR="00E64688" w:rsidRPr="00C24DCC" w14:paraId="4DFC4BD6" w14:textId="08FFA424"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39DC2FE0" w14:textId="59FC6CE3" w:rsidR="00E64688" w:rsidRPr="00C24DCC" w:rsidRDefault="00E64688" w:rsidP="00E64688">
            <w:pPr>
              <w:rPr>
                <w:rFonts w:cstheme="minorHAnsi"/>
                <w:szCs w:val="20"/>
              </w:rPr>
            </w:pPr>
            <w:r w:rsidRPr="0070306B">
              <w:t>Automation Engineer Technology/Technician</w:t>
            </w:r>
          </w:p>
        </w:tc>
        <w:tc>
          <w:tcPr>
            <w:tcW w:w="483" w:type="pct"/>
            <w:noWrap/>
          </w:tcPr>
          <w:p w14:paraId="4F256CE8" w14:textId="43EA3401" w:rsidR="00E64688" w:rsidRPr="00C24DCC" w:rsidRDefault="00E64688" w:rsidP="00E64688">
            <w:pPr>
              <w:jc w:val="center"/>
              <w:rPr>
                <w:rFonts w:cstheme="minorHAnsi"/>
                <w:szCs w:val="20"/>
              </w:rPr>
            </w:pPr>
            <w:r w:rsidRPr="0070306B">
              <w:t>16</w:t>
            </w:r>
          </w:p>
        </w:tc>
        <w:tc>
          <w:tcPr>
            <w:tcW w:w="676" w:type="pct"/>
            <w:noWrap/>
          </w:tcPr>
          <w:p w14:paraId="69CFD386" w14:textId="0AD9E7A7" w:rsidR="00E64688" w:rsidRPr="00C24DCC" w:rsidRDefault="00E64688" w:rsidP="00E64688">
            <w:pPr>
              <w:jc w:val="center"/>
              <w:rPr>
                <w:rFonts w:cstheme="minorHAnsi"/>
                <w:szCs w:val="20"/>
              </w:rPr>
            </w:pPr>
            <w:r w:rsidRPr="0070306B">
              <w:t>0</w:t>
            </w:r>
          </w:p>
        </w:tc>
        <w:tc>
          <w:tcPr>
            <w:tcW w:w="386" w:type="pct"/>
            <w:noWrap/>
          </w:tcPr>
          <w:p w14:paraId="64F2B450" w14:textId="6498AA9D" w:rsidR="00E64688" w:rsidRPr="00C24DCC" w:rsidRDefault="00E64688" w:rsidP="00E64688">
            <w:pPr>
              <w:jc w:val="center"/>
              <w:rPr>
                <w:rFonts w:cstheme="minorHAnsi"/>
                <w:szCs w:val="20"/>
              </w:rPr>
            </w:pPr>
            <w:r w:rsidRPr="0070306B">
              <w:t>0</w:t>
            </w:r>
          </w:p>
        </w:tc>
        <w:tc>
          <w:tcPr>
            <w:tcW w:w="666" w:type="pct"/>
          </w:tcPr>
          <w:p w14:paraId="52489EB1" w14:textId="4FD624AC" w:rsidR="00E64688" w:rsidRPr="004D2EC9" w:rsidRDefault="00E64688" w:rsidP="00E64688">
            <w:pPr>
              <w:jc w:val="center"/>
              <w:rPr>
                <w:color w:val="FF0000"/>
              </w:rPr>
            </w:pPr>
            <w:r w:rsidRPr="0070306B">
              <w:t>16</w:t>
            </w:r>
          </w:p>
        </w:tc>
      </w:tr>
      <w:tr w:rsidR="00E64688" w:rsidRPr="00C24DCC" w14:paraId="656931B7" w14:textId="374B94DD"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62F6245C" w14:textId="6549B9F1" w:rsidR="00E64688" w:rsidRPr="00C24DCC" w:rsidRDefault="00E64688" w:rsidP="00E64688">
            <w:pPr>
              <w:rPr>
                <w:rFonts w:cstheme="minorHAnsi"/>
                <w:szCs w:val="20"/>
              </w:rPr>
            </w:pPr>
            <w:r w:rsidRPr="0070306B">
              <w:t>Elementary Education and Teaching</w:t>
            </w:r>
          </w:p>
        </w:tc>
        <w:tc>
          <w:tcPr>
            <w:tcW w:w="483" w:type="pct"/>
            <w:noWrap/>
          </w:tcPr>
          <w:p w14:paraId="17DDD28A" w14:textId="586F3C20" w:rsidR="00E64688" w:rsidRPr="00C24DCC" w:rsidRDefault="00E64688" w:rsidP="00E64688">
            <w:pPr>
              <w:jc w:val="center"/>
              <w:rPr>
                <w:rFonts w:cstheme="minorHAnsi"/>
                <w:szCs w:val="20"/>
              </w:rPr>
            </w:pPr>
            <w:r w:rsidRPr="0070306B">
              <w:t>16</w:t>
            </w:r>
          </w:p>
        </w:tc>
        <w:tc>
          <w:tcPr>
            <w:tcW w:w="676" w:type="pct"/>
            <w:noWrap/>
          </w:tcPr>
          <w:p w14:paraId="33E2A7F0" w14:textId="3E626ED8" w:rsidR="00E64688" w:rsidRPr="00C24DCC" w:rsidRDefault="00E64688" w:rsidP="00E64688">
            <w:pPr>
              <w:jc w:val="center"/>
              <w:rPr>
                <w:rFonts w:cstheme="minorHAnsi"/>
                <w:szCs w:val="20"/>
              </w:rPr>
            </w:pPr>
            <w:r w:rsidRPr="0070306B">
              <w:t>26</w:t>
            </w:r>
          </w:p>
        </w:tc>
        <w:tc>
          <w:tcPr>
            <w:tcW w:w="386" w:type="pct"/>
            <w:noWrap/>
          </w:tcPr>
          <w:p w14:paraId="195177AF" w14:textId="6143186D" w:rsidR="00E64688" w:rsidRPr="00C24DCC" w:rsidRDefault="00E64688" w:rsidP="00E64688">
            <w:pPr>
              <w:jc w:val="center"/>
              <w:rPr>
                <w:rFonts w:cstheme="minorHAnsi"/>
                <w:szCs w:val="20"/>
              </w:rPr>
            </w:pPr>
            <w:r w:rsidRPr="0070306B">
              <w:t>293</w:t>
            </w:r>
          </w:p>
        </w:tc>
        <w:tc>
          <w:tcPr>
            <w:tcW w:w="666" w:type="pct"/>
          </w:tcPr>
          <w:p w14:paraId="699AAD70" w14:textId="660D0422" w:rsidR="00E64688" w:rsidRPr="004D2EC9" w:rsidRDefault="00E64688" w:rsidP="00E64688">
            <w:pPr>
              <w:jc w:val="center"/>
              <w:rPr>
                <w:color w:val="FF0000"/>
              </w:rPr>
            </w:pPr>
            <w:r w:rsidRPr="0070306B">
              <w:t xml:space="preserve"> (10)</w:t>
            </w:r>
          </w:p>
        </w:tc>
      </w:tr>
      <w:tr w:rsidR="00E64688" w:rsidRPr="00C24DCC" w14:paraId="7A7D4BF8" w14:textId="511E808F"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0FA51BB7" w14:textId="1C6473D4" w:rsidR="00E64688" w:rsidRPr="00C24DCC" w:rsidRDefault="00E64688" w:rsidP="00E64688">
            <w:pPr>
              <w:rPr>
                <w:rFonts w:cstheme="minorHAnsi"/>
                <w:szCs w:val="20"/>
              </w:rPr>
            </w:pPr>
            <w:r w:rsidRPr="0070306B">
              <w:t>Music, General</w:t>
            </w:r>
          </w:p>
        </w:tc>
        <w:tc>
          <w:tcPr>
            <w:tcW w:w="483" w:type="pct"/>
            <w:noWrap/>
          </w:tcPr>
          <w:p w14:paraId="4C24F3FA" w14:textId="54BC5FEF" w:rsidR="00E64688" w:rsidRPr="00C24DCC" w:rsidRDefault="00E64688" w:rsidP="00E64688">
            <w:pPr>
              <w:jc w:val="center"/>
              <w:rPr>
                <w:rFonts w:cstheme="minorHAnsi"/>
                <w:szCs w:val="20"/>
              </w:rPr>
            </w:pPr>
            <w:r w:rsidRPr="0070306B">
              <w:t>14</w:t>
            </w:r>
          </w:p>
        </w:tc>
        <w:tc>
          <w:tcPr>
            <w:tcW w:w="676" w:type="pct"/>
            <w:noWrap/>
          </w:tcPr>
          <w:p w14:paraId="40B09603" w14:textId="59B93E72" w:rsidR="00E64688" w:rsidRPr="00C24DCC" w:rsidRDefault="00E64688" w:rsidP="00E64688">
            <w:pPr>
              <w:jc w:val="center"/>
              <w:rPr>
                <w:rFonts w:cstheme="minorHAnsi"/>
                <w:szCs w:val="20"/>
              </w:rPr>
            </w:pPr>
            <w:r w:rsidRPr="0070306B">
              <w:t>5</w:t>
            </w:r>
          </w:p>
        </w:tc>
        <w:tc>
          <w:tcPr>
            <w:tcW w:w="386" w:type="pct"/>
            <w:noWrap/>
          </w:tcPr>
          <w:p w14:paraId="5177C2E9" w14:textId="329D8776" w:rsidR="00E64688" w:rsidRPr="00C24DCC" w:rsidRDefault="00E64688" w:rsidP="00E64688">
            <w:pPr>
              <w:jc w:val="center"/>
              <w:rPr>
                <w:rFonts w:cstheme="minorHAnsi"/>
                <w:szCs w:val="20"/>
              </w:rPr>
            </w:pPr>
            <w:r w:rsidRPr="0070306B">
              <w:t>37</w:t>
            </w:r>
          </w:p>
        </w:tc>
        <w:tc>
          <w:tcPr>
            <w:tcW w:w="666" w:type="pct"/>
          </w:tcPr>
          <w:p w14:paraId="1A36C05F" w14:textId="606290DB" w:rsidR="00E64688" w:rsidRPr="004D2EC9" w:rsidRDefault="00E64688" w:rsidP="00E64688">
            <w:pPr>
              <w:jc w:val="center"/>
              <w:rPr>
                <w:color w:val="FF0000"/>
              </w:rPr>
            </w:pPr>
            <w:r w:rsidRPr="0070306B">
              <w:t>9</w:t>
            </w:r>
          </w:p>
        </w:tc>
      </w:tr>
      <w:tr w:rsidR="00E64688" w:rsidRPr="00C24DCC" w14:paraId="1FF9895E" w14:textId="024FEE7A" w:rsidTr="007C6EF9">
        <w:trPr>
          <w:cnfStyle w:val="000000100000" w:firstRow="0" w:lastRow="0" w:firstColumn="0" w:lastColumn="0" w:oddVBand="0" w:evenVBand="0" w:oddHBand="1" w:evenHBand="0" w:firstRowFirstColumn="0" w:firstRowLastColumn="0" w:lastRowFirstColumn="0" w:lastRowLastColumn="0"/>
          <w:trHeight w:val="389"/>
        </w:trPr>
        <w:tc>
          <w:tcPr>
            <w:tcW w:w="2789" w:type="pct"/>
            <w:noWrap/>
          </w:tcPr>
          <w:p w14:paraId="33D85571" w14:textId="405C1D57" w:rsidR="00E64688" w:rsidRPr="00C24DCC" w:rsidRDefault="00E64688" w:rsidP="00E64688">
            <w:pPr>
              <w:rPr>
                <w:rFonts w:cstheme="minorHAnsi"/>
                <w:szCs w:val="20"/>
              </w:rPr>
            </w:pPr>
            <w:r w:rsidRPr="0070306B">
              <w:t>Registered Nursing/Registered Nurse</w:t>
            </w:r>
          </w:p>
        </w:tc>
        <w:tc>
          <w:tcPr>
            <w:tcW w:w="483" w:type="pct"/>
            <w:noWrap/>
          </w:tcPr>
          <w:p w14:paraId="0D529CB5" w14:textId="28DE6F25" w:rsidR="00E64688" w:rsidRPr="00C24DCC" w:rsidRDefault="00E64688" w:rsidP="00E64688">
            <w:pPr>
              <w:jc w:val="center"/>
              <w:rPr>
                <w:rFonts w:cstheme="minorHAnsi"/>
                <w:szCs w:val="20"/>
              </w:rPr>
            </w:pPr>
            <w:r w:rsidRPr="0070306B">
              <w:t>132</w:t>
            </w:r>
          </w:p>
        </w:tc>
        <w:tc>
          <w:tcPr>
            <w:tcW w:w="676" w:type="pct"/>
            <w:noWrap/>
          </w:tcPr>
          <w:p w14:paraId="35527843" w14:textId="785A9E6D" w:rsidR="00E64688" w:rsidRPr="00C24DCC" w:rsidRDefault="00E64688" w:rsidP="00E64688">
            <w:pPr>
              <w:jc w:val="center"/>
              <w:rPr>
                <w:rFonts w:cstheme="minorHAnsi"/>
                <w:szCs w:val="20"/>
              </w:rPr>
            </w:pPr>
            <w:r w:rsidRPr="0070306B">
              <w:t>33</w:t>
            </w:r>
          </w:p>
        </w:tc>
        <w:tc>
          <w:tcPr>
            <w:tcW w:w="386" w:type="pct"/>
            <w:noWrap/>
          </w:tcPr>
          <w:p w14:paraId="37DC7822" w14:textId="477CC072" w:rsidR="00E64688" w:rsidRPr="00C24DCC" w:rsidRDefault="00E64688" w:rsidP="00E64688">
            <w:pPr>
              <w:jc w:val="center"/>
              <w:rPr>
                <w:rFonts w:cstheme="minorHAnsi"/>
                <w:szCs w:val="20"/>
              </w:rPr>
            </w:pPr>
            <w:r w:rsidRPr="0070306B">
              <w:t>453</w:t>
            </w:r>
          </w:p>
        </w:tc>
        <w:tc>
          <w:tcPr>
            <w:tcW w:w="666" w:type="pct"/>
          </w:tcPr>
          <w:p w14:paraId="4F7C6715" w14:textId="17EFB134" w:rsidR="00E64688" w:rsidRPr="00253086" w:rsidRDefault="00E64688" w:rsidP="00E64688">
            <w:pPr>
              <w:jc w:val="center"/>
            </w:pPr>
            <w:r w:rsidRPr="0070306B">
              <w:t>99</w:t>
            </w:r>
          </w:p>
        </w:tc>
      </w:tr>
      <w:tr w:rsidR="00E64688" w:rsidRPr="00C24DCC" w14:paraId="7AC8E057" w14:textId="23787FF6" w:rsidTr="007C6EF9">
        <w:trPr>
          <w:cnfStyle w:val="000000010000" w:firstRow="0" w:lastRow="0" w:firstColumn="0" w:lastColumn="0" w:oddVBand="0" w:evenVBand="0" w:oddHBand="0" w:evenHBand="1" w:firstRowFirstColumn="0" w:firstRowLastColumn="0" w:lastRowFirstColumn="0" w:lastRowLastColumn="0"/>
          <w:trHeight w:val="389"/>
        </w:trPr>
        <w:tc>
          <w:tcPr>
            <w:tcW w:w="2789" w:type="pct"/>
            <w:noWrap/>
          </w:tcPr>
          <w:p w14:paraId="4317ACE5" w14:textId="616DDEEC" w:rsidR="00E64688" w:rsidRPr="00C24DCC" w:rsidRDefault="00E64688" w:rsidP="00E64688">
            <w:pPr>
              <w:rPr>
                <w:rFonts w:cstheme="minorHAnsi"/>
                <w:szCs w:val="20"/>
              </w:rPr>
            </w:pPr>
            <w:r w:rsidRPr="0070306B">
              <w:t>Business Administration and Management, General</w:t>
            </w:r>
          </w:p>
        </w:tc>
        <w:tc>
          <w:tcPr>
            <w:tcW w:w="483" w:type="pct"/>
            <w:noWrap/>
          </w:tcPr>
          <w:p w14:paraId="7E50AD8C" w14:textId="4F0DE511" w:rsidR="00E64688" w:rsidRPr="00C24DCC" w:rsidRDefault="00E64688" w:rsidP="00E64688">
            <w:pPr>
              <w:jc w:val="center"/>
              <w:rPr>
                <w:rFonts w:cstheme="minorHAnsi"/>
                <w:szCs w:val="20"/>
              </w:rPr>
            </w:pPr>
            <w:r w:rsidRPr="0070306B">
              <w:t>116</w:t>
            </w:r>
          </w:p>
        </w:tc>
        <w:tc>
          <w:tcPr>
            <w:tcW w:w="676" w:type="pct"/>
            <w:noWrap/>
          </w:tcPr>
          <w:p w14:paraId="781EC453" w14:textId="63199524" w:rsidR="00E64688" w:rsidRPr="00C24DCC" w:rsidRDefault="00E64688" w:rsidP="00E64688">
            <w:pPr>
              <w:jc w:val="center"/>
              <w:rPr>
                <w:rFonts w:cstheme="minorHAnsi"/>
                <w:szCs w:val="20"/>
              </w:rPr>
            </w:pPr>
            <w:r w:rsidRPr="0070306B">
              <w:t>84</w:t>
            </w:r>
          </w:p>
        </w:tc>
        <w:tc>
          <w:tcPr>
            <w:tcW w:w="386" w:type="pct"/>
            <w:noWrap/>
          </w:tcPr>
          <w:p w14:paraId="4F5E96B8" w14:textId="677B695B" w:rsidR="00E64688" w:rsidRPr="00C24DCC" w:rsidRDefault="00E64688" w:rsidP="00E64688">
            <w:pPr>
              <w:jc w:val="center"/>
              <w:rPr>
                <w:rFonts w:cstheme="minorHAnsi"/>
                <w:szCs w:val="20"/>
              </w:rPr>
            </w:pPr>
            <w:r w:rsidRPr="0070306B">
              <w:t>857</w:t>
            </w:r>
          </w:p>
        </w:tc>
        <w:tc>
          <w:tcPr>
            <w:tcW w:w="666" w:type="pct"/>
          </w:tcPr>
          <w:p w14:paraId="60D1D8C8" w14:textId="0485BBC0" w:rsidR="00E64688" w:rsidRPr="004D2EC9" w:rsidRDefault="00E64688" w:rsidP="00E64688">
            <w:pPr>
              <w:jc w:val="center"/>
              <w:rPr>
                <w:color w:val="FF0000"/>
              </w:rPr>
            </w:pPr>
            <w:r w:rsidRPr="0070306B">
              <w:t>32</w:t>
            </w:r>
          </w:p>
        </w:tc>
      </w:tr>
    </w:tbl>
    <w:p w14:paraId="5F87803C" w14:textId="6F22CE88" w:rsidR="00DA245B" w:rsidRDefault="00DA245B">
      <w:pPr>
        <w:rPr>
          <w:color w:val="1F3864" w:themeColor="accent1" w:themeShade="80"/>
        </w:rPr>
      </w:pPr>
    </w:p>
    <w:p w14:paraId="255A37FC" w14:textId="77777777" w:rsidR="00DA245B" w:rsidRDefault="00DA245B">
      <w:pPr>
        <w:rPr>
          <w:color w:val="1F3864" w:themeColor="accent1" w:themeShade="80"/>
        </w:rPr>
      </w:pPr>
      <w:r>
        <w:rPr>
          <w:color w:val="1F3864" w:themeColor="accent1" w:themeShade="80"/>
        </w:rPr>
        <w:br w:type="page"/>
      </w:r>
    </w:p>
    <w:p w14:paraId="1B4B6A6C" w14:textId="77777777" w:rsidR="00B0013A" w:rsidRDefault="00B0013A">
      <w:pPr>
        <w:rPr>
          <w:color w:val="1F3864" w:themeColor="accent1" w:themeShade="80"/>
        </w:rPr>
      </w:pPr>
    </w:p>
    <w:p w14:paraId="6F31BCB8" w14:textId="77777777" w:rsidR="00B0013A" w:rsidRDefault="00B0013A">
      <w:pPr>
        <w:rPr>
          <w:color w:val="1F3864" w:themeColor="accent1" w:themeShade="80"/>
        </w:rPr>
      </w:pPr>
    </w:p>
    <w:p w14:paraId="47C74912" w14:textId="77777777" w:rsidR="00B0013A" w:rsidRDefault="00B0013A">
      <w:pPr>
        <w:rPr>
          <w:color w:val="1F3864" w:themeColor="accent1" w:themeShade="80"/>
        </w:rPr>
      </w:pPr>
    </w:p>
    <w:p w14:paraId="3159AE40" w14:textId="77777777" w:rsidR="00B0013A" w:rsidRDefault="00B0013A">
      <w:pPr>
        <w:rPr>
          <w:color w:val="1F3864" w:themeColor="accent1" w:themeShade="80"/>
        </w:rPr>
      </w:pPr>
    </w:p>
    <w:p w14:paraId="09900090" w14:textId="77777777" w:rsidR="00B0013A" w:rsidRDefault="00B0013A">
      <w:pPr>
        <w:rPr>
          <w:color w:val="1F3864" w:themeColor="accent1" w:themeShade="80"/>
        </w:rPr>
      </w:pPr>
    </w:p>
    <w:p w14:paraId="5FF97963" w14:textId="77777777" w:rsidR="00B0013A" w:rsidRDefault="00B0013A">
      <w:pPr>
        <w:rPr>
          <w:color w:val="1F3864" w:themeColor="accent1" w:themeShade="80"/>
        </w:rPr>
      </w:pPr>
    </w:p>
    <w:p w14:paraId="64F85000" w14:textId="77777777" w:rsidR="00B0013A" w:rsidRDefault="00B0013A">
      <w:pPr>
        <w:rPr>
          <w:color w:val="1F3864" w:themeColor="accent1" w:themeShade="80"/>
        </w:rPr>
      </w:pPr>
    </w:p>
    <w:p w14:paraId="78AA79F8" w14:textId="77777777" w:rsidR="00551C6E" w:rsidRDefault="00551C6E">
      <w:pPr>
        <w:rPr>
          <w:color w:val="1F3864" w:themeColor="accent1" w:themeShade="80"/>
        </w:rPr>
      </w:pPr>
    </w:p>
    <w:p w14:paraId="00831942" w14:textId="406CB13F" w:rsidR="00441BED" w:rsidRDefault="00441BED">
      <w:pPr>
        <w:rPr>
          <w:color w:val="1F3864" w:themeColor="accent1" w:themeShade="80"/>
        </w:rPr>
      </w:pPr>
    </w:p>
    <w:p w14:paraId="24D8A78A" w14:textId="0351DD25" w:rsidR="00441BED" w:rsidRDefault="00441BED">
      <w:pPr>
        <w:rPr>
          <w:color w:val="1F3864" w:themeColor="accent1" w:themeShade="80"/>
        </w:rPr>
      </w:pPr>
    </w:p>
    <w:p w14:paraId="769D8704" w14:textId="1451959A" w:rsidR="0091732C" w:rsidRDefault="0091732C">
      <w:pPr>
        <w:rPr>
          <w:color w:val="1F3864" w:themeColor="accent1" w:themeShade="80"/>
        </w:rPr>
      </w:pPr>
    </w:p>
    <w:p w14:paraId="18E4E3C7" w14:textId="77777777" w:rsidR="0091732C" w:rsidRDefault="0091732C">
      <w:pPr>
        <w:rPr>
          <w:color w:val="1F3864" w:themeColor="accent1" w:themeShade="80"/>
        </w:rPr>
      </w:pPr>
    </w:p>
    <w:p w14:paraId="1CB0A48F" w14:textId="5C7BAECC" w:rsidR="00B0013A" w:rsidRDefault="00B0013A" w:rsidP="00B0013A">
      <w:pPr>
        <w:jc w:val="center"/>
        <w:rPr>
          <w:color w:val="1F3864" w:themeColor="accent1" w:themeShade="80"/>
        </w:rPr>
      </w:pPr>
      <w:r>
        <w:rPr>
          <w:color w:val="1F3864" w:themeColor="accent1" w:themeShade="80"/>
        </w:rPr>
        <w:t>For more information, contact Trevor Stokes at tstokes@careersthatwork.net</w:t>
      </w:r>
    </w:p>
    <w:p w14:paraId="2CA3DF58" w14:textId="26A01C6C" w:rsidR="00B0013A" w:rsidRDefault="00B0013A">
      <w:pPr>
        <w:rPr>
          <w:color w:val="1F3864" w:themeColor="accent1" w:themeShade="80"/>
        </w:rPr>
      </w:pPr>
    </w:p>
    <w:p w14:paraId="676F130E" w14:textId="2B3AE64A" w:rsidR="00441BED" w:rsidRDefault="00441BED">
      <w:pPr>
        <w:rPr>
          <w:color w:val="1F3864" w:themeColor="accent1" w:themeShade="80"/>
        </w:rPr>
      </w:pPr>
    </w:p>
    <w:p w14:paraId="11C4FF3C" w14:textId="4D805B2A" w:rsidR="00441BED" w:rsidRDefault="00441BED">
      <w:pPr>
        <w:rPr>
          <w:color w:val="1F3864" w:themeColor="accent1" w:themeShade="80"/>
        </w:rPr>
      </w:pPr>
    </w:p>
    <w:p w14:paraId="50364734" w14:textId="4D5673C6" w:rsidR="00441BED" w:rsidRDefault="00441BED">
      <w:pPr>
        <w:rPr>
          <w:color w:val="1F3864" w:themeColor="accent1" w:themeShade="80"/>
        </w:rPr>
      </w:pPr>
    </w:p>
    <w:p w14:paraId="08A463A0" w14:textId="77777777" w:rsidR="00441BED" w:rsidRDefault="00441BED">
      <w:pPr>
        <w:rPr>
          <w:color w:val="1F3864" w:themeColor="accent1" w:themeShade="80"/>
        </w:rPr>
      </w:pPr>
    </w:p>
    <w:p w14:paraId="5C6022C5" w14:textId="0FEDB0CA" w:rsidR="00D266AE" w:rsidRPr="00441BED" w:rsidRDefault="00565CD5" w:rsidP="00441BED">
      <w:pPr>
        <w:jc w:val="center"/>
        <w:rPr>
          <w:b/>
          <w:bCs/>
          <w:color w:val="1F3864" w:themeColor="accent1" w:themeShade="80"/>
          <w:sz w:val="32"/>
          <w:szCs w:val="32"/>
        </w:rPr>
      </w:pPr>
      <w:r w:rsidRPr="00441BED">
        <w:rPr>
          <w:b/>
          <w:bCs/>
          <w:color w:val="1F3864" w:themeColor="accent1" w:themeShade="80"/>
          <w:sz w:val="32"/>
          <w:szCs w:val="32"/>
        </w:rPr>
        <w:t>NS4ED</w:t>
      </w:r>
    </w:p>
    <w:p w14:paraId="7D51EE08" w14:textId="77777777"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200 E Broadway</w:t>
      </w:r>
    </w:p>
    <w:p w14:paraId="02101269" w14:textId="010D7BC5" w:rsidR="003264D1" w:rsidRPr="00441BED" w:rsidRDefault="003264D1" w:rsidP="00441BED">
      <w:pPr>
        <w:spacing w:after="0"/>
        <w:jc w:val="center"/>
        <w:rPr>
          <w:color w:val="1F3864" w:themeColor="accent1" w:themeShade="80"/>
          <w:sz w:val="28"/>
          <w:szCs w:val="28"/>
        </w:rPr>
      </w:pPr>
      <w:r w:rsidRPr="00441BED">
        <w:rPr>
          <w:color w:val="1F3864" w:themeColor="accent1" w:themeShade="80"/>
          <w:sz w:val="28"/>
          <w:szCs w:val="28"/>
        </w:rPr>
        <w:t>Maryville, TN</w:t>
      </w:r>
    </w:p>
    <w:p w14:paraId="5F111D74" w14:textId="77777777" w:rsidR="00441BED" w:rsidRPr="00441BED" w:rsidRDefault="00441BED" w:rsidP="00441BED">
      <w:pPr>
        <w:spacing w:after="0"/>
        <w:jc w:val="center"/>
        <w:rPr>
          <w:color w:val="1F3864" w:themeColor="accent1" w:themeShade="80"/>
          <w:sz w:val="28"/>
          <w:szCs w:val="28"/>
        </w:rPr>
      </w:pPr>
    </w:p>
    <w:p w14:paraId="5185A499" w14:textId="1E23D0E2" w:rsidR="00565CD5" w:rsidRPr="00441BED" w:rsidRDefault="004E2DB8" w:rsidP="00441BED">
      <w:pPr>
        <w:jc w:val="center"/>
        <w:rPr>
          <w:color w:val="1F3864" w:themeColor="accent1" w:themeShade="80"/>
          <w:sz w:val="28"/>
          <w:szCs w:val="28"/>
        </w:rPr>
      </w:pPr>
      <w:r w:rsidRPr="00441BED">
        <w:rPr>
          <w:color w:val="1F3864" w:themeColor="accent1" w:themeShade="80"/>
          <w:sz w:val="28"/>
          <w:szCs w:val="28"/>
        </w:rPr>
        <w:t>N</w:t>
      </w:r>
      <w:r w:rsidR="003264D1" w:rsidRPr="00441BED">
        <w:rPr>
          <w:color w:val="1F3864" w:themeColor="accent1" w:themeShade="80"/>
          <w:sz w:val="28"/>
          <w:szCs w:val="28"/>
        </w:rPr>
        <w:t>S</w:t>
      </w:r>
      <w:r w:rsidRPr="00441BED">
        <w:rPr>
          <w:color w:val="1F3864" w:themeColor="accent1" w:themeShade="80"/>
          <w:sz w:val="28"/>
          <w:szCs w:val="28"/>
        </w:rPr>
        <w:t>4ed.com</w:t>
      </w:r>
    </w:p>
    <w:p w14:paraId="44972622" w14:textId="1A1F1A18" w:rsidR="004E2DB8" w:rsidRPr="00441BED" w:rsidRDefault="004E2DB8" w:rsidP="00441BED">
      <w:pPr>
        <w:jc w:val="center"/>
        <w:rPr>
          <w:color w:val="1F3864" w:themeColor="accent1" w:themeShade="80"/>
          <w:sz w:val="28"/>
          <w:szCs w:val="28"/>
        </w:rPr>
      </w:pPr>
      <w:r w:rsidRPr="00441BED">
        <w:rPr>
          <w:color w:val="1F3864" w:themeColor="accent1" w:themeShade="80"/>
          <w:sz w:val="28"/>
          <w:szCs w:val="28"/>
        </w:rPr>
        <w:t>Joseph Goins, President</w:t>
      </w:r>
    </w:p>
    <w:p w14:paraId="3638DC3E" w14:textId="7DD713AB" w:rsidR="000D23BC" w:rsidRPr="00DC0B82" w:rsidRDefault="000D23BC">
      <w:pPr>
        <w:rPr>
          <w:color w:val="1F3864" w:themeColor="accent1" w:themeShade="80"/>
        </w:rPr>
      </w:pPr>
      <w:r>
        <w:rPr>
          <w:noProof/>
        </w:rPr>
        <w:drawing>
          <wp:anchor distT="0" distB="0" distL="114300" distR="114300" simplePos="0" relativeHeight="251664384" behindDoc="0" locked="0" layoutInCell="1" allowOverlap="1" wp14:anchorId="3F1A86CD" wp14:editId="7DB036D7">
            <wp:simplePos x="914400" y="5200650"/>
            <wp:positionH relativeFrom="margin">
              <wp:align>center</wp:align>
            </wp:positionH>
            <wp:positionV relativeFrom="margin">
              <wp:align>bottom</wp:align>
            </wp:positionV>
            <wp:extent cx="1905000"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905000" cy="571500"/>
                    </a:xfrm>
                    <a:prstGeom prst="rect">
                      <a:avLst/>
                    </a:prstGeom>
                  </pic:spPr>
                </pic:pic>
              </a:graphicData>
            </a:graphic>
          </wp:anchor>
        </w:drawing>
      </w:r>
    </w:p>
    <w:sectPr w:rsidR="000D23BC" w:rsidRPr="00DC0B82" w:rsidSect="00900434">
      <w:type w:val="continuous"/>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79A02" w14:textId="77777777" w:rsidR="00604C4E" w:rsidRDefault="00604C4E" w:rsidP="003B1A1C">
      <w:pPr>
        <w:spacing w:after="0" w:line="240" w:lineRule="auto"/>
      </w:pPr>
      <w:r>
        <w:separator/>
      </w:r>
    </w:p>
  </w:endnote>
  <w:endnote w:type="continuationSeparator" w:id="0">
    <w:p w14:paraId="0F6BEA3A" w14:textId="77777777" w:rsidR="00604C4E" w:rsidRDefault="00604C4E" w:rsidP="003B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06906"/>
      <w:docPartObj>
        <w:docPartGallery w:val="Page Numbers (Bottom of Page)"/>
        <w:docPartUnique/>
      </w:docPartObj>
    </w:sdtPr>
    <w:sdtEndPr>
      <w:rPr>
        <w:color w:val="7F7F7F" w:themeColor="background1" w:themeShade="7F"/>
        <w:spacing w:val="60"/>
      </w:rPr>
    </w:sdtEndPr>
    <w:sdtContent>
      <w:p w14:paraId="7865A506" w14:textId="28EC4A64" w:rsidR="00C07288" w:rsidRDefault="00C07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387940F" w14:textId="77777777" w:rsidR="009F1456" w:rsidRDefault="009F1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527254"/>
      <w:docPartObj>
        <w:docPartGallery w:val="Page Numbers (Bottom of Page)"/>
        <w:docPartUnique/>
      </w:docPartObj>
    </w:sdtPr>
    <w:sdtEndPr>
      <w:rPr>
        <w:color w:val="7F7F7F" w:themeColor="background1" w:themeShade="7F"/>
        <w:spacing w:val="60"/>
      </w:rPr>
    </w:sdtEndPr>
    <w:sdtContent>
      <w:p w14:paraId="3A1FBFC5" w14:textId="58039C05" w:rsidR="00900434" w:rsidRDefault="0090043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BD1E90" w14:textId="77777777" w:rsidR="00A83FF7" w:rsidRDefault="00A8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7C873" w14:textId="77777777" w:rsidR="00604C4E" w:rsidRDefault="00604C4E" w:rsidP="003B1A1C">
      <w:pPr>
        <w:spacing w:after="0" w:line="240" w:lineRule="auto"/>
      </w:pPr>
      <w:r>
        <w:separator/>
      </w:r>
    </w:p>
  </w:footnote>
  <w:footnote w:type="continuationSeparator" w:id="0">
    <w:p w14:paraId="7BE7548E" w14:textId="77777777" w:rsidR="00604C4E" w:rsidRDefault="00604C4E" w:rsidP="003B1A1C">
      <w:pPr>
        <w:spacing w:after="0" w:line="240" w:lineRule="auto"/>
      </w:pPr>
      <w:r>
        <w:continuationSeparator/>
      </w:r>
    </w:p>
  </w:footnote>
  <w:footnote w:id="1">
    <w:p w14:paraId="121BCB0F" w14:textId="359FA1A4" w:rsidR="003B1A1C" w:rsidRPr="00442107" w:rsidRDefault="003B1A1C">
      <w:pPr>
        <w:pStyle w:val="FootnoteText"/>
        <w:rPr>
          <w:i/>
          <w:iCs/>
          <w:color w:val="1F3864" w:themeColor="accent1" w:themeShade="80"/>
          <w:sz w:val="16"/>
          <w:szCs w:val="16"/>
        </w:rPr>
      </w:pPr>
      <w:r w:rsidRPr="00442107">
        <w:rPr>
          <w:rStyle w:val="FootnoteReference"/>
          <w:i/>
          <w:iCs/>
          <w:color w:val="1F3864" w:themeColor="accent1" w:themeShade="80"/>
          <w:sz w:val="16"/>
          <w:szCs w:val="16"/>
        </w:rPr>
        <w:footnoteRef/>
      </w:r>
      <w:r w:rsidRPr="00442107">
        <w:rPr>
          <w:i/>
          <w:iCs/>
          <w:color w:val="1F3864" w:themeColor="accent1" w:themeShade="80"/>
          <w:sz w:val="16"/>
          <w:szCs w:val="16"/>
        </w:rPr>
        <w:t xml:space="preserve"> https://webnew.ped.state.nm.us/bureaus/college-career-readiness/career-technical-education/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823FC"/>
    <w:multiLevelType w:val="hybridMultilevel"/>
    <w:tmpl w:val="6F2E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F32C1"/>
    <w:multiLevelType w:val="hybridMultilevel"/>
    <w:tmpl w:val="CBB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2261A"/>
    <w:multiLevelType w:val="hybridMultilevel"/>
    <w:tmpl w:val="D73C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960A3"/>
    <w:multiLevelType w:val="hybridMultilevel"/>
    <w:tmpl w:val="45DA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54C91"/>
    <w:multiLevelType w:val="hybridMultilevel"/>
    <w:tmpl w:val="159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00609"/>
    <w:multiLevelType w:val="hybridMultilevel"/>
    <w:tmpl w:val="5B9E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B0234"/>
    <w:multiLevelType w:val="hybridMultilevel"/>
    <w:tmpl w:val="4A28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A4D73"/>
    <w:multiLevelType w:val="hybridMultilevel"/>
    <w:tmpl w:val="D30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91"/>
    <w:rsid w:val="00003119"/>
    <w:rsid w:val="00005F75"/>
    <w:rsid w:val="00010000"/>
    <w:rsid w:val="00011359"/>
    <w:rsid w:val="00012DD9"/>
    <w:rsid w:val="0001379A"/>
    <w:rsid w:val="00016099"/>
    <w:rsid w:val="000204B9"/>
    <w:rsid w:val="00023231"/>
    <w:rsid w:val="0002362C"/>
    <w:rsid w:val="00025FBC"/>
    <w:rsid w:val="0003284B"/>
    <w:rsid w:val="00033DDB"/>
    <w:rsid w:val="00041321"/>
    <w:rsid w:val="00044539"/>
    <w:rsid w:val="00053BD7"/>
    <w:rsid w:val="00056FCB"/>
    <w:rsid w:val="00063FA9"/>
    <w:rsid w:val="00070A31"/>
    <w:rsid w:val="00073B26"/>
    <w:rsid w:val="00075998"/>
    <w:rsid w:val="0009652F"/>
    <w:rsid w:val="00097745"/>
    <w:rsid w:val="000A04C5"/>
    <w:rsid w:val="000B186F"/>
    <w:rsid w:val="000C2A8E"/>
    <w:rsid w:val="000C4F82"/>
    <w:rsid w:val="000C6699"/>
    <w:rsid w:val="000C67E0"/>
    <w:rsid w:val="000D2212"/>
    <w:rsid w:val="000D23BC"/>
    <w:rsid w:val="000E1B87"/>
    <w:rsid w:val="000F51A8"/>
    <w:rsid w:val="001040E3"/>
    <w:rsid w:val="00104A2A"/>
    <w:rsid w:val="00110A92"/>
    <w:rsid w:val="00111D7C"/>
    <w:rsid w:val="00112165"/>
    <w:rsid w:val="00112379"/>
    <w:rsid w:val="001148C9"/>
    <w:rsid w:val="00115650"/>
    <w:rsid w:val="00116A0B"/>
    <w:rsid w:val="00117022"/>
    <w:rsid w:val="00120509"/>
    <w:rsid w:val="001205DC"/>
    <w:rsid w:val="00127234"/>
    <w:rsid w:val="0013579C"/>
    <w:rsid w:val="001448B1"/>
    <w:rsid w:val="00146803"/>
    <w:rsid w:val="00153A30"/>
    <w:rsid w:val="00153A7D"/>
    <w:rsid w:val="00153E6E"/>
    <w:rsid w:val="00156364"/>
    <w:rsid w:val="00157BFA"/>
    <w:rsid w:val="00161868"/>
    <w:rsid w:val="001653E5"/>
    <w:rsid w:val="0016760F"/>
    <w:rsid w:val="00183B14"/>
    <w:rsid w:val="00191CA0"/>
    <w:rsid w:val="0019281C"/>
    <w:rsid w:val="0019307D"/>
    <w:rsid w:val="001978B8"/>
    <w:rsid w:val="001A3274"/>
    <w:rsid w:val="001B3BD3"/>
    <w:rsid w:val="001B63DF"/>
    <w:rsid w:val="001C1A76"/>
    <w:rsid w:val="001C44DC"/>
    <w:rsid w:val="001C6437"/>
    <w:rsid w:val="001C68F4"/>
    <w:rsid w:val="001C6E48"/>
    <w:rsid w:val="001E0971"/>
    <w:rsid w:val="001E5E60"/>
    <w:rsid w:val="001F4EAF"/>
    <w:rsid w:val="00201192"/>
    <w:rsid w:val="00202611"/>
    <w:rsid w:val="00202C9A"/>
    <w:rsid w:val="00204CA3"/>
    <w:rsid w:val="00205B44"/>
    <w:rsid w:val="00206056"/>
    <w:rsid w:val="0020692E"/>
    <w:rsid w:val="00206A19"/>
    <w:rsid w:val="00210B73"/>
    <w:rsid w:val="002218D1"/>
    <w:rsid w:val="00222BB0"/>
    <w:rsid w:val="002248B8"/>
    <w:rsid w:val="002255A7"/>
    <w:rsid w:val="002278FF"/>
    <w:rsid w:val="00230F12"/>
    <w:rsid w:val="00253086"/>
    <w:rsid w:val="002534AE"/>
    <w:rsid w:val="00254CD2"/>
    <w:rsid w:val="002551F3"/>
    <w:rsid w:val="00260861"/>
    <w:rsid w:val="00262AC6"/>
    <w:rsid w:val="00267CE8"/>
    <w:rsid w:val="0027442B"/>
    <w:rsid w:val="00275BEE"/>
    <w:rsid w:val="002765AE"/>
    <w:rsid w:val="00285238"/>
    <w:rsid w:val="00290CB7"/>
    <w:rsid w:val="002935B0"/>
    <w:rsid w:val="002A2BF4"/>
    <w:rsid w:val="002A4E83"/>
    <w:rsid w:val="002A6147"/>
    <w:rsid w:val="002A7409"/>
    <w:rsid w:val="002A7A9A"/>
    <w:rsid w:val="002B348E"/>
    <w:rsid w:val="002B57A9"/>
    <w:rsid w:val="002C36B8"/>
    <w:rsid w:val="002C644E"/>
    <w:rsid w:val="002D1B9C"/>
    <w:rsid w:val="002E3324"/>
    <w:rsid w:val="002E35BF"/>
    <w:rsid w:val="002F6791"/>
    <w:rsid w:val="00301F67"/>
    <w:rsid w:val="00320B1C"/>
    <w:rsid w:val="00324D68"/>
    <w:rsid w:val="00324FF5"/>
    <w:rsid w:val="003264D1"/>
    <w:rsid w:val="00332AA1"/>
    <w:rsid w:val="003359FF"/>
    <w:rsid w:val="00340FA8"/>
    <w:rsid w:val="00357252"/>
    <w:rsid w:val="00362941"/>
    <w:rsid w:val="00367FB9"/>
    <w:rsid w:val="003710D4"/>
    <w:rsid w:val="003727ED"/>
    <w:rsid w:val="003742F5"/>
    <w:rsid w:val="00374428"/>
    <w:rsid w:val="00374958"/>
    <w:rsid w:val="003820A2"/>
    <w:rsid w:val="00383BFF"/>
    <w:rsid w:val="00391970"/>
    <w:rsid w:val="00392703"/>
    <w:rsid w:val="003B1A1C"/>
    <w:rsid w:val="003B1B35"/>
    <w:rsid w:val="003B436A"/>
    <w:rsid w:val="003B5B0E"/>
    <w:rsid w:val="003B64E5"/>
    <w:rsid w:val="003B6DE6"/>
    <w:rsid w:val="003B74CF"/>
    <w:rsid w:val="003C1322"/>
    <w:rsid w:val="003C3E0E"/>
    <w:rsid w:val="003C5DAE"/>
    <w:rsid w:val="003C5DE0"/>
    <w:rsid w:val="003D708C"/>
    <w:rsid w:val="003D768F"/>
    <w:rsid w:val="003E32D6"/>
    <w:rsid w:val="003F3E9D"/>
    <w:rsid w:val="003F714F"/>
    <w:rsid w:val="004003A2"/>
    <w:rsid w:val="00400552"/>
    <w:rsid w:val="00403447"/>
    <w:rsid w:val="00403EC7"/>
    <w:rsid w:val="004045D9"/>
    <w:rsid w:val="0041549E"/>
    <w:rsid w:val="004161EA"/>
    <w:rsid w:val="00420695"/>
    <w:rsid w:val="00424EAF"/>
    <w:rsid w:val="00425BA6"/>
    <w:rsid w:val="00433637"/>
    <w:rsid w:val="00433E1C"/>
    <w:rsid w:val="00441BED"/>
    <w:rsid w:val="00442107"/>
    <w:rsid w:val="00444CDB"/>
    <w:rsid w:val="00445864"/>
    <w:rsid w:val="00445AC4"/>
    <w:rsid w:val="00446FA4"/>
    <w:rsid w:val="004556D1"/>
    <w:rsid w:val="0045609E"/>
    <w:rsid w:val="00462366"/>
    <w:rsid w:val="00467287"/>
    <w:rsid w:val="00471698"/>
    <w:rsid w:val="00477BD8"/>
    <w:rsid w:val="00480191"/>
    <w:rsid w:val="00484F20"/>
    <w:rsid w:val="0048624E"/>
    <w:rsid w:val="004959A5"/>
    <w:rsid w:val="00497BDB"/>
    <w:rsid w:val="004A1E87"/>
    <w:rsid w:val="004B7A00"/>
    <w:rsid w:val="004C1AE3"/>
    <w:rsid w:val="004C2698"/>
    <w:rsid w:val="004C611C"/>
    <w:rsid w:val="004C6C92"/>
    <w:rsid w:val="004D0564"/>
    <w:rsid w:val="004D0613"/>
    <w:rsid w:val="004D2EC9"/>
    <w:rsid w:val="004D695A"/>
    <w:rsid w:val="004E07AB"/>
    <w:rsid w:val="004E21F1"/>
    <w:rsid w:val="004E2DB8"/>
    <w:rsid w:val="004F0F2B"/>
    <w:rsid w:val="004F563B"/>
    <w:rsid w:val="00512F88"/>
    <w:rsid w:val="005221DB"/>
    <w:rsid w:val="005228A8"/>
    <w:rsid w:val="00532DAD"/>
    <w:rsid w:val="0053454F"/>
    <w:rsid w:val="00536C6A"/>
    <w:rsid w:val="00537CE6"/>
    <w:rsid w:val="0054096D"/>
    <w:rsid w:val="00540F07"/>
    <w:rsid w:val="0054227C"/>
    <w:rsid w:val="00551C6E"/>
    <w:rsid w:val="0055216E"/>
    <w:rsid w:val="00552EE4"/>
    <w:rsid w:val="005603D1"/>
    <w:rsid w:val="00560892"/>
    <w:rsid w:val="005616EE"/>
    <w:rsid w:val="00565CD5"/>
    <w:rsid w:val="0056724E"/>
    <w:rsid w:val="005675C7"/>
    <w:rsid w:val="00570B05"/>
    <w:rsid w:val="00571C12"/>
    <w:rsid w:val="005745C4"/>
    <w:rsid w:val="00575D10"/>
    <w:rsid w:val="00582212"/>
    <w:rsid w:val="00582992"/>
    <w:rsid w:val="00584EC8"/>
    <w:rsid w:val="0059252A"/>
    <w:rsid w:val="005941E2"/>
    <w:rsid w:val="00595F65"/>
    <w:rsid w:val="005979AC"/>
    <w:rsid w:val="005A0E07"/>
    <w:rsid w:val="005A279F"/>
    <w:rsid w:val="005A62DB"/>
    <w:rsid w:val="005B1323"/>
    <w:rsid w:val="005B1DA0"/>
    <w:rsid w:val="005C096D"/>
    <w:rsid w:val="005C694F"/>
    <w:rsid w:val="005C7501"/>
    <w:rsid w:val="005D1791"/>
    <w:rsid w:val="005D1F80"/>
    <w:rsid w:val="005E41D9"/>
    <w:rsid w:val="005E478D"/>
    <w:rsid w:val="005E611F"/>
    <w:rsid w:val="005F26F3"/>
    <w:rsid w:val="005F37F0"/>
    <w:rsid w:val="005F7AE7"/>
    <w:rsid w:val="00601EB1"/>
    <w:rsid w:val="00604C4E"/>
    <w:rsid w:val="006072D4"/>
    <w:rsid w:val="00612C1B"/>
    <w:rsid w:val="00617062"/>
    <w:rsid w:val="00621530"/>
    <w:rsid w:val="00630231"/>
    <w:rsid w:val="00635DEE"/>
    <w:rsid w:val="00637FD8"/>
    <w:rsid w:val="00640867"/>
    <w:rsid w:val="0064248C"/>
    <w:rsid w:val="00644242"/>
    <w:rsid w:val="00644789"/>
    <w:rsid w:val="00646BAF"/>
    <w:rsid w:val="0065447A"/>
    <w:rsid w:val="00655537"/>
    <w:rsid w:val="00655F3B"/>
    <w:rsid w:val="00657145"/>
    <w:rsid w:val="006738E8"/>
    <w:rsid w:val="00675DDC"/>
    <w:rsid w:val="00680546"/>
    <w:rsid w:val="0068301A"/>
    <w:rsid w:val="00686566"/>
    <w:rsid w:val="00690BE3"/>
    <w:rsid w:val="00691C3D"/>
    <w:rsid w:val="006A3A0E"/>
    <w:rsid w:val="006B42C9"/>
    <w:rsid w:val="006B5366"/>
    <w:rsid w:val="006B79E8"/>
    <w:rsid w:val="006C077C"/>
    <w:rsid w:val="006C126D"/>
    <w:rsid w:val="006C3987"/>
    <w:rsid w:val="006C3DD9"/>
    <w:rsid w:val="006D6961"/>
    <w:rsid w:val="006D7723"/>
    <w:rsid w:val="006D7E0A"/>
    <w:rsid w:val="006E2C6C"/>
    <w:rsid w:val="006E303C"/>
    <w:rsid w:val="006E5499"/>
    <w:rsid w:val="006F4290"/>
    <w:rsid w:val="006F5706"/>
    <w:rsid w:val="006F5940"/>
    <w:rsid w:val="006F5A09"/>
    <w:rsid w:val="006F637E"/>
    <w:rsid w:val="006F668E"/>
    <w:rsid w:val="006F6E78"/>
    <w:rsid w:val="007005AA"/>
    <w:rsid w:val="0070302A"/>
    <w:rsid w:val="0071001F"/>
    <w:rsid w:val="00711EC6"/>
    <w:rsid w:val="00714886"/>
    <w:rsid w:val="00716925"/>
    <w:rsid w:val="00721C90"/>
    <w:rsid w:val="007237FF"/>
    <w:rsid w:val="007259D3"/>
    <w:rsid w:val="00726E30"/>
    <w:rsid w:val="007323A5"/>
    <w:rsid w:val="00743DF7"/>
    <w:rsid w:val="00766F4B"/>
    <w:rsid w:val="00770B11"/>
    <w:rsid w:val="00774D9D"/>
    <w:rsid w:val="00775763"/>
    <w:rsid w:val="00776D94"/>
    <w:rsid w:val="00784BC7"/>
    <w:rsid w:val="00786AFB"/>
    <w:rsid w:val="007913D4"/>
    <w:rsid w:val="007914A8"/>
    <w:rsid w:val="0079168C"/>
    <w:rsid w:val="007968CD"/>
    <w:rsid w:val="00796D34"/>
    <w:rsid w:val="007A2121"/>
    <w:rsid w:val="007A68A6"/>
    <w:rsid w:val="007A68BA"/>
    <w:rsid w:val="007B09DA"/>
    <w:rsid w:val="007B1125"/>
    <w:rsid w:val="007B683E"/>
    <w:rsid w:val="007C1929"/>
    <w:rsid w:val="007C6EF9"/>
    <w:rsid w:val="007E2662"/>
    <w:rsid w:val="007E37FB"/>
    <w:rsid w:val="007E3F6A"/>
    <w:rsid w:val="007E507C"/>
    <w:rsid w:val="007E6843"/>
    <w:rsid w:val="007E707D"/>
    <w:rsid w:val="007F0E58"/>
    <w:rsid w:val="007F25F3"/>
    <w:rsid w:val="00802B8D"/>
    <w:rsid w:val="00807120"/>
    <w:rsid w:val="008163F1"/>
    <w:rsid w:val="00820E04"/>
    <w:rsid w:val="0082484A"/>
    <w:rsid w:val="0083612C"/>
    <w:rsid w:val="008363E8"/>
    <w:rsid w:val="00837357"/>
    <w:rsid w:val="0084005E"/>
    <w:rsid w:val="00843293"/>
    <w:rsid w:val="00847C88"/>
    <w:rsid w:val="00852E45"/>
    <w:rsid w:val="00854AD8"/>
    <w:rsid w:val="008566F0"/>
    <w:rsid w:val="0085672D"/>
    <w:rsid w:val="00861785"/>
    <w:rsid w:val="00864B5F"/>
    <w:rsid w:val="008654AB"/>
    <w:rsid w:val="008658F6"/>
    <w:rsid w:val="00872AEB"/>
    <w:rsid w:val="00872EA5"/>
    <w:rsid w:val="00877947"/>
    <w:rsid w:val="00883EB7"/>
    <w:rsid w:val="00891B96"/>
    <w:rsid w:val="00892DC2"/>
    <w:rsid w:val="00893A64"/>
    <w:rsid w:val="0089521F"/>
    <w:rsid w:val="008A10F8"/>
    <w:rsid w:val="008A3757"/>
    <w:rsid w:val="008A5466"/>
    <w:rsid w:val="008A7381"/>
    <w:rsid w:val="008B1943"/>
    <w:rsid w:val="008B2C6B"/>
    <w:rsid w:val="008C42B8"/>
    <w:rsid w:val="008C7A0C"/>
    <w:rsid w:val="008C7CE2"/>
    <w:rsid w:val="008D0D0A"/>
    <w:rsid w:val="008E2BD0"/>
    <w:rsid w:val="008F0521"/>
    <w:rsid w:val="008F410E"/>
    <w:rsid w:val="008F5B2C"/>
    <w:rsid w:val="00900434"/>
    <w:rsid w:val="0090706B"/>
    <w:rsid w:val="00910A2D"/>
    <w:rsid w:val="00911CAA"/>
    <w:rsid w:val="00913FCB"/>
    <w:rsid w:val="0091732C"/>
    <w:rsid w:val="00926458"/>
    <w:rsid w:val="00934F36"/>
    <w:rsid w:val="00935469"/>
    <w:rsid w:val="00936B5D"/>
    <w:rsid w:val="00940D3F"/>
    <w:rsid w:val="00941ED2"/>
    <w:rsid w:val="00942870"/>
    <w:rsid w:val="00947B1F"/>
    <w:rsid w:val="00950209"/>
    <w:rsid w:val="009548A7"/>
    <w:rsid w:val="00955A38"/>
    <w:rsid w:val="00965A5B"/>
    <w:rsid w:val="00967359"/>
    <w:rsid w:val="009745B1"/>
    <w:rsid w:val="009746A6"/>
    <w:rsid w:val="00975671"/>
    <w:rsid w:val="009803F0"/>
    <w:rsid w:val="009809FE"/>
    <w:rsid w:val="00985FF1"/>
    <w:rsid w:val="0099053B"/>
    <w:rsid w:val="00992C23"/>
    <w:rsid w:val="00994708"/>
    <w:rsid w:val="009A483D"/>
    <w:rsid w:val="009A4940"/>
    <w:rsid w:val="009B056C"/>
    <w:rsid w:val="009B1ED9"/>
    <w:rsid w:val="009B31C6"/>
    <w:rsid w:val="009B44C8"/>
    <w:rsid w:val="009B7380"/>
    <w:rsid w:val="009C3C97"/>
    <w:rsid w:val="009C40D5"/>
    <w:rsid w:val="009C7591"/>
    <w:rsid w:val="009D1DCA"/>
    <w:rsid w:val="009D3302"/>
    <w:rsid w:val="009D5567"/>
    <w:rsid w:val="009E230F"/>
    <w:rsid w:val="009E644D"/>
    <w:rsid w:val="009F1456"/>
    <w:rsid w:val="009F1A28"/>
    <w:rsid w:val="009F2A71"/>
    <w:rsid w:val="00A00349"/>
    <w:rsid w:val="00A02653"/>
    <w:rsid w:val="00A03189"/>
    <w:rsid w:val="00A12D0F"/>
    <w:rsid w:val="00A13341"/>
    <w:rsid w:val="00A14D5B"/>
    <w:rsid w:val="00A177CE"/>
    <w:rsid w:val="00A22EDF"/>
    <w:rsid w:val="00A24867"/>
    <w:rsid w:val="00A25212"/>
    <w:rsid w:val="00A25ACA"/>
    <w:rsid w:val="00A26A63"/>
    <w:rsid w:val="00A26B7F"/>
    <w:rsid w:val="00A27CB7"/>
    <w:rsid w:val="00A31620"/>
    <w:rsid w:val="00A3672D"/>
    <w:rsid w:val="00A50793"/>
    <w:rsid w:val="00A54C78"/>
    <w:rsid w:val="00A55338"/>
    <w:rsid w:val="00A5692A"/>
    <w:rsid w:val="00A574EB"/>
    <w:rsid w:val="00A57A9C"/>
    <w:rsid w:val="00A72E2A"/>
    <w:rsid w:val="00A73E7C"/>
    <w:rsid w:val="00A742E5"/>
    <w:rsid w:val="00A80C81"/>
    <w:rsid w:val="00A83D23"/>
    <w:rsid w:val="00A83FF7"/>
    <w:rsid w:val="00A90CDC"/>
    <w:rsid w:val="00A9178B"/>
    <w:rsid w:val="00A924E9"/>
    <w:rsid w:val="00AA1A9B"/>
    <w:rsid w:val="00AB14EB"/>
    <w:rsid w:val="00AB352D"/>
    <w:rsid w:val="00AC0869"/>
    <w:rsid w:val="00AC111B"/>
    <w:rsid w:val="00AC33F6"/>
    <w:rsid w:val="00AC35C6"/>
    <w:rsid w:val="00AC6093"/>
    <w:rsid w:val="00AD4761"/>
    <w:rsid w:val="00AD56AE"/>
    <w:rsid w:val="00AD6660"/>
    <w:rsid w:val="00AE31B8"/>
    <w:rsid w:val="00AF4398"/>
    <w:rsid w:val="00B0013A"/>
    <w:rsid w:val="00B01893"/>
    <w:rsid w:val="00B02577"/>
    <w:rsid w:val="00B0413B"/>
    <w:rsid w:val="00B04472"/>
    <w:rsid w:val="00B1694D"/>
    <w:rsid w:val="00B17FBB"/>
    <w:rsid w:val="00B2032F"/>
    <w:rsid w:val="00B21BA6"/>
    <w:rsid w:val="00B26546"/>
    <w:rsid w:val="00B265BD"/>
    <w:rsid w:val="00B265DF"/>
    <w:rsid w:val="00B318D5"/>
    <w:rsid w:val="00B33E2D"/>
    <w:rsid w:val="00B371B1"/>
    <w:rsid w:val="00B42702"/>
    <w:rsid w:val="00B478CD"/>
    <w:rsid w:val="00B50B11"/>
    <w:rsid w:val="00B521B5"/>
    <w:rsid w:val="00B52725"/>
    <w:rsid w:val="00B579D3"/>
    <w:rsid w:val="00B629A3"/>
    <w:rsid w:val="00B6373C"/>
    <w:rsid w:val="00B644D7"/>
    <w:rsid w:val="00B6478E"/>
    <w:rsid w:val="00B65207"/>
    <w:rsid w:val="00B654AC"/>
    <w:rsid w:val="00B661A6"/>
    <w:rsid w:val="00B80469"/>
    <w:rsid w:val="00B8081C"/>
    <w:rsid w:val="00B82630"/>
    <w:rsid w:val="00B82842"/>
    <w:rsid w:val="00B915D7"/>
    <w:rsid w:val="00B91B4A"/>
    <w:rsid w:val="00B91D79"/>
    <w:rsid w:val="00B92757"/>
    <w:rsid w:val="00B951A4"/>
    <w:rsid w:val="00B96D43"/>
    <w:rsid w:val="00B9736F"/>
    <w:rsid w:val="00BA4974"/>
    <w:rsid w:val="00BA68E6"/>
    <w:rsid w:val="00BA701F"/>
    <w:rsid w:val="00BA7B09"/>
    <w:rsid w:val="00BB5F3E"/>
    <w:rsid w:val="00BB68E2"/>
    <w:rsid w:val="00BC0810"/>
    <w:rsid w:val="00BC243D"/>
    <w:rsid w:val="00BD039D"/>
    <w:rsid w:val="00BD0B87"/>
    <w:rsid w:val="00BD7AF9"/>
    <w:rsid w:val="00BE19DA"/>
    <w:rsid w:val="00BE3B97"/>
    <w:rsid w:val="00BE4458"/>
    <w:rsid w:val="00BF1029"/>
    <w:rsid w:val="00BF4ADE"/>
    <w:rsid w:val="00C001BD"/>
    <w:rsid w:val="00C05C1A"/>
    <w:rsid w:val="00C070EE"/>
    <w:rsid w:val="00C07288"/>
    <w:rsid w:val="00C163ED"/>
    <w:rsid w:val="00C20427"/>
    <w:rsid w:val="00C24DCC"/>
    <w:rsid w:val="00C35076"/>
    <w:rsid w:val="00C35A28"/>
    <w:rsid w:val="00C4039B"/>
    <w:rsid w:val="00C42D35"/>
    <w:rsid w:val="00C449A5"/>
    <w:rsid w:val="00C45843"/>
    <w:rsid w:val="00C519FF"/>
    <w:rsid w:val="00C524E3"/>
    <w:rsid w:val="00C54653"/>
    <w:rsid w:val="00C63BEF"/>
    <w:rsid w:val="00C6439D"/>
    <w:rsid w:val="00C64CDF"/>
    <w:rsid w:val="00C673A4"/>
    <w:rsid w:val="00C72FF3"/>
    <w:rsid w:val="00C738C8"/>
    <w:rsid w:val="00C74BA1"/>
    <w:rsid w:val="00C755DC"/>
    <w:rsid w:val="00C77862"/>
    <w:rsid w:val="00C81B97"/>
    <w:rsid w:val="00C87222"/>
    <w:rsid w:val="00C87B5F"/>
    <w:rsid w:val="00CA0BD5"/>
    <w:rsid w:val="00CA1897"/>
    <w:rsid w:val="00CA407D"/>
    <w:rsid w:val="00CA7862"/>
    <w:rsid w:val="00CB0310"/>
    <w:rsid w:val="00CB062D"/>
    <w:rsid w:val="00CB2069"/>
    <w:rsid w:val="00CB2A63"/>
    <w:rsid w:val="00CB3512"/>
    <w:rsid w:val="00CB57A4"/>
    <w:rsid w:val="00CC4F9F"/>
    <w:rsid w:val="00CC7931"/>
    <w:rsid w:val="00CD0055"/>
    <w:rsid w:val="00CE0083"/>
    <w:rsid w:val="00CE21A1"/>
    <w:rsid w:val="00CE29C7"/>
    <w:rsid w:val="00CE4B3C"/>
    <w:rsid w:val="00CE57B0"/>
    <w:rsid w:val="00CE7D75"/>
    <w:rsid w:val="00CF21C9"/>
    <w:rsid w:val="00CF7672"/>
    <w:rsid w:val="00D07220"/>
    <w:rsid w:val="00D104A3"/>
    <w:rsid w:val="00D13AD8"/>
    <w:rsid w:val="00D17DD6"/>
    <w:rsid w:val="00D207CB"/>
    <w:rsid w:val="00D23242"/>
    <w:rsid w:val="00D266AE"/>
    <w:rsid w:val="00D31D77"/>
    <w:rsid w:val="00D32BEC"/>
    <w:rsid w:val="00D339C7"/>
    <w:rsid w:val="00D40E8B"/>
    <w:rsid w:val="00D41B8D"/>
    <w:rsid w:val="00D4269C"/>
    <w:rsid w:val="00D440E4"/>
    <w:rsid w:val="00D45AA3"/>
    <w:rsid w:val="00D46255"/>
    <w:rsid w:val="00D50E6B"/>
    <w:rsid w:val="00D51F6A"/>
    <w:rsid w:val="00D5228E"/>
    <w:rsid w:val="00D57A74"/>
    <w:rsid w:val="00D629A3"/>
    <w:rsid w:val="00D6691B"/>
    <w:rsid w:val="00D737FB"/>
    <w:rsid w:val="00D8068D"/>
    <w:rsid w:val="00D80EEC"/>
    <w:rsid w:val="00D84EA2"/>
    <w:rsid w:val="00D86D27"/>
    <w:rsid w:val="00D871E5"/>
    <w:rsid w:val="00D87A55"/>
    <w:rsid w:val="00D968A9"/>
    <w:rsid w:val="00DA245B"/>
    <w:rsid w:val="00DA474F"/>
    <w:rsid w:val="00DA7A40"/>
    <w:rsid w:val="00DB5A7E"/>
    <w:rsid w:val="00DC03F6"/>
    <w:rsid w:val="00DC0AAE"/>
    <w:rsid w:val="00DC0B82"/>
    <w:rsid w:val="00DC173D"/>
    <w:rsid w:val="00DC6B6B"/>
    <w:rsid w:val="00DD1AF0"/>
    <w:rsid w:val="00DD311C"/>
    <w:rsid w:val="00DD5854"/>
    <w:rsid w:val="00DD6419"/>
    <w:rsid w:val="00DD771F"/>
    <w:rsid w:val="00DD7EB1"/>
    <w:rsid w:val="00DE15F5"/>
    <w:rsid w:val="00DE1877"/>
    <w:rsid w:val="00DE44CC"/>
    <w:rsid w:val="00DE47BA"/>
    <w:rsid w:val="00DF202E"/>
    <w:rsid w:val="00DF213C"/>
    <w:rsid w:val="00DF22C6"/>
    <w:rsid w:val="00DF4D7C"/>
    <w:rsid w:val="00DF65D1"/>
    <w:rsid w:val="00DF79FD"/>
    <w:rsid w:val="00E006CD"/>
    <w:rsid w:val="00E03F02"/>
    <w:rsid w:val="00E05B98"/>
    <w:rsid w:val="00E102E0"/>
    <w:rsid w:val="00E10CD7"/>
    <w:rsid w:val="00E111E1"/>
    <w:rsid w:val="00E11EFF"/>
    <w:rsid w:val="00E1242F"/>
    <w:rsid w:val="00E16A2B"/>
    <w:rsid w:val="00E16A44"/>
    <w:rsid w:val="00E26AFC"/>
    <w:rsid w:val="00E30DD0"/>
    <w:rsid w:val="00E37D3A"/>
    <w:rsid w:val="00E417DC"/>
    <w:rsid w:val="00E44388"/>
    <w:rsid w:val="00E456C7"/>
    <w:rsid w:val="00E45C51"/>
    <w:rsid w:val="00E470AE"/>
    <w:rsid w:val="00E54C12"/>
    <w:rsid w:val="00E55B40"/>
    <w:rsid w:val="00E55EDB"/>
    <w:rsid w:val="00E61B26"/>
    <w:rsid w:val="00E61DB1"/>
    <w:rsid w:val="00E62489"/>
    <w:rsid w:val="00E635CB"/>
    <w:rsid w:val="00E64688"/>
    <w:rsid w:val="00E66514"/>
    <w:rsid w:val="00E74587"/>
    <w:rsid w:val="00E76AD7"/>
    <w:rsid w:val="00E76FEB"/>
    <w:rsid w:val="00E812B3"/>
    <w:rsid w:val="00E81596"/>
    <w:rsid w:val="00E90EB6"/>
    <w:rsid w:val="00E95AD7"/>
    <w:rsid w:val="00E97D2E"/>
    <w:rsid w:val="00EA1DE2"/>
    <w:rsid w:val="00EA7C1B"/>
    <w:rsid w:val="00EB0F2F"/>
    <w:rsid w:val="00EB1DE6"/>
    <w:rsid w:val="00EB2878"/>
    <w:rsid w:val="00EB514F"/>
    <w:rsid w:val="00EC6BD7"/>
    <w:rsid w:val="00ED63E0"/>
    <w:rsid w:val="00EE0835"/>
    <w:rsid w:val="00EE5802"/>
    <w:rsid w:val="00EF60C3"/>
    <w:rsid w:val="00EF658A"/>
    <w:rsid w:val="00EF6820"/>
    <w:rsid w:val="00F01B21"/>
    <w:rsid w:val="00F0549F"/>
    <w:rsid w:val="00F11E73"/>
    <w:rsid w:val="00F20C95"/>
    <w:rsid w:val="00F2182A"/>
    <w:rsid w:val="00F22ADF"/>
    <w:rsid w:val="00F232B7"/>
    <w:rsid w:val="00F26B5C"/>
    <w:rsid w:val="00F3444D"/>
    <w:rsid w:val="00F34FA9"/>
    <w:rsid w:val="00F40380"/>
    <w:rsid w:val="00F4344E"/>
    <w:rsid w:val="00F503F2"/>
    <w:rsid w:val="00F5048A"/>
    <w:rsid w:val="00F516D8"/>
    <w:rsid w:val="00F524FD"/>
    <w:rsid w:val="00F57C07"/>
    <w:rsid w:val="00F621A3"/>
    <w:rsid w:val="00F631E2"/>
    <w:rsid w:val="00F65034"/>
    <w:rsid w:val="00F722F9"/>
    <w:rsid w:val="00F75EC2"/>
    <w:rsid w:val="00F760B2"/>
    <w:rsid w:val="00F76509"/>
    <w:rsid w:val="00F7783C"/>
    <w:rsid w:val="00F81A54"/>
    <w:rsid w:val="00F824BC"/>
    <w:rsid w:val="00F82F32"/>
    <w:rsid w:val="00F834F7"/>
    <w:rsid w:val="00F87E53"/>
    <w:rsid w:val="00F910E1"/>
    <w:rsid w:val="00F9297C"/>
    <w:rsid w:val="00F940A8"/>
    <w:rsid w:val="00F95EE3"/>
    <w:rsid w:val="00FA002F"/>
    <w:rsid w:val="00FB655F"/>
    <w:rsid w:val="00FB6CA2"/>
    <w:rsid w:val="00FC46B4"/>
    <w:rsid w:val="00FC7C0C"/>
    <w:rsid w:val="00FE1CAB"/>
    <w:rsid w:val="00FE2330"/>
    <w:rsid w:val="00FE7B66"/>
    <w:rsid w:val="00FF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444F9"/>
  <w15:chartTrackingRefBased/>
  <w15:docId w15:val="{35F20CE6-9F3E-4274-BDF1-EDE65693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97"/>
    <w:pPr>
      <w:ind w:left="720"/>
      <w:contextualSpacing/>
    </w:pPr>
  </w:style>
  <w:style w:type="paragraph" w:styleId="Title">
    <w:name w:val="Title"/>
    <w:basedOn w:val="Normal"/>
    <w:next w:val="Normal"/>
    <w:link w:val="TitleChar"/>
    <w:uiPriority w:val="10"/>
    <w:qFormat/>
    <w:rsid w:val="003359FF"/>
    <w:pPr>
      <w:spacing w:after="0" w:line="240" w:lineRule="auto"/>
      <w:contextualSpacing/>
      <w:jc w:val="center"/>
    </w:pPr>
    <w:rPr>
      <w:rFonts w:asciiTheme="majorHAnsi" w:eastAsiaTheme="majorEastAsia" w:hAnsiTheme="majorHAnsi" w:cstheme="majorBidi"/>
      <w:b/>
      <w:bCs/>
      <w:spacing w:val="-10"/>
      <w:kern w:val="28"/>
      <w:sz w:val="56"/>
      <w:szCs w:val="56"/>
    </w:rPr>
  </w:style>
  <w:style w:type="character" w:customStyle="1" w:styleId="TitleChar">
    <w:name w:val="Title Char"/>
    <w:basedOn w:val="DefaultParagraphFont"/>
    <w:link w:val="Title"/>
    <w:uiPriority w:val="10"/>
    <w:rsid w:val="003359FF"/>
    <w:rPr>
      <w:rFonts w:asciiTheme="majorHAnsi" w:eastAsiaTheme="majorEastAsia" w:hAnsiTheme="majorHAnsi" w:cstheme="majorBidi"/>
      <w:b/>
      <w:bCs/>
      <w:spacing w:val="-10"/>
      <w:kern w:val="28"/>
      <w:sz w:val="56"/>
      <w:szCs w:val="56"/>
    </w:rPr>
  </w:style>
  <w:style w:type="paragraph" w:customStyle="1" w:styleId="SectionHeader">
    <w:name w:val="Section Header"/>
    <w:basedOn w:val="Normal"/>
    <w:link w:val="SectionHeaderChar"/>
    <w:qFormat/>
    <w:rsid w:val="003359FF"/>
    <w:pPr>
      <w:pBdr>
        <w:top w:val="single" w:sz="4" w:space="1" w:color="auto"/>
        <w:bottom w:val="single" w:sz="4" w:space="1" w:color="auto"/>
      </w:pBdr>
      <w:shd w:val="clear" w:color="auto" w:fill="F2F2F2" w:themeFill="background1" w:themeFillShade="F2"/>
    </w:pPr>
    <w:rPr>
      <w:rFonts w:cstheme="minorHAnsi"/>
      <w:b/>
      <w:bCs/>
      <w:sz w:val="28"/>
      <w:szCs w:val="28"/>
    </w:rPr>
  </w:style>
  <w:style w:type="table" w:styleId="TableGrid">
    <w:name w:val="Table Grid"/>
    <w:basedOn w:val="TableNormal"/>
    <w:uiPriority w:val="39"/>
    <w:rsid w:val="00F9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erChar">
    <w:name w:val="Section Header Char"/>
    <w:basedOn w:val="DefaultParagraphFont"/>
    <w:link w:val="SectionHeader"/>
    <w:rsid w:val="003359FF"/>
    <w:rPr>
      <w:rFonts w:cstheme="minorHAnsi"/>
      <w:b/>
      <w:bCs/>
      <w:sz w:val="28"/>
      <w:szCs w:val="28"/>
      <w:shd w:val="clear" w:color="auto" w:fill="F2F2F2" w:themeFill="background1" w:themeFillShade="F2"/>
    </w:rPr>
  </w:style>
  <w:style w:type="table" w:styleId="GridTable4-Accent1">
    <w:name w:val="Grid Table 4 Accent 1"/>
    <w:basedOn w:val="TableNormal"/>
    <w:uiPriority w:val="49"/>
    <w:rsid w:val="006D7E0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IWEStandard">
    <w:name w:val="IWE Standard"/>
    <w:basedOn w:val="TableNormal"/>
    <w:uiPriority w:val="99"/>
    <w:rsid w:val="006D7E0A"/>
    <w:pPr>
      <w:spacing w:after="0" w:line="240" w:lineRule="auto"/>
    </w:pPr>
    <w:tblPr>
      <w:tblStyleRowBandSize w:val="1"/>
    </w:tblPr>
    <w:tblStylePr w:type="firstRow">
      <w:pPr>
        <w:jc w:val="left"/>
      </w:pPr>
      <w:rPr>
        <w:rFonts w:asciiTheme="minorHAnsi" w:hAnsiTheme="minorHAnsi"/>
        <w:b/>
        <w:color w:val="FFFFFF" w:themeColor="background1"/>
        <w:sz w:val="20"/>
      </w:rPr>
      <w:tblPr/>
      <w:tcPr>
        <w:shd w:val="clear" w:color="auto" w:fill="1F3864" w:themeFill="accent1" w:themeFillShade="80"/>
        <w:vAlign w:val="center"/>
      </w:tcPr>
    </w:tblStylePr>
    <w:tblStylePr w:type="band1Horz">
      <w:pPr>
        <w:jc w:val="left"/>
      </w:pPr>
      <w:rPr>
        <w:rFonts w:asciiTheme="minorHAnsi" w:hAnsiTheme="minorHAnsi"/>
        <w:color w:val="1F3864" w:themeColor="accent1" w:themeShade="80"/>
        <w:sz w:val="20"/>
      </w:rPr>
      <w:tblPr/>
      <w:tcPr>
        <w:shd w:val="clear" w:color="auto" w:fill="D9D9D9" w:themeFill="background1" w:themeFillShade="D9"/>
        <w:vAlign w:val="center"/>
      </w:tcPr>
    </w:tblStylePr>
    <w:tblStylePr w:type="band2Horz">
      <w:pPr>
        <w:jc w:val="left"/>
      </w:pPr>
      <w:rPr>
        <w:rFonts w:asciiTheme="minorHAnsi" w:hAnsiTheme="minorHAnsi"/>
        <w:color w:val="1F3864" w:themeColor="accent1" w:themeShade="80"/>
        <w:sz w:val="20"/>
      </w:rPr>
      <w:tblPr/>
      <w:tcPr>
        <w:shd w:val="clear" w:color="auto" w:fill="F2F2F2" w:themeFill="background1" w:themeFillShade="F2"/>
        <w:vAlign w:val="center"/>
      </w:tcPr>
    </w:tblStylePr>
  </w:style>
  <w:style w:type="paragraph" w:styleId="NoSpacing">
    <w:name w:val="No Spacing"/>
    <w:link w:val="NoSpacingChar"/>
    <w:uiPriority w:val="1"/>
    <w:qFormat/>
    <w:rsid w:val="00275BEE"/>
    <w:pPr>
      <w:spacing w:after="0" w:line="240" w:lineRule="auto"/>
    </w:pPr>
    <w:rPr>
      <w:rFonts w:eastAsiaTheme="minorEastAsia"/>
    </w:rPr>
  </w:style>
  <w:style w:type="character" w:customStyle="1" w:styleId="NoSpacingChar">
    <w:name w:val="No Spacing Char"/>
    <w:basedOn w:val="DefaultParagraphFont"/>
    <w:link w:val="NoSpacing"/>
    <w:uiPriority w:val="1"/>
    <w:rsid w:val="00275BEE"/>
    <w:rPr>
      <w:rFonts w:eastAsiaTheme="minorEastAsia"/>
    </w:rPr>
  </w:style>
  <w:style w:type="paragraph" w:styleId="FootnoteText">
    <w:name w:val="footnote text"/>
    <w:basedOn w:val="Normal"/>
    <w:link w:val="FootnoteTextChar"/>
    <w:uiPriority w:val="99"/>
    <w:semiHidden/>
    <w:unhideWhenUsed/>
    <w:rsid w:val="003B1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A1C"/>
    <w:rPr>
      <w:sz w:val="20"/>
      <w:szCs w:val="20"/>
    </w:rPr>
  </w:style>
  <w:style w:type="character" w:styleId="FootnoteReference">
    <w:name w:val="footnote reference"/>
    <w:basedOn w:val="DefaultParagraphFont"/>
    <w:uiPriority w:val="99"/>
    <w:semiHidden/>
    <w:unhideWhenUsed/>
    <w:rsid w:val="003B1A1C"/>
    <w:rPr>
      <w:vertAlign w:val="superscript"/>
    </w:rPr>
  </w:style>
  <w:style w:type="character" w:styleId="Hyperlink">
    <w:name w:val="Hyperlink"/>
    <w:basedOn w:val="DefaultParagraphFont"/>
    <w:uiPriority w:val="99"/>
    <w:semiHidden/>
    <w:unhideWhenUsed/>
    <w:rsid w:val="003B1A1C"/>
    <w:rPr>
      <w:color w:val="0000FF"/>
      <w:u w:val="single"/>
    </w:rPr>
  </w:style>
  <w:style w:type="paragraph" w:styleId="Header">
    <w:name w:val="header"/>
    <w:basedOn w:val="Normal"/>
    <w:link w:val="HeaderChar"/>
    <w:uiPriority w:val="99"/>
    <w:unhideWhenUsed/>
    <w:rsid w:val="001C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F4"/>
  </w:style>
  <w:style w:type="paragraph" w:styleId="Footer">
    <w:name w:val="footer"/>
    <w:basedOn w:val="Normal"/>
    <w:link w:val="FooterChar"/>
    <w:uiPriority w:val="99"/>
    <w:unhideWhenUsed/>
    <w:rsid w:val="001C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F4"/>
  </w:style>
  <w:style w:type="paragraph" w:styleId="BalloonText">
    <w:name w:val="Balloon Text"/>
    <w:basedOn w:val="Normal"/>
    <w:link w:val="BalloonTextChar"/>
    <w:uiPriority w:val="99"/>
    <w:semiHidden/>
    <w:unhideWhenUsed/>
    <w:rsid w:val="00C07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90764">
      <w:bodyDiv w:val="1"/>
      <w:marLeft w:val="0"/>
      <w:marRight w:val="0"/>
      <w:marTop w:val="0"/>
      <w:marBottom w:val="0"/>
      <w:divBdr>
        <w:top w:val="none" w:sz="0" w:space="0" w:color="auto"/>
        <w:left w:val="none" w:sz="0" w:space="0" w:color="auto"/>
        <w:bottom w:val="none" w:sz="0" w:space="0" w:color="auto"/>
        <w:right w:val="none" w:sz="0" w:space="0" w:color="auto"/>
      </w:divBdr>
    </w:div>
    <w:div w:id="265698486">
      <w:bodyDiv w:val="1"/>
      <w:marLeft w:val="0"/>
      <w:marRight w:val="0"/>
      <w:marTop w:val="0"/>
      <w:marBottom w:val="0"/>
      <w:divBdr>
        <w:top w:val="none" w:sz="0" w:space="0" w:color="auto"/>
        <w:left w:val="none" w:sz="0" w:space="0" w:color="auto"/>
        <w:bottom w:val="none" w:sz="0" w:space="0" w:color="auto"/>
        <w:right w:val="none" w:sz="0" w:space="0" w:color="auto"/>
      </w:divBdr>
    </w:div>
    <w:div w:id="1029641587">
      <w:bodyDiv w:val="1"/>
      <w:marLeft w:val="0"/>
      <w:marRight w:val="0"/>
      <w:marTop w:val="0"/>
      <w:marBottom w:val="0"/>
      <w:divBdr>
        <w:top w:val="none" w:sz="0" w:space="0" w:color="auto"/>
        <w:left w:val="none" w:sz="0" w:space="0" w:color="auto"/>
        <w:bottom w:val="none" w:sz="0" w:space="0" w:color="auto"/>
        <w:right w:val="none" w:sz="0" w:space="0" w:color="auto"/>
      </w:divBdr>
    </w:div>
    <w:div w:id="1420104360">
      <w:bodyDiv w:val="1"/>
      <w:marLeft w:val="0"/>
      <w:marRight w:val="0"/>
      <w:marTop w:val="0"/>
      <w:marBottom w:val="0"/>
      <w:divBdr>
        <w:top w:val="none" w:sz="0" w:space="0" w:color="auto"/>
        <w:left w:val="none" w:sz="0" w:space="0" w:color="auto"/>
        <w:bottom w:val="none" w:sz="0" w:space="0" w:color="auto"/>
        <w:right w:val="none" w:sz="0" w:space="0" w:color="auto"/>
      </w:divBdr>
    </w:div>
    <w:div w:id="1579902737">
      <w:bodyDiv w:val="1"/>
      <w:marLeft w:val="0"/>
      <w:marRight w:val="0"/>
      <w:marTop w:val="0"/>
      <w:marBottom w:val="0"/>
      <w:divBdr>
        <w:top w:val="none" w:sz="0" w:space="0" w:color="auto"/>
        <w:left w:val="none" w:sz="0" w:space="0" w:color="auto"/>
        <w:bottom w:val="none" w:sz="0" w:space="0" w:color="auto"/>
        <w:right w:val="none" w:sz="0" w:space="0" w:color="auto"/>
      </w:divBdr>
    </w:div>
    <w:div w:id="1949383952">
      <w:bodyDiv w:val="1"/>
      <w:marLeft w:val="0"/>
      <w:marRight w:val="0"/>
      <w:marTop w:val="0"/>
      <w:marBottom w:val="0"/>
      <w:divBdr>
        <w:top w:val="none" w:sz="0" w:space="0" w:color="auto"/>
        <w:left w:val="none" w:sz="0" w:space="0" w:color="auto"/>
        <w:bottom w:val="none" w:sz="0" w:space="0" w:color="auto"/>
        <w:right w:val="none" w:sz="0" w:space="0" w:color="auto"/>
      </w:divBdr>
    </w:div>
    <w:div w:id="2075657846">
      <w:bodyDiv w:val="1"/>
      <w:marLeft w:val="0"/>
      <w:marRight w:val="0"/>
      <w:marTop w:val="0"/>
      <w:marBottom w:val="0"/>
      <w:divBdr>
        <w:top w:val="none" w:sz="0" w:space="0" w:color="auto"/>
        <w:left w:val="none" w:sz="0" w:space="0" w:color="auto"/>
        <w:bottom w:val="none" w:sz="0" w:space="0" w:color="auto"/>
        <w:right w:val="none" w:sz="0" w:space="0" w:color="auto"/>
      </w:divBdr>
    </w:div>
    <w:div w:id="21291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1">
                    <a:lumMod val="50000"/>
                  </a:schemeClr>
                </a:solidFill>
              </a:rPr>
              <a:t>Population, by Annual Percentage</a:t>
            </a:r>
            <a:r>
              <a:rPr lang="en-US" sz="1200" b="1" baseline="0">
                <a:solidFill>
                  <a:schemeClr val="accent1">
                    <a:lumMod val="50000"/>
                  </a:schemeClr>
                </a:solidFill>
              </a:rPr>
              <a:t> Change, by County</a:t>
            </a:r>
            <a:endParaRPr lang="en-US" sz="1200" b="1">
              <a:solidFill>
                <a:schemeClr val="accent1">
                  <a:lumMod val="50000"/>
                </a:schemeClr>
              </a:solidFill>
            </a:endParaRPr>
          </a:p>
        </c:rich>
      </c:tx>
      <c:layout>
        <c:manualLayout>
          <c:xMode val="edge"/>
          <c:yMode val="edge"/>
          <c:x val="0.2204133545310016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Sheet4!$A$7</c:f>
              <c:strCache>
                <c:ptCount val="1"/>
                <c:pt idx="0">
                  <c:v>Curry</c:v>
                </c:pt>
              </c:strCache>
            </c:strRef>
          </c:tx>
          <c:spPr>
            <a:solidFill>
              <a:schemeClr val="accent1">
                <a:shade val="65000"/>
              </a:schemeClr>
            </a:solidFill>
            <a:ln>
              <a:noFill/>
            </a:ln>
            <a:effectLst/>
          </c:spPr>
          <c:invertIfNegative val="0"/>
          <c:cat>
            <c:numRef>
              <c:f>Sheet4!$B$6:$I$6</c:f>
              <c:numCache>
                <c:formatCode>General</c:formatCode>
                <c:ptCount val="8"/>
                <c:pt idx="0" formatCode="#,##0">
                  <c:v>2011</c:v>
                </c:pt>
                <c:pt idx="1">
                  <c:v>2012</c:v>
                </c:pt>
                <c:pt idx="2" formatCode="#,##0">
                  <c:v>2013</c:v>
                </c:pt>
                <c:pt idx="3">
                  <c:v>2014</c:v>
                </c:pt>
                <c:pt idx="4" formatCode="#,##0">
                  <c:v>2015</c:v>
                </c:pt>
                <c:pt idx="5">
                  <c:v>2016</c:v>
                </c:pt>
                <c:pt idx="6" formatCode="#,##0">
                  <c:v>2017</c:v>
                </c:pt>
                <c:pt idx="7">
                  <c:v>2018</c:v>
                </c:pt>
              </c:numCache>
            </c:numRef>
          </c:cat>
          <c:val>
            <c:numRef>
              <c:f>Sheet4!$B$7:$I$7</c:f>
              <c:numCache>
                <c:formatCode>0.0%</c:formatCode>
                <c:ptCount val="8"/>
                <c:pt idx="0">
                  <c:v>1.7217082286624594E-2</c:v>
                </c:pt>
                <c:pt idx="1">
                  <c:v>2.0280620060045339E-2</c:v>
                </c:pt>
                <c:pt idx="2">
                  <c:v>-4.9016604374731946E-4</c:v>
                </c:pt>
                <c:pt idx="3">
                  <c:v>6.9440189530870248E-3</c:v>
                </c:pt>
                <c:pt idx="4">
                  <c:v>-1.666564548740886E-2</c:v>
                </c:pt>
                <c:pt idx="5">
                  <c:v>8.1694340624553229E-5</c:v>
                </c:pt>
                <c:pt idx="6">
                  <c:v>-9.4152727569797607E-3</c:v>
                </c:pt>
                <c:pt idx="7">
                  <c:v>-8.2715519882360141E-3</c:v>
                </c:pt>
              </c:numCache>
            </c:numRef>
          </c:val>
          <c:extLst>
            <c:ext xmlns:c16="http://schemas.microsoft.com/office/drawing/2014/chart" uri="{C3380CC4-5D6E-409C-BE32-E72D297353CC}">
              <c16:uniqueId val="{00000000-E193-4B28-AD88-EA6816CB1812}"/>
            </c:ext>
          </c:extLst>
        </c:ser>
        <c:ser>
          <c:idx val="1"/>
          <c:order val="1"/>
          <c:tx>
            <c:strRef>
              <c:f>Sheet4!$A$8</c:f>
              <c:strCache>
                <c:ptCount val="1"/>
                <c:pt idx="0">
                  <c:v>Roosevelt</c:v>
                </c:pt>
              </c:strCache>
            </c:strRef>
          </c:tx>
          <c:spPr>
            <a:solidFill>
              <a:schemeClr val="accent1"/>
            </a:solidFill>
            <a:ln>
              <a:noFill/>
            </a:ln>
            <a:effectLst/>
          </c:spPr>
          <c:invertIfNegative val="0"/>
          <c:cat>
            <c:numRef>
              <c:f>Sheet4!$B$6:$I$6</c:f>
              <c:numCache>
                <c:formatCode>General</c:formatCode>
                <c:ptCount val="8"/>
                <c:pt idx="0" formatCode="#,##0">
                  <c:v>2011</c:v>
                </c:pt>
                <c:pt idx="1">
                  <c:v>2012</c:v>
                </c:pt>
                <c:pt idx="2" formatCode="#,##0">
                  <c:v>2013</c:v>
                </c:pt>
                <c:pt idx="3">
                  <c:v>2014</c:v>
                </c:pt>
                <c:pt idx="4" formatCode="#,##0">
                  <c:v>2015</c:v>
                </c:pt>
                <c:pt idx="5">
                  <c:v>2016</c:v>
                </c:pt>
                <c:pt idx="6" formatCode="#,##0">
                  <c:v>2017</c:v>
                </c:pt>
                <c:pt idx="7">
                  <c:v>2018</c:v>
                </c:pt>
              </c:numCache>
            </c:numRef>
          </c:cat>
          <c:val>
            <c:numRef>
              <c:f>Sheet4!$B$8:$I$8</c:f>
              <c:numCache>
                <c:formatCode>0.0%</c:formatCode>
                <c:ptCount val="8"/>
                <c:pt idx="0">
                  <c:v>2.0477474777744482E-2</c:v>
                </c:pt>
                <c:pt idx="1">
                  <c:v>-5.4440115872540209E-3</c:v>
                </c:pt>
                <c:pt idx="2">
                  <c:v>-1.4733792827889322E-2</c:v>
                </c:pt>
                <c:pt idx="3">
                  <c:v>-1.8579562481270601E-2</c:v>
                </c:pt>
                <c:pt idx="4">
                  <c:v>-2.5771651183697931E-2</c:v>
                </c:pt>
                <c:pt idx="5">
                  <c:v>1.4983518130056938E-4</c:v>
                </c:pt>
                <c:pt idx="6">
                  <c:v>-1.1886924383178503E-2</c:v>
                </c:pt>
                <c:pt idx="7">
                  <c:v>-8.0910997902307463E-3</c:v>
                </c:pt>
              </c:numCache>
            </c:numRef>
          </c:val>
          <c:extLst>
            <c:ext xmlns:c16="http://schemas.microsoft.com/office/drawing/2014/chart" uri="{C3380CC4-5D6E-409C-BE32-E72D297353CC}">
              <c16:uniqueId val="{00000001-E193-4B28-AD88-EA6816CB1812}"/>
            </c:ext>
          </c:extLst>
        </c:ser>
        <c:ser>
          <c:idx val="2"/>
          <c:order val="2"/>
          <c:tx>
            <c:strRef>
              <c:f>Sheet4!$A$9</c:f>
              <c:strCache>
                <c:ptCount val="1"/>
                <c:pt idx="0">
                  <c:v>De Baca</c:v>
                </c:pt>
              </c:strCache>
            </c:strRef>
          </c:tx>
          <c:spPr>
            <a:solidFill>
              <a:schemeClr val="accent1">
                <a:tint val="65000"/>
              </a:schemeClr>
            </a:solidFill>
            <a:ln>
              <a:noFill/>
            </a:ln>
            <a:effectLst/>
          </c:spPr>
          <c:invertIfNegative val="0"/>
          <c:cat>
            <c:numRef>
              <c:f>Sheet4!$B$6:$I$6</c:f>
              <c:numCache>
                <c:formatCode>General</c:formatCode>
                <c:ptCount val="8"/>
                <c:pt idx="0" formatCode="#,##0">
                  <c:v>2011</c:v>
                </c:pt>
                <c:pt idx="1">
                  <c:v>2012</c:v>
                </c:pt>
                <c:pt idx="2" formatCode="#,##0">
                  <c:v>2013</c:v>
                </c:pt>
                <c:pt idx="3">
                  <c:v>2014</c:v>
                </c:pt>
                <c:pt idx="4" formatCode="#,##0">
                  <c:v>2015</c:v>
                </c:pt>
                <c:pt idx="5">
                  <c:v>2016</c:v>
                </c:pt>
                <c:pt idx="6" formatCode="#,##0">
                  <c:v>2017</c:v>
                </c:pt>
                <c:pt idx="7">
                  <c:v>2018</c:v>
                </c:pt>
              </c:numCache>
            </c:numRef>
          </c:cat>
          <c:val>
            <c:numRef>
              <c:f>Sheet4!$B$9:$I$9</c:f>
              <c:numCache>
                <c:formatCode>0.0%</c:formatCode>
                <c:ptCount val="8"/>
                <c:pt idx="0">
                  <c:v>-1.5278462296697881E-2</c:v>
                </c:pt>
                <c:pt idx="1">
                  <c:v>-2.1192705766387383E-2</c:v>
                </c:pt>
                <c:pt idx="2">
                  <c:v>-1.3799901429275506E-2</c:v>
                </c:pt>
                <c:pt idx="3">
                  <c:v>-3.351404632824051E-2</c:v>
                </c:pt>
                <c:pt idx="4">
                  <c:v>5.9142434696895022E-3</c:v>
                </c:pt>
                <c:pt idx="5">
                  <c:v>-1.8728437654016758E-2</c:v>
                </c:pt>
                <c:pt idx="6">
                  <c:v>-9.857072449482503E-3</c:v>
                </c:pt>
                <c:pt idx="7">
                  <c:v>-1.5771315919172007E-2</c:v>
                </c:pt>
              </c:numCache>
            </c:numRef>
          </c:val>
          <c:extLst>
            <c:ext xmlns:c16="http://schemas.microsoft.com/office/drawing/2014/chart" uri="{C3380CC4-5D6E-409C-BE32-E72D297353CC}">
              <c16:uniqueId val="{00000002-E193-4B28-AD88-EA6816CB1812}"/>
            </c:ext>
          </c:extLst>
        </c:ser>
        <c:dLbls>
          <c:showLegendKey val="0"/>
          <c:showVal val="0"/>
          <c:showCatName val="0"/>
          <c:showSerName val="0"/>
          <c:showPercent val="0"/>
          <c:showBubbleSize val="0"/>
        </c:dLbls>
        <c:gapWidth val="219"/>
        <c:overlap val="-27"/>
        <c:axId val="195381152"/>
        <c:axId val="2012385376"/>
      </c:barChart>
      <c:catAx>
        <c:axId val="195381152"/>
        <c:scaling>
          <c:orientation val="minMax"/>
        </c:scaling>
        <c:delete val="0"/>
        <c:axPos val="b"/>
        <c:numFmt formatCode="#,##0"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2385376"/>
        <c:crosses val="autoZero"/>
        <c:auto val="1"/>
        <c:lblAlgn val="ctr"/>
        <c:lblOffset val="100"/>
        <c:noMultiLvlLbl val="0"/>
      </c:catAx>
      <c:valAx>
        <c:axId val="20123853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38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2324441161865897"/>
          <c:y val="7.2664487775813474E-3"/>
          <c:w val="0.76199007715450517"/>
          <c:h val="0.99273355122241869"/>
        </c:manualLayout>
      </c:layout>
      <c:pieChart>
        <c:varyColors val="1"/>
        <c:ser>
          <c:idx val="0"/>
          <c:order val="0"/>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1017-4A6A-BB72-F9FF201E85B7}"/>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1017-4A6A-BB72-F9FF201E85B7}"/>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1017-4A6A-BB72-F9FF201E85B7}"/>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1017-4A6A-BB72-F9FF201E85B7}"/>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1017-4A6A-BB72-F9FF201E85B7}"/>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6="http://schemas.microsoft.com/office/drawing/2014/chart" uri="{C3380CC4-5D6E-409C-BE32-E72D297353CC}">
                  <c16:uniqueId val="{00000001-1017-4A6A-BB72-F9FF201E85B7}"/>
                </c:ext>
              </c:extLst>
            </c:dLbl>
            <c:dLbl>
              <c:idx val="1"/>
              <c:layout>
                <c:manualLayout>
                  <c:x val="0.21339158519334528"/>
                  <c:y val="-0.17199625108998906"/>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017-4A6A-BB72-F9FF201E85B7}"/>
                </c:ext>
              </c:extLst>
            </c:dLbl>
            <c:dLbl>
              <c:idx val="2"/>
              <c:layout>
                <c:manualLayout>
                  <c:x val="-6.3593004769475362E-3"/>
                  <c:y val="0.10908588787627728"/>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accent1">
                          <a:lumMod val="50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4006359300476948"/>
                      <c:h val="9.8729632698149689E-2"/>
                    </c:manualLayout>
                  </c15:layout>
                </c:ext>
                <c:ext xmlns:c16="http://schemas.microsoft.com/office/drawing/2014/chart" uri="{C3380CC4-5D6E-409C-BE32-E72D297353CC}">
                  <c16:uniqueId val="{00000005-1017-4A6A-BB72-F9FF201E85B7}"/>
                </c:ext>
              </c:extLst>
            </c:dLbl>
            <c:dLbl>
              <c:idx val="3"/>
              <c:layout>
                <c:manualLayout>
                  <c:x val="-6.3593004769475353E-2"/>
                  <c:y val="8.9754211543772444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accent1">
                          <a:lumMod val="50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8351881293057762"/>
                      <c:h val="9.044462855564761E-2"/>
                    </c:manualLayout>
                  </c15:layout>
                </c:ext>
                <c:ext xmlns:c16="http://schemas.microsoft.com/office/drawing/2014/chart" uri="{C3380CC4-5D6E-409C-BE32-E72D297353CC}">
                  <c16:uniqueId val="{00000007-1017-4A6A-BB72-F9FF201E85B7}"/>
                </c:ext>
              </c:extLst>
            </c:dLbl>
            <c:dLbl>
              <c:idx val="4"/>
              <c:layout>
                <c:manualLayout>
                  <c:x val="4.0737995985795895E-2"/>
                  <c:y val="8.5611709472521405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017-4A6A-BB72-F9FF201E85B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accent1">
                        <a:lumMod val="50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'Population by Race Ethnicity'!$A$21:$A$25</c:f>
              <c:strCache>
                <c:ptCount val="5"/>
                <c:pt idx="0">
                  <c:v>White, Non-Hispanic</c:v>
                </c:pt>
                <c:pt idx="1">
                  <c:v>White, Hispanic</c:v>
                </c:pt>
                <c:pt idx="2">
                  <c:v>Black, Non-Hispanic</c:v>
                </c:pt>
                <c:pt idx="3">
                  <c:v>American Indian, Hispanic</c:v>
                </c:pt>
                <c:pt idx="4">
                  <c:v>Other</c:v>
                </c:pt>
              </c:strCache>
            </c:strRef>
          </c:cat>
          <c:val>
            <c:numRef>
              <c:f>'Population by Race Ethnicity'!$B$21:$B$25</c:f>
              <c:numCache>
                <c:formatCode>0.0%</c:formatCode>
                <c:ptCount val="5"/>
                <c:pt idx="0">
                  <c:v>0.48270489694405533</c:v>
                </c:pt>
                <c:pt idx="1">
                  <c:v>0.38863954718275634</c:v>
                </c:pt>
                <c:pt idx="2">
                  <c:v>4.5781995940653498E-2</c:v>
                </c:pt>
                <c:pt idx="3">
                  <c:v>1.4136245390354765E-2</c:v>
                </c:pt>
                <c:pt idx="4">
                  <c:v>6.8723021068580081E-2</c:v>
                </c:pt>
              </c:numCache>
            </c:numRef>
          </c:val>
          <c:extLst>
            <c:ext xmlns:c16="http://schemas.microsoft.com/office/drawing/2014/chart" uri="{C3380CC4-5D6E-409C-BE32-E72D297353CC}">
              <c16:uniqueId val="{0000000A-1017-4A6A-BB72-F9FF201E85B7}"/>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1">
                    <a:lumMod val="50000"/>
                  </a:schemeClr>
                </a:solidFill>
              </a:rPr>
              <a:t>Employment, Top Industry Sectors, Region I</a:t>
            </a:r>
          </a:p>
        </c:rich>
      </c:tx>
      <c:layout>
        <c:manualLayout>
          <c:xMode val="edge"/>
          <c:yMode val="edge"/>
          <c:x val="0.2673877784507705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7466400834511069"/>
          <c:y val="9.2097889034186434E-2"/>
          <c:w val="0.46911804293694059"/>
          <c:h val="0.80734770847460624"/>
        </c:manualLayout>
      </c:layout>
      <c:barChart>
        <c:barDir val="bar"/>
        <c:grouping val="clustered"/>
        <c:varyColors val="0"/>
        <c:ser>
          <c:idx val="0"/>
          <c:order val="0"/>
          <c:spPr>
            <a:solidFill>
              <a:schemeClr val="accent1"/>
            </a:solidFill>
            <a:ln>
              <a:noFill/>
            </a:ln>
            <a:effectLst/>
          </c:spPr>
          <c:invertIfNegative val="0"/>
          <c:cat>
            <c:strRef>
              <c:f>Industries!$B$2:$B$13</c:f>
              <c:strCache>
                <c:ptCount val="12"/>
                <c:pt idx="0">
                  <c:v>Government</c:v>
                </c:pt>
                <c:pt idx="1">
                  <c:v>Health Care and Social Assistance</c:v>
                </c:pt>
                <c:pt idx="2">
                  <c:v>Retail Trade</c:v>
                </c:pt>
                <c:pt idx="3">
                  <c:v>Agriculture, Forestry, Fishing and Hunting</c:v>
                </c:pt>
                <c:pt idx="4">
                  <c:v>Accommodation and Food Services</c:v>
                </c:pt>
                <c:pt idx="5">
                  <c:v>Transportation and Warehousing</c:v>
                </c:pt>
                <c:pt idx="6">
                  <c:v>Manufacturing</c:v>
                </c:pt>
                <c:pt idx="7">
                  <c:v>Construction</c:v>
                </c:pt>
                <c:pt idx="8">
                  <c:v>Wholesale Trade</c:v>
                </c:pt>
                <c:pt idx="9">
                  <c:v>Finance and Insurance</c:v>
                </c:pt>
                <c:pt idx="10">
                  <c:v>Professional, Scientific, and Technical Services</c:v>
                </c:pt>
                <c:pt idx="11">
                  <c:v>Administrative and Waste Management</c:v>
                </c:pt>
              </c:strCache>
            </c:strRef>
          </c:cat>
          <c:val>
            <c:numRef>
              <c:f>Industries!$C$2:$C$13</c:f>
              <c:numCache>
                <c:formatCode>#,##0;[Red]\ \(#,##0\)</c:formatCode>
                <c:ptCount val="12"/>
                <c:pt idx="0">
                  <c:v>10907.1921148</c:v>
                </c:pt>
                <c:pt idx="1">
                  <c:v>3492.0333909199999</c:v>
                </c:pt>
                <c:pt idx="2">
                  <c:v>2824.7126134999999</c:v>
                </c:pt>
                <c:pt idx="3">
                  <c:v>2629.8219925100002</c:v>
                </c:pt>
                <c:pt idx="4">
                  <c:v>2557.41869425</c:v>
                </c:pt>
                <c:pt idx="5">
                  <c:v>1268.144753</c:v>
                </c:pt>
                <c:pt idx="6">
                  <c:v>1161.56242875</c:v>
                </c:pt>
                <c:pt idx="7">
                  <c:v>1006.03829128</c:v>
                </c:pt>
                <c:pt idx="8">
                  <c:v>582.74191874999997</c:v>
                </c:pt>
                <c:pt idx="9">
                  <c:v>563.87928705700006</c:v>
                </c:pt>
                <c:pt idx="10">
                  <c:v>480.918970989</c:v>
                </c:pt>
                <c:pt idx="11">
                  <c:v>477.488924</c:v>
                </c:pt>
              </c:numCache>
            </c:numRef>
          </c:val>
          <c:extLst>
            <c:ext xmlns:c16="http://schemas.microsoft.com/office/drawing/2014/chart" uri="{C3380CC4-5D6E-409C-BE32-E72D297353CC}">
              <c16:uniqueId val="{00000000-30FC-4C0D-8919-0753BBF71378}"/>
            </c:ext>
          </c:extLst>
        </c:ser>
        <c:dLbls>
          <c:showLegendKey val="0"/>
          <c:showVal val="0"/>
          <c:showCatName val="0"/>
          <c:showSerName val="0"/>
          <c:showPercent val="0"/>
          <c:showBubbleSize val="0"/>
        </c:dLbls>
        <c:gapWidth val="182"/>
        <c:axId val="597143216"/>
        <c:axId val="599132816"/>
      </c:barChart>
      <c:catAx>
        <c:axId val="5971432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accent1">
                    <a:lumMod val="50000"/>
                  </a:schemeClr>
                </a:solidFill>
                <a:latin typeface="+mn-lt"/>
                <a:ea typeface="+mn-ea"/>
                <a:cs typeface="+mn-cs"/>
              </a:defRPr>
            </a:pPr>
            <a:endParaRPr lang="en-US"/>
          </a:p>
        </c:txPr>
        <c:crossAx val="599132816"/>
        <c:crosses val="autoZero"/>
        <c:auto val="1"/>
        <c:lblAlgn val="ctr"/>
        <c:lblOffset val="100"/>
        <c:noMultiLvlLbl val="0"/>
      </c:catAx>
      <c:valAx>
        <c:axId val="599132816"/>
        <c:scaling>
          <c:orientation val="minMax"/>
        </c:scaling>
        <c:delete val="0"/>
        <c:axPos val="b"/>
        <c:majorGridlines>
          <c:spPr>
            <a:ln w="9525" cap="flat" cmpd="sng" algn="ctr">
              <a:solidFill>
                <a:schemeClr val="tx1">
                  <a:lumMod val="15000"/>
                  <a:lumOff val="85000"/>
                </a:schemeClr>
              </a:solidFill>
              <a:round/>
            </a:ln>
            <a:effectLst/>
          </c:spPr>
        </c:majorGridlines>
        <c:numFmt formatCode="#,##0;[Red]\ \(#,##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accent1">
                    <a:lumMod val="50000"/>
                  </a:schemeClr>
                </a:solidFill>
                <a:latin typeface="+mn-lt"/>
                <a:ea typeface="+mn-ea"/>
                <a:cs typeface="+mn-cs"/>
              </a:defRPr>
            </a:pPr>
            <a:endParaRPr lang="en-US"/>
          </a:p>
        </c:txPr>
        <c:crossAx val="597143216"/>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93E203-550A-44D1-BCCD-3623A864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NS4ED</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Markets in New Mexico’s Career and Technical Education Region I</dc:title>
  <dc:subject/>
  <dc:creator>Trevor Stokes</dc:creator>
  <cp:keywords/>
  <dc:description/>
  <cp:lastModifiedBy>Trevor Stokes</cp:lastModifiedBy>
  <cp:revision>2</cp:revision>
  <cp:lastPrinted>2020-01-16T00:43:00Z</cp:lastPrinted>
  <dcterms:created xsi:type="dcterms:W3CDTF">2020-01-31T22:06:00Z</dcterms:created>
  <dcterms:modified xsi:type="dcterms:W3CDTF">2020-01-31T22:06:00Z</dcterms:modified>
</cp:coreProperties>
</file>