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1F3864" w:themeColor="accent1" w:themeShade="80"/>
        </w:rPr>
        <w:id w:val="-1094009545"/>
        <w:docPartObj>
          <w:docPartGallery w:val="Cover Pages"/>
          <w:docPartUnique/>
        </w:docPartObj>
      </w:sdtPr>
      <w:sdtContent>
        <w:p w:rsidR="00275BEE" w:rsidRPr="00DC0B82" w:rsidRDefault="00E70B52">
          <w:pPr>
            <w:rPr>
              <w:color w:val="1F3864" w:themeColor="accent1" w:themeShade="80"/>
            </w:rPr>
          </w:pPr>
          <w:r>
            <w:rPr>
              <w:noProof/>
              <w:color w:val="1F3864" w:themeColor="accent1" w:themeShade="80"/>
            </w:rPr>
            <w:pict>
              <v:group id="Group 453" o:spid="_x0000_s1026" style="position:absolute;margin-left:399.1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Content>
                          <w:p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w:r>
          <w:r>
            <w:rPr>
              <w:noProof/>
              <w:color w:val="1F3864" w:themeColor="accent1" w:themeShade="80"/>
            </w:rPr>
            <w:pict>
              <v:rect id="Rectangle 16" o:spid="_x0000_s1031" style="position:absolute;margin-left:0;margin-top:0;width:548.85pt;height:50.4pt;z-index:251663360;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"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471698">
                            <w:rPr>
                              <w:color w:val="FFFFFF" w:themeColor="background1"/>
                              <w:sz w:val="56"/>
                              <w:szCs w:val="56"/>
                            </w:rPr>
                            <w:t>Region J</w:t>
                          </w:r>
                        </w:p>
                      </w:sdtContent>
                    </w:sdt>
                  </w:txbxContent>
                </v:textbox>
                <w10:wrap anchorx="page" anchory="page"/>
              </v:rect>
            </w:pict>
          </w:r>
        </w:p>
        <w:p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6637" cy="2775148"/>
                        </a:xfrm>
                        <a:prstGeom prst="rect">
                          <a:avLst/>
                        </a:prstGeom>
                      </pic:spPr>
                    </pic:pic>
                  </a:graphicData>
                </a:graphic>
              </wp:anchor>
            </w:drawing>
          </w:r>
          <w:r w:rsidR="00275BEE" w:rsidRPr="00DC0B82">
            <w:rPr>
              <w:color w:val="1F3864" w:themeColor="accent1" w:themeShade="80"/>
            </w:rPr>
            <w:br w:type="page"/>
          </w:r>
        </w:p>
      </w:sdtContent>
    </w:sdt>
    <w:p w:rsidR="002F6791" w:rsidRPr="00DC0B82" w:rsidRDefault="00471698" w:rsidP="003359FF">
      <w:pPr>
        <w:pStyle w:val="Title"/>
        <w:rPr>
          <w:color w:val="1F3864" w:themeColor="accent1" w:themeShade="80"/>
        </w:rPr>
      </w:pPr>
      <w:r>
        <w:rPr>
          <w:color w:val="1F3864" w:themeColor="accent1" w:themeShade="80"/>
        </w:rPr>
        <w:lastRenderedPageBreak/>
        <w:t>Region J</w:t>
      </w:r>
    </w:p>
    <w:p w:rsidR="003359FF" w:rsidRPr="00DC0B82" w:rsidRDefault="003359FF">
      <w:pPr>
        <w:rPr>
          <w:color w:val="1F3864" w:themeColor="accent1" w:themeShade="80"/>
        </w:rPr>
      </w:pPr>
    </w:p>
    <w:p w:rsidR="002F6791" w:rsidRPr="00DC0B82" w:rsidRDefault="002F6791" w:rsidP="003359FF">
      <w:pPr>
        <w:pStyle w:val="SectionHeader"/>
        <w:rPr>
          <w:color w:val="1F3864" w:themeColor="accent1" w:themeShade="80"/>
        </w:rPr>
      </w:pPr>
      <w:r w:rsidRPr="00DC0B82">
        <w:rPr>
          <w:color w:val="1F3864" w:themeColor="accent1" w:themeShade="80"/>
        </w:rPr>
        <w:t>Introduction</w:t>
      </w:r>
    </w:p>
    <w:p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Concentrators graduate high school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rsidR="00B8284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rsidR="001C68F4" w:rsidRPr="00DC0B82" w:rsidRDefault="001C68F4">
      <w:pPr>
        <w:rPr>
          <w:color w:val="1F3864" w:themeColor="accent1" w:themeShade="80"/>
        </w:rPr>
      </w:pPr>
    </w:p>
    <w:p w:rsidR="009C3C97" w:rsidRPr="00DC0B82" w:rsidRDefault="009C3C97" w:rsidP="003359FF">
      <w:pPr>
        <w:pStyle w:val="SectionHeader"/>
        <w:rPr>
          <w:color w:val="1F3864" w:themeColor="accent1" w:themeShade="80"/>
        </w:rPr>
      </w:pPr>
      <w:r w:rsidRPr="00DC0B82">
        <w:rPr>
          <w:color w:val="1F3864" w:themeColor="accent1" w:themeShade="80"/>
        </w:rPr>
        <w:t>The Region</w:t>
      </w:r>
    </w:p>
    <w:p w:rsidR="009C3C97" w:rsidRPr="00DA64CF" w:rsidRDefault="00471698">
      <w:pPr>
        <w:rPr>
          <w:color w:val="1F3864" w:themeColor="accent1" w:themeShade="80"/>
        </w:rPr>
      </w:pPr>
      <w:r w:rsidRPr="00DA64CF">
        <w:rPr>
          <w:color w:val="1F3864" w:themeColor="accent1" w:themeShade="80"/>
        </w:rPr>
        <w:t>Region J</w:t>
      </w:r>
      <w:r w:rsidR="009C3C97" w:rsidRPr="00DA64CF">
        <w:rPr>
          <w:color w:val="1F3864" w:themeColor="accent1" w:themeShade="80"/>
        </w:rPr>
        <w:t xml:space="preserve"> comprises a number of school districts and charter schools:</w:t>
      </w:r>
    </w:p>
    <w:p w:rsidR="00FC7C0C" w:rsidRPr="00DA64CF" w:rsidRDefault="00FC7C0C" w:rsidP="009C3C97">
      <w:pPr>
        <w:pStyle w:val="ListParagraph"/>
        <w:numPr>
          <w:ilvl w:val="0"/>
          <w:numId w:val="1"/>
        </w:numPr>
        <w:rPr>
          <w:color w:val="1F3864" w:themeColor="accent1" w:themeShade="80"/>
        </w:rPr>
        <w:sectPr w:rsidR="00FC7C0C" w:rsidRPr="00DA64CF" w:rsidSect="00AC33F6">
          <w:footerReference w:type="default" r:id="rId11"/>
          <w:footerReference w:type="first" r:id="rId12"/>
          <w:pgSz w:w="12240" w:h="15840"/>
          <w:pgMar w:top="1440" w:right="1440" w:bottom="1350" w:left="1440" w:header="720" w:footer="540" w:gutter="0"/>
          <w:pgNumType w:start="0"/>
          <w:cols w:space="720"/>
          <w:titlePg/>
          <w:docGrid w:linePitch="360"/>
        </w:sectPr>
      </w:pPr>
    </w:p>
    <w:p w:rsidR="008720ED" w:rsidRPr="00DA64CF" w:rsidRDefault="008720ED" w:rsidP="00B435F5">
      <w:pPr>
        <w:pStyle w:val="ListParagraph"/>
        <w:numPr>
          <w:ilvl w:val="0"/>
          <w:numId w:val="1"/>
        </w:numPr>
        <w:ind w:left="1620"/>
        <w:rPr>
          <w:color w:val="1F3864" w:themeColor="accent1" w:themeShade="80"/>
        </w:rPr>
      </w:pPr>
      <w:r w:rsidRPr="00DA64CF">
        <w:rPr>
          <w:color w:val="1F3864" w:themeColor="accent1" w:themeShade="80"/>
        </w:rPr>
        <w:t>Gadsden Independent</w:t>
      </w:r>
    </w:p>
    <w:p w:rsidR="008720ED" w:rsidRPr="00DA64CF" w:rsidRDefault="008720ED" w:rsidP="00B435F5">
      <w:pPr>
        <w:pStyle w:val="ListParagraph"/>
        <w:numPr>
          <w:ilvl w:val="0"/>
          <w:numId w:val="1"/>
        </w:numPr>
        <w:ind w:left="1620"/>
        <w:rPr>
          <w:color w:val="1F3864" w:themeColor="accent1" w:themeShade="80"/>
        </w:rPr>
      </w:pPr>
      <w:r w:rsidRPr="00DA64CF">
        <w:rPr>
          <w:color w:val="1F3864" w:themeColor="accent1" w:themeShade="80"/>
        </w:rPr>
        <w:t>Hatch Valley</w:t>
      </w:r>
    </w:p>
    <w:p w:rsidR="008720ED" w:rsidRPr="00DA64CF" w:rsidRDefault="008720ED" w:rsidP="00FC7C0C">
      <w:pPr>
        <w:pStyle w:val="ListParagraph"/>
        <w:numPr>
          <w:ilvl w:val="0"/>
          <w:numId w:val="1"/>
        </w:numPr>
        <w:ind w:left="360"/>
        <w:rPr>
          <w:color w:val="1F3864" w:themeColor="accent1" w:themeShade="80"/>
        </w:rPr>
      </w:pPr>
      <w:r w:rsidRPr="00DA64CF">
        <w:rPr>
          <w:color w:val="1F3864" w:themeColor="accent1" w:themeShade="80"/>
        </w:rPr>
        <w:t>Las Cruces</w:t>
      </w:r>
    </w:p>
    <w:p w:rsidR="00DA64CF" w:rsidRPr="00DA64CF" w:rsidRDefault="00DA64CF" w:rsidP="00DA64CF">
      <w:pPr>
        <w:pStyle w:val="ListParagraph"/>
        <w:numPr>
          <w:ilvl w:val="0"/>
          <w:numId w:val="1"/>
        </w:numPr>
        <w:ind w:left="360"/>
        <w:rPr>
          <w:color w:val="1F3864" w:themeColor="accent1" w:themeShade="80"/>
        </w:rPr>
      </w:pPr>
      <w:r w:rsidRPr="00DA64CF">
        <w:rPr>
          <w:color w:val="1F3864" w:themeColor="accent1" w:themeShade="80"/>
        </w:rPr>
        <w:t>State Charter-Las Monta</w:t>
      </w:r>
      <w:r w:rsidR="00E61AB1">
        <w:rPr>
          <w:color w:val="1F3864" w:themeColor="accent1" w:themeShade="80"/>
        </w:rPr>
        <w:t>ñ</w:t>
      </w:r>
      <w:r w:rsidRPr="00DA64CF">
        <w:rPr>
          <w:color w:val="1F3864" w:themeColor="accent1" w:themeShade="80"/>
        </w:rPr>
        <w:t>as</w:t>
      </w:r>
    </w:p>
    <w:p w:rsidR="00FC7C0C" w:rsidRDefault="00FC7C0C" w:rsidP="00630231">
      <w:pPr>
        <w:rPr>
          <w:color w:val="1F3864" w:themeColor="accent1" w:themeShade="80"/>
        </w:rPr>
        <w:sectPr w:rsidR="00FC7C0C" w:rsidSect="00FC7C0C">
          <w:type w:val="continuous"/>
          <w:pgSz w:w="12240" w:h="15840"/>
          <w:pgMar w:top="1440" w:right="1440" w:bottom="1440" w:left="1440" w:header="720" w:footer="720" w:gutter="0"/>
          <w:pgNumType w:start="0"/>
          <w:cols w:num="2" w:space="720"/>
          <w:titlePg/>
          <w:docGrid w:linePitch="360"/>
        </w:sectPr>
      </w:pPr>
    </w:p>
    <w:p w:rsidR="00630231" w:rsidRPr="00DC0B82" w:rsidRDefault="00A73E7C" w:rsidP="00B478CD">
      <w:pPr>
        <w:spacing w:before="240"/>
        <w:rPr>
          <w:color w:val="1F3864" w:themeColor="accent1" w:themeShade="80"/>
        </w:rPr>
      </w:pPr>
      <w:r>
        <w:rPr>
          <w:color w:val="1F3864" w:themeColor="accent1" w:themeShade="80"/>
        </w:rPr>
        <w:t>Regional Education Cooperatives (REC)</w:t>
      </w:r>
      <w:r w:rsidR="00796D34">
        <w:rPr>
          <w:color w:val="1F3864" w:themeColor="accent1" w:themeShade="80"/>
        </w:rPr>
        <w:t xml:space="preserve"> </w:t>
      </w:r>
      <w:r w:rsidR="00796D34" w:rsidRPr="00796D34">
        <w:rPr>
          <w:color w:val="1F3864" w:themeColor="accent1" w:themeShade="80"/>
        </w:rPr>
        <w:t xml:space="preserve">REC exists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630231" w:rsidRPr="00DC0B82">
        <w:rPr>
          <w:color w:val="1F3864" w:themeColor="accent1" w:themeShade="80"/>
        </w:rPr>
        <w:t xml:space="preserve"> The </w:t>
      </w:r>
      <w:r w:rsidR="00471698">
        <w:rPr>
          <w:color w:val="1F3864" w:themeColor="accent1" w:themeShade="80"/>
        </w:rPr>
        <w:t xml:space="preserve">Region </w:t>
      </w:r>
      <w:r w:rsidR="0082391B">
        <w:rPr>
          <w:color w:val="1F3864" w:themeColor="accent1" w:themeShade="80"/>
        </w:rPr>
        <w:t>i</w:t>
      </w:r>
      <w:r w:rsidR="00630231" w:rsidRPr="00DC0B82">
        <w:rPr>
          <w:color w:val="1F3864" w:themeColor="accent1" w:themeShade="80"/>
        </w:rPr>
        <w:t xml:space="preserve">s served by </w:t>
      </w:r>
      <w:r w:rsidR="00E63438">
        <w:rPr>
          <w:color w:val="1F3864" w:themeColor="accent1" w:themeShade="80"/>
        </w:rPr>
        <w:t>REC</w:t>
      </w:r>
      <w:r w:rsidR="00630231" w:rsidRPr="00DC0B82">
        <w:rPr>
          <w:color w:val="1F3864" w:themeColor="accent1" w:themeShade="80"/>
        </w:rPr>
        <w:t xml:space="preserve"> #1</w:t>
      </w:r>
      <w:r w:rsidR="007854E0">
        <w:rPr>
          <w:color w:val="1F3864" w:themeColor="accent1" w:themeShade="80"/>
        </w:rPr>
        <w:t>0</w:t>
      </w:r>
      <w:r w:rsidR="00630231" w:rsidRPr="00DC0B82">
        <w:rPr>
          <w:color w:val="1F3864" w:themeColor="accent1" w:themeShade="80"/>
        </w:rPr>
        <w:t>.</w:t>
      </w:r>
    </w:p>
    <w:p w:rsidR="009C3C97" w:rsidRDefault="00E812B3">
      <w:pPr>
        <w:rPr>
          <w:color w:val="1F3864" w:themeColor="accent1" w:themeShade="80"/>
        </w:rPr>
      </w:pPr>
      <w:r w:rsidRPr="005F0EE9">
        <w:rPr>
          <w:color w:val="1F3864" w:themeColor="accent1" w:themeShade="80"/>
        </w:rPr>
        <w:t>Four</w:t>
      </w:r>
      <w:r w:rsidR="00796D34" w:rsidRPr="005F0EE9">
        <w:rPr>
          <w:color w:val="1F3864" w:themeColor="accent1" w:themeShade="80"/>
        </w:rPr>
        <w:t xml:space="preserve"> postsecondary institutions serve the area</w:t>
      </w:r>
      <w:r w:rsidR="00E0317C" w:rsidRPr="005F0EE9">
        <w:rPr>
          <w:color w:val="1F3864" w:themeColor="accent1" w:themeShade="80"/>
        </w:rPr>
        <w:t>, including New Mexico State University</w:t>
      </w:r>
      <w:r w:rsidR="00EA7C1B" w:rsidRPr="005F0EE9">
        <w:rPr>
          <w:color w:val="1F3864" w:themeColor="accent1" w:themeShade="80"/>
        </w:rPr>
        <w:t>.</w:t>
      </w:r>
      <w:r w:rsidR="00B478CD" w:rsidRPr="005F0EE9">
        <w:rPr>
          <w:color w:val="1F3864" w:themeColor="accent1" w:themeShade="80"/>
        </w:rPr>
        <w:t xml:space="preserve"> </w:t>
      </w:r>
      <w:r w:rsidR="009C3C97" w:rsidRPr="005F0EE9">
        <w:rPr>
          <w:color w:val="1F3864" w:themeColor="accent1" w:themeShade="80"/>
        </w:rPr>
        <w:t>The districts lie</w:t>
      </w:r>
      <w:r w:rsidR="009C3C97" w:rsidRPr="00DC0B82">
        <w:rPr>
          <w:color w:val="1F3864" w:themeColor="accent1" w:themeShade="80"/>
        </w:rPr>
        <w:t xml:space="preserve"> primarily in </w:t>
      </w:r>
      <w:r w:rsidR="007D783A">
        <w:rPr>
          <w:color w:val="1F3864" w:themeColor="accent1" w:themeShade="80"/>
        </w:rPr>
        <w:t>Luna and Do</w:t>
      </w:r>
      <w:r w:rsidR="00FF07BD">
        <w:rPr>
          <w:color w:val="1F3864" w:themeColor="accent1" w:themeShade="80"/>
        </w:rPr>
        <w:t>ñ</w:t>
      </w:r>
      <w:r w:rsidR="007D783A">
        <w:rPr>
          <w:color w:val="1F3864" w:themeColor="accent1" w:themeShade="80"/>
        </w:rPr>
        <w:t>a Ana</w:t>
      </w:r>
      <w:r w:rsidR="009C3C97" w:rsidRPr="00DC0B82">
        <w:rPr>
          <w:color w:val="1F3864" w:themeColor="accent1" w:themeShade="80"/>
        </w:rPr>
        <w:t xml:space="preserve"> Counties, </w:t>
      </w:r>
      <w:r w:rsidR="007D783A">
        <w:rPr>
          <w:color w:val="1F3864" w:themeColor="accent1" w:themeShade="80"/>
        </w:rPr>
        <w:t>both</w:t>
      </w:r>
      <w:r w:rsidR="00EA7C1B">
        <w:rPr>
          <w:color w:val="1F3864" w:themeColor="accent1" w:themeShade="80"/>
        </w:rPr>
        <w:t xml:space="preserve"> of which</w:t>
      </w:r>
      <w:r w:rsidR="009C3C97" w:rsidRPr="00DC0B82">
        <w:rPr>
          <w:color w:val="1F3864" w:themeColor="accent1" w:themeShade="80"/>
        </w:rPr>
        <w:t xml:space="preserve"> are within the </w:t>
      </w:r>
      <w:r w:rsidR="007D783A">
        <w:rPr>
          <w:color w:val="1F3864" w:themeColor="accent1" w:themeShade="80"/>
        </w:rPr>
        <w:t>Southwestern</w:t>
      </w:r>
      <w:r w:rsidR="009C3C97" w:rsidRPr="00DC0B82">
        <w:rPr>
          <w:color w:val="1F3864" w:themeColor="accent1" w:themeShade="80"/>
        </w:rPr>
        <w:t xml:space="preserve"> Workforce Region.</w:t>
      </w:r>
    </w:p>
    <w:p w:rsidR="007D783A" w:rsidRPr="00DC0B82" w:rsidRDefault="007D783A">
      <w:pPr>
        <w:rPr>
          <w:color w:val="1F3864" w:themeColor="accent1" w:themeShade="80"/>
        </w:rPr>
      </w:pPr>
    </w:p>
    <w:p w:rsidR="00320B1C" w:rsidRDefault="00320B1C" w:rsidP="00CC4F9F">
      <w:pPr>
        <w:pStyle w:val="SectionHeader"/>
        <w:rPr>
          <w:color w:val="1F3864" w:themeColor="accent1" w:themeShade="80"/>
        </w:rPr>
        <w:sectPr w:rsidR="00320B1C" w:rsidSect="00FC7C0C">
          <w:type w:val="continuous"/>
          <w:pgSz w:w="12240" w:h="15840"/>
          <w:pgMar w:top="1440" w:right="1440" w:bottom="1440" w:left="1440" w:header="720" w:footer="720" w:gutter="0"/>
          <w:pgNumType w:start="0"/>
          <w:cols w:space="720"/>
          <w:titlePg/>
          <w:docGrid w:linePitch="360"/>
        </w:sectPr>
      </w:pPr>
    </w:p>
    <w:p w:rsidR="00D338AB" w:rsidRDefault="00D338AB">
      <w:pPr>
        <w:rPr>
          <w:rFonts w:cstheme="minorHAnsi"/>
          <w:b/>
          <w:bCs/>
          <w:color w:val="1F3864" w:themeColor="accent1" w:themeShade="80"/>
          <w:sz w:val="28"/>
          <w:szCs w:val="28"/>
        </w:rPr>
      </w:pPr>
      <w:r>
        <w:rPr>
          <w:color w:val="1F3864" w:themeColor="accent1" w:themeShade="80"/>
        </w:rPr>
        <w:br w:type="page"/>
      </w:r>
    </w:p>
    <w:p w:rsidR="00CC0358" w:rsidRPr="00DC0B82" w:rsidRDefault="00CC0358" w:rsidP="00CC0358">
      <w:pPr>
        <w:pStyle w:val="SectionHeader"/>
        <w:rPr>
          <w:color w:val="1F3864" w:themeColor="accent1" w:themeShade="80"/>
        </w:rPr>
      </w:pPr>
      <w:r w:rsidRPr="00DC0B82">
        <w:rPr>
          <w:color w:val="1F3864" w:themeColor="accent1" w:themeShade="80"/>
        </w:rPr>
        <w:t>The Key Findings</w:t>
      </w:r>
    </w:p>
    <w:p w:rsidR="00CC0358" w:rsidRPr="0016760F" w:rsidRDefault="00CC0358" w:rsidP="00CC0358">
      <w:pPr>
        <w:rPr>
          <w:b/>
          <w:bCs/>
          <w:color w:val="1F3864" w:themeColor="accent1" w:themeShade="80"/>
        </w:rPr>
      </w:pPr>
      <w:r w:rsidRPr="0016760F">
        <w:rPr>
          <w:b/>
          <w:bCs/>
          <w:color w:val="1F3864" w:themeColor="accent1" w:themeShade="80"/>
        </w:rPr>
        <w:t>The People</w:t>
      </w:r>
    </w:p>
    <w:p w:rsidR="00CC0358" w:rsidRDefault="00CC0358" w:rsidP="00CC0358">
      <w:pPr>
        <w:pStyle w:val="ListParagraph"/>
        <w:numPr>
          <w:ilvl w:val="0"/>
          <w:numId w:val="2"/>
        </w:numPr>
        <w:rPr>
          <w:color w:val="1F3864" w:themeColor="accent1" w:themeShade="80"/>
        </w:rPr>
      </w:pPr>
      <w:r w:rsidRPr="009D6252">
        <w:rPr>
          <w:color w:val="1F3864" w:themeColor="accent1" w:themeShade="80"/>
        </w:rPr>
        <w:t xml:space="preserve">CTE Region J has seen uneven population trends over recent years, with </w:t>
      </w:r>
      <w:r w:rsidR="00FF07BD">
        <w:rPr>
          <w:color w:val="1F3864" w:themeColor="accent1" w:themeShade="80"/>
        </w:rPr>
        <w:t xml:space="preserve">Doña </w:t>
      </w:r>
      <w:r w:rsidRPr="009D6252">
        <w:rPr>
          <w:color w:val="1F3864" w:themeColor="accent1" w:themeShade="80"/>
        </w:rPr>
        <w:t xml:space="preserve"> Ana County experiencing 3.5% net positive growth since 2010 and Luna County declining by 4.5%. Combined, the region’s population has increased 2.7% since that time.</w:t>
      </w:r>
    </w:p>
    <w:p w:rsidR="00CC0358" w:rsidRPr="009E5849" w:rsidRDefault="00CC0358" w:rsidP="00CC0358">
      <w:pPr>
        <w:pStyle w:val="ListParagraph"/>
        <w:numPr>
          <w:ilvl w:val="0"/>
          <w:numId w:val="2"/>
        </w:numPr>
        <w:rPr>
          <w:color w:val="1F3864" w:themeColor="accent1" w:themeShade="80"/>
        </w:rPr>
      </w:pPr>
      <w:r w:rsidRPr="009E5849">
        <w:rPr>
          <w:color w:val="1F3864" w:themeColor="accent1" w:themeShade="80"/>
        </w:rPr>
        <w:t xml:space="preserve">It is notable that the population of the </w:t>
      </w:r>
      <w:r w:rsidR="000C0209">
        <w:rPr>
          <w:color w:val="1F3864" w:themeColor="accent1" w:themeShade="80"/>
        </w:rPr>
        <w:t>r</w:t>
      </w:r>
      <w:r w:rsidRPr="009E5849">
        <w:rPr>
          <w:color w:val="1F3864" w:themeColor="accent1" w:themeShade="80"/>
        </w:rPr>
        <w:t xml:space="preserve">egion </w:t>
      </w:r>
      <w:r w:rsidR="000C0209">
        <w:rPr>
          <w:color w:val="1F3864" w:themeColor="accent1" w:themeShade="80"/>
        </w:rPr>
        <w:t>i</w:t>
      </w:r>
      <w:r w:rsidRPr="009E5849">
        <w:rPr>
          <w:color w:val="1F3864" w:themeColor="accent1" w:themeShade="80"/>
        </w:rPr>
        <w:t xml:space="preserve">s aging. The youngest age bands have all declined in recent years, while the number of those 65 years and older has increased dramatically (27.3%) since 2010. </w:t>
      </w:r>
    </w:p>
    <w:p w:rsidR="00CC0358" w:rsidRPr="00E97F28" w:rsidRDefault="00CC0358" w:rsidP="00CC0358">
      <w:pPr>
        <w:pStyle w:val="ListParagraph"/>
        <w:numPr>
          <w:ilvl w:val="0"/>
          <w:numId w:val="2"/>
        </w:numPr>
        <w:rPr>
          <w:color w:val="1F3864" w:themeColor="accent1" w:themeShade="80"/>
        </w:rPr>
      </w:pPr>
      <w:r w:rsidRPr="00E97F28">
        <w:rPr>
          <w:color w:val="1F3864" w:themeColor="accent1" w:themeShade="80"/>
        </w:rPr>
        <w:t xml:space="preserve">More than 46% of the population in the </w:t>
      </w:r>
      <w:r w:rsidR="000C0209">
        <w:rPr>
          <w:color w:val="1F3864" w:themeColor="accent1" w:themeShade="80"/>
        </w:rPr>
        <w:t>r</w:t>
      </w:r>
      <w:r w:rsidRPr="00E97F28">
        <w:rPr>
          <w:color w:val="1F3864" w:themeColor="accent1" w:themeShade="80"/>
        </w:rPr>
        <w:t xml:space="preserve">egion </w:t>
      </w:r>
      <w:r w:rsidR="000C0209">
        <w:rPr>
          <w:color w:val="1F3864" w:themeColor="accent1" w:themeShade="80"/>
        </w:rPr>
        <w:t>h</w:t>
      </w:r>
      <w:r w:rsidRPr="00E97F28">
        <w:rPr>
          <w:color w:val="1F3864" w:themeColor="accent1" w:themeShade="80"/>
        </w:rPr>
        <w:t xml:space="preserve">as either a high school diploma and no college experience or some college experience and no degree. </w:t>
      </w:r>
    </w:p>
    <w:p w:rsidR="00CC0358" w:rsidRPr="00E97F28" w:rsidRDefault="00CC0358" w:rsidP="00CC0358">
      <w:pPr>
        <w:pStyle w:val="ListParagraph"/>
        <w:numPr>
          <w:ilvl w:val="0"/>
          <w:numId w:val="2"/>
        </w:numPr>
        <w:rPr>
          <w:color w:val="1F3864" w:themeColor="accent1" w:themeShade="80"/>
        </w:rPr>
      </w:pPr>
      <w:r w:rsidRPr="00E97F28">
        <w:rPr>
          <w:color w:val="1F3864" w:themeColor="accent1" w:themeShade="80"/>
        </w:rPr>
        <w:t>The percentage who hold a bachelor’s degree or higher (25.2%) is significantly lower than the national average of 30.9%.</w:t>
      </w:r>
    </w:p>
    <w:p w:rsidR="00CC0358" w:rsidRPr="00A91ECC" w:rsidRDefault="00CC0358" w:rsidP="00CC0358">
      <w:pPr>
        <w:rPr>
          <w:b/>
          <w:bCs/>
          <w:color w:val="1F3864" w:themeColor="accent1" w:themeShade="80"/>
        </w:rPr>
      </w:pPr>
      <w:r w:rsidRPr="0016760F">
        <w:rPr>
          <w:b/>
          <w:bCs/>
          <w:color w:val="1F3864" w:themeColor="accent1" w:themeShade="80"/>
        </w:rPr>
        <w:t xml:space="preserve">The </w:t>
      </w:r>
      <w:r w:rsidRPr="00A91ECC">
        <w:rPr>
          <w:b/>
          <w:bCs/>
          <w:color w:val="1F3864" w:themeColor="accent1" w:themeShade="80"/>
        </w:rPr>
        <w:t>Employers</w:t>
      </w:r>
    </w:p>
    <w:p w:rsidR="00CC0358" w:rsidRPr="00A91ECC" w:rsidRDefault="00CC0358" w:rsidP="00CC0358">
      <w:pPr>
        <w:rPr>
          <w:color w:val="1F3864" w:themeColor="accent1" w:themeShade="80"/>
        </w:rPr>
      </w:pPr>
      <w:r w:rsidRPr="00A91ECC">
        <w:rPr>
          <w:color w:val="1F3864" w:themeColor="accent1" w:themeShade="80"/>
        </w:rPr>
        <w:t xml:space="preserve">The largest industries in the </w:t>
      </w:r>
      <w:r w:rsidR="00F820E2">
        <w:rPr>
          <w:color w:val="1F3864" w:themeColor="accent1" w:themeShade="80"/>
        </w:rPr>
        <w:t>r</w:t>
      </w:r>
      <w:r w:rsidRPr="00A91ECC">
        <w:rPr>
          <w:color w:val="1F3864" w:themeColor="accent1" w:themeShade="80"/>
        </w:rPr>
        <w:t xml:space="preserve">egion </w:t>
      </w:r>
      <w:r w:rsidR="00F820E2">
        <w:rPr>
          <w:color w:val="1F3864" w:themeColor="accent1" w:themeShade="80"/>
        </w:rPr>
        <w:t>a</w:t>
      </w:r>
      <w:r w:rsidRPr="00A91ECC">
        <w:rPr>
          <w:color w:val="1F3864" w:themeColor="accent1" w:themeShade="80"/>
        </w:rPr>
        <w:t xml:space="preserve">re </w:t>
      </w:r>
    </w:p>
    <w:p w:rsidR="00CC0358" w:rsidRPr="00A91ECC" w:rsidRDefault="00CC0358" w:rsidP="00CC0358">
      <w:pPr>
        <w:pStyle w:val="ListParagraph"/>
        <w:numPr>
          <w:ilvl w:val="0"/>
          <w:numId w:val="3"/>
        </w:numPr>
        <w:rPr>
          <w:color w:val="1F3864" w:themeColor="accent1" w:themeShade="80"/>
        </w:rPr>
      </w:pPr>
      <w:r w:rsidRPr="00A91ECC">
        <w:rPr>
          <w:color w:val="1F3864" w:themeColor="accent1" w:themeShade="80"/>
        </w:rPr>
        <w:t>Government and Government Enterprises</w:t>
      </w:r>
    </w:p>
    <w:p w:rsidR="00CC0358" w:rsidRPr="00A91ECC" w:rsidRDefault="00CC0358" w:rsidP="00CC0358">
      <w:pPr>
        <w:pStyle w:val="ListParagraph"/>
        <w:numPr>
          <w:ilvl w:val="0"/>
          <w:numId w:val="3"/>
        </w:numPr>
        <w:rPr>
          <w:color w:val="1F3864" w:themeColor="accent1" w:themeShade="80"/>
        </w:rPr>
      </w:pPr>
      <w:r w:rsidRPr="00A91ECC">
        <w:rPr>
          <w:color w:val="1F3864" w:themeColor="accent1" w:themeShade="80"/>
        </w:rPr>
        <w:t>Health Care and Social Assistance</w:t>
      </w:r>
    </w:p>
    <w:p w:rsidR="00CC0358" w:rsidRPr="00A91ECC" w:rsidRDefault="00CC0358" w:rsidP="00CC0358">
      <w:pPr>
        <w:pStyle w:val="ListParagraph"/>
        <w:numPr>
          <w:ilvl w:val="0"/>
          <w:numId w:val="3"/>
        </w:numPr>
        <w:rPr>
          <w:color w:val="1F3864" w:themeColor="accent1" w:themeShade="80"/>
        </w:rPr>
      </w:pPr>
      <w:r w:rsidRPr="00A91ECC">
        <w:rPr>
          <w:color w:val="1F3864" w:themeColor="accent1" w:themeShade="80"/>
        </w:rPr>
        <w:t>Retail Trade</w:t>
      </w:r>
    </w:p>
    <w:p w:rsidR="00CC0358" w:rsidRPr="001634E2" w:rsidRDefault="00CC0358" w:rsidP="00CC0358">
      <w:pPr>
        <w:pStyle w:val="ListParagraph"/>
        <w:numPr>
          <w:ilvl w:val="0"/>
          <w:numId w:val="3"/>
        </w:numPr>
        <w:rPr>
          <w:color w:val="1F3864" w:themeColor="accent1" w:themeShade="80"/>
        </w:rPr>
      </w:pPr>
      <w:r w:rsidRPr="001634E2">
        <w:rPr>
          <w:color w:val="1F3864" w:themeColor="accent1" w:themeShade="80"/>
        </w:rPr>
        <w:t>Accommodation and Food Service</w:t>
      </w:r>
    </w:p>
    <w:p w:rsidR="00CC0358" w:rsidRPr="001634E2" w:rsidRDefault="00CC0358" w:rsidP="00CC0358">
      <w:pPr>
        <w:pStyle w:val="ListParagraph"/>
        <w:numPr>
          <w:ilvl w:val="0"/>
          <w:numId w:val="3"/>
        </w:numPr>
        <w:rPr>
          <w:color w:val="1F3864" w:themeColor="accent1" w:themeShade="80"/>
        </w:rPr>
      </w:pPr>
      <w:r w:rsidRPr="001634E2">
        <w:rPr>
          <w:color w:val="1F3864" w:themeColor="accent1" w:themeShade="80"/>
        </w:rPr>
        <w:t>Administrative and Support and Waste Management and Remediation</w:t>
      </w:r>
    </w:p>
    <w:p w:rsidR="00CC0358" w:rsidRPr="001634E2" w:rsidRDefault="00CC0358" w:rsidP="00CC0358">
      <w:pPr>
        <w:pStyle w:val="ListParagraph"/>
        <w:numPr>
          <w:ilvl w:val="0"/>
          <w:numId w:val="3"/>
        </w:numPr>
        <w:rPr>
          <w:color w:val="1F3864" w:themeColor="accent1" w:themeShade="80"/>
        </w:rPr>
      </w:pPr>
      <w:r w:rsidRPr="001634E2">
        <w:rPr>
          <w:color w:val="1F3864" w:themeColor="accent1" w:themeShade="80"/>
        </w:rPr>
        <w:t>Construction</w:t>
      </w:r>
    </w:p>
    <w:p w:rsidR="00CC0358" w:rsidRDefault="00CC0358" w:rsidP="00CC0358">
      <w:pPr>
        <w:rPr>
          <w:color w:val="1F3864" w:themeColor="accent1" w:themeShade="80"/>
        </w:rPr>
      </w:pPr>
      <w:r w:rsidRPr="001634E2">
        <w:rPr>
          <w:color w:val="1F3864" w:themeColor="accent1" w:themeShade="80"/>
        </w:rPr>
        <w:t xml:space="preserve">One of the unique characteristics of this </w:t>
      </w:r>
      <w:r>
        <w:rPr>
          <w:color w:val="1F3864" w:themeColor="accent1" w:themeShade="80"/>
        </w:rPr>
        <w:t>r</w:t>
      </w:r>
      <w:r w:rsidRPr="001634E2">
        <w:rPr>
          <w:color w:val="1F3864" w:themeColor="accent1" w:themeShade="80"/>
        </w:rPr>
        <w:t xml:space="preserve">egion </w:t>
      </w:r>
      <w:r>
        <w:rPr>
          <w:color w:val="1F3864" w:themeColor="accent1" w:themeShade="80"/>
        </w:rPr>
        <w:t>i</w:t>
      </w:r>
      <w:r w:rsidRPr="001634E2">
        <w:rPr>
          <w:color w:val="1F3864" w:themeColor="accent1" w:themeShade="80"/>
        </w:rPr>
        <w:t xml:space="preserve">s the concentration of the </w:t>
      </w:r>
      <w:r w:rsidRPr="001634E2">
        <w:rPr>
          <w:i/>
          <w:iCs/>
          <w:color w:val="1F3864" w:themeColor="accent1" w:themeShade="80"/>
        </w:rPr>
        <w:t xml:space="preserve">Home Health Care Services </w:t>
      </w:r>
      <w:r w:rsidRPr="004427C5">
        <w:rPr>
          <w:color w:val="1F3864" w:themeColor="accent1" w:themeShade="80"/>
        </w:rPr>
        <w:t>and</w:t>
      </w:r>
      <w:r w:rsidRPr="001634E2">
        <w:rPr>
          <w:i/>
          <w:iCs/>
          <w:color w:val="1F3864" w:themeColor="accent1" w:themeShade="80"/>
        </w:rPr>
        <w:t xml:space="preserve"> Services for the Elderly and Persons With Disabilities industries. </w:t>
      </w:r>
      <w:r w:rsidRPr="001634E2">
        <w:rPr>
          <w:color w:val="1F3864" w:themeColor="accent1" w:themeShade="80"/>
        </w:rPr>
        <w:t xml:space="preserve"> This region’s workers are concentrated in the </w:t>
      </w:r>
      <w:r w:rsidRPr="004427C5">
        <w:rPr>
          <w:color w:val="1F3864" w:themeColor="accent1" w:themeShade="80"/>
        </w:rPr>
        <w:t>former</w:t>
      </w:r>
      <w:r w:rsidRPr="001634E2">
        <w:rPr>
          <w:color w:val="1F3864" w:themeColor="accent1" w:themeShade="80"/>
        </w:rPr>
        <w:t xml:space="preserve"> at a rate more than </w:t>
      </w:r>
      <w:r w:rsidR="006423FF">
        <w:rPr>
          <w:color w:val="1F3864" w:themeColor="accent1" w:themeShade="80"/>
        </w:rPr>
        <w:t>three</w:t>
      </w:r>
      <w:r w:rsidRPr="001634E2">
        <w:rPr>
          <w:color w:val="1F3864" w:themeColor="accent1" w:themeShade="80"/>
        </w:rPr>
        <w:t xml:space="preserve"> times the national average and in the latter at a rate more than double the average. Within the manufacturing sector, the Fruit </w:t>
      </w:r>
      <w:r>
        <w:rPr>
          <w:color w:val="1F3864" w:themeColor="accent1" w:themeShade="80"/>
        </w:rPr>
        <w:t>&amp;</w:t>
      </w:r>
      <w:r w:rsidRPr="001634E2">
        <w:rPr>
          <w:color w:val="1F3864" w:themeColor="accent1" w:themeShade="80"/>
        </w:rPr>
        <w:t xml:space="preserve"> Vegetable Canning/Picking/</w:t>
      </w:r>
      <w:r>
        <w:rPr>
          <w:color w:val="1F3864" w:themeColor="accent1" w:themeShade="80"/>
        </w:rPr>
        <w:t xml:space="preserve"> </w:t>
      </w:r>
      <w:r w:rsidRPr="005A24F4">
        <w:rPr>
          <w:color w:val="1F3864" w:themeColor="accent1" w:themeShade="80"/>
        </w:rPr>
        <w:t xml:space="preserve">Drying </w:t>
      </w:r>
      <w:r w:rsidR="00F820E2" w:rsidRPr="005A24F4">
        <w:rPr>
          <w:color w:val="1F3864" w:themeColor="accent1" w:themeShade="80"/>
        </w:rPr>
        <w:t>industry</w:t>
      </w:r>
      <w:r w:rsidRPr="005A24F4">
        <w:rPr>
          <w:color w:val="1F3864" w:themeColor="accent1" w:themeShade="80"/>
        </w:rPr>
        <w:t xml:space="preserve"> employs the regional workforce at more than 10 times the national rate.</w:t>
      </w:r>
    </w:p>
    <w:p w:rsidR="00D746B4" w:rsidRDefault="00D746B4" w:rsidP="00D746B4">
      <w:pPr>
        <w:spacing w:after="161" w:line="258" w:lineRule="auto"/>
        <w:ind w:left="-5" w:right="46" w:hanging="10"/>
        <w:rPr>
          <w:rFonts w:ascii="Calibri" w:eastAsia="Calibri" w:hAnsi="Calibri" w:cs="Calibri"/>
          <w:color w:val="1F3864"/>
        </w:rPr>
      </w:pPr>
      <w:r w:rsidRPr="003A6467">
        <w:rPr>
          <w:rFonts w:ascii="Calibri" w:eastAsia="Calibri" w:hAnsi="Calibri" w:cs="Calibri"/>
          <w:color w:val="1F3864"/>
        </w:rPr>
        <w:t>According to the New Mexico Department of Workforce Solutions, there are nine organizations in the region who employ more than 500 workers.</w:t>
      </w:r>
    </w:p>
    <w:p w:rsidR="00C753A4" w:rsidRDefault="00C753A4" w:rsidP="00C753A4">
      <w:pPr>
        <w:pStyle w:val="ListParagraph"/>
        <w:numPr>
          <w:ilvl w:val="0"/>
          <w:numId w:val="7"/>
        </w:numPr>
        <w:rPr>
          <w:color w:val="1F3864" w:themeColor="accent1" w:themeShade="80"/>
        </w:rPr>
        <w:sectPr w:rsidR="00C753A4" w:rsidSect="00900434">
          <w:type w:val="continuous"/>
          <w:pgSz w:w="12240" w:h="15840"/>
          <w:pgMar w:top="1440" w:right="1440" w:bottom="1440" w:left="1440" w:header="720" w:footer="720" w:gutter="0"/>
          <w:pgNumType w:start="2"/>
          <w:cols w:space="720"/>
          <w:titlePg/>
          <w:docGrid w:linePitch="360"/>
        </w:sectPr>
      </w:pPr>
    </w:p>
    <w:p w:rsidR="005D14B2" w:rsidRPr="00C753A4" w:rsidRDefault="00FF07BD" w:rsidP="00C753A4">
      <w:pPr>
        <w:pStyle w:val="ListParagraph"/>
        <w:numPr>
          <w:ilvl w:val="0"/>
          <w:numId w:val="7"/>
        </w:numPr>
        <w:rPr>
          <w:color w:val="1F3864" w:themeColor="accent1" w:themeShade="80"/>
        </w:rPr>
      </w:pPr>
      <w:r>
        <w:rPr>
          <w:color w:val="1F3864" w:themeColor="accent1" w:themeShade="80"/>
        </w:rPr>
        <w:t xml:space="preserve">Doña </w:t>
      </w:r>
      <w:r w:rsidR="00C753A4" w:rsidRPr="00C753A4">
        <w:rPr>
          <w:color w:val="1F3864" w:themeColor="accent1" w:themeShade="80"/>
        </w:rPr>
        <w:t xml:space="preserve"> Ana County</w:t>
      </w:r>
    </w:p>
    <w:p w:rsidR="00C753A4" w:rsidRPr="00C753A4" w:rsidRDefault="00C753A4" w:rsidP="00C753A4">
      <w:pPr>
        <w:pStyle w:val="ListParagraph"/>
        <w:numPr>
          <w:ilvl w:val="0"/>
          <w:numId w:val="7"/>
        </w:numPr>
        <w:rPr>
          <w:color w:val="1F3864" w:themeColor="accent1" w:themeShade="80"/>
        </w:rPr>
      </w:pPr>
      <w:r w:rsidRPr="00C753A4">
        <w:rPr>
          <w:color w:val="1F3864" w:themeColor="accent1" w:themeShade="80"/>
        </w:rPr>
        <w:t>New Mexico State University</w:t>
      </w:r>
    </w:p>
    <w:p w:rsidR="00C753A4" w:rsidRPr="00C753A4" w:rsidRDefault="00C753A4" w:rsidP="00C753A4">
      <w:pPr>
        <w:pStyle w:val="ListParagraph"/>
        <w:numPr>
          <w:ilvl w:val="0"/>
          <w:numId w:val="7"/>
        </w:numPr>
        <w:rPr>
          <w:color w:val="1F3864" w:themeColor="accent1" w:themeShade="80"/>
        </w:rPr>
      </w:pPr>
      <w:r w:rsidRPr="00C753A4">
        <w:rPr>
          <w:color w:val="1F3864" w:themeColor="accent1" w:themeShade="80"/>
        </w:rPr>
        <w:t>Peak Behavioral Health</w:t>
      </w:r>
    </w:p>
    <w:p w:rsidR="00C753A4" w:rsidRPr="00C753A4" w:rsidRDefault="00C753A4" w:rsidP="00C753A4">
      <w:pPr>
        <w:pStyle w:val="ListParagraph"/>
        <w:numPr>
          <w:ilvl w:val="0"/>
          <w:numId w:val="7"/>
        </w:numPr>
        <w:rPr>
          <w:color w:val="1F3864" w:themeColor="accent1" w:themeShade="80"/>
        </w:rPr>
      </w:pPr>
      <w:r w:rsidRPr="00C753A4">
        <w:rPr>
          <w:color w:val="1F3864" w:themeColor="accent1" w:themeShade="80"/>
        </w:rPr>
        <w:t>Addus Health Care</w:t>
      </w:r>
    </w:p>
    <w:p w:rsidR="00C753A4" w:rsidRPr="00C753A4" w:rsidRDefault="00C753A4" w:rsidP="00C753A4">
      <w:pPr>
        <w:pStyle w:val="ListParagraph"/>
        <w:numPr>
          <w:ilvl w:val="0"/>
          <w:numId w:val="7"/>
        </w:numPr>
        <w:rPr>
          <w:color w:val="1F3864" w:themeColor="accent1" w:themeShade="80"/>
        </w:rPr>
      </w:pPr>
      <w:r w:rsidRPr="00C753A4">
        <w:rPr>
          <w:color w:val="1F3864" w:themeColor="accent1" w:themeShade="80"/>
        </w:rPr>
        <w:t>Walmart Supercenter</w:t>
      </w:r>
    </w:p>
    <w:p w:rsidR="00C753A4" w:rsidRPr="00C753A4" w:rsidRDefault="00C753A4" w:rsidP="00C753A4">
      <w:pPr>
        <w:pStyle w:val="ListParagraph"/>
        <w:numPr>
          <w:ilvl w:val="0"/>
          <w:numId w:val="7"/>
        </w:numPr>
        <w:rPr>
          <w:color w:val="1F3864" w:themeColor="accent1" w:themeShade="80"/>
        </w:rPr>
      </w:pPr>
      <w:r w:rsidRPr="00C753A4">
        <w:rPr>
          <w:color w:val="1F3864" w:themeColor="accent1" w:themeShade="80"/>
        </w:rPr>
        <w:t>Mountain View Regional Medical Center</w:t>
      </w:r>
    </w:p>
    <w:p w:rsidR="00C753A4" w:rsidRPr="00C753A4" w:rsidRDefault="00C753A4" w:rsidP="00C753A4">
      <w:pPr>
        <w:pStyle w:val="ListParagraph"/>
        <w:numPr>
          <w:ilvl w:val="0"/>
          <w:numId w:val="7"/>
        </w:numPr>
        <w:rPr>
          <w:color w:val="1F3864" w:themeColor="accent1" w:themeShade="80"/>
        </w:rPr>
      </w:pPr>
      <w:r w:rsidRPr="00C753A4">
        <w:rPr>
          <w:color w:val="1F3864" w:themeColor="accent1" w:themeShade="80"/>
        </w:rPr>
        <w:t>Keystone Consolidated Industries</w:t>
      </w:r>
    </w:p>
    <w:p w:rsidR="00C753A4" w:rsidRDefault="00C753A4" w:rsidP="00CC0358">
      <w:pPr>
        <w:pStyle w:val="ListParagraph"/>
        <w:numPr>
          <w:ilvl w:val="0"/>
          <w:numId w:val="7"/>
        </w:numPr>
        <w:rPr>
          <w:color w:val="1F3864" w:themeColor="accent1" w:themeShade="80"/>
        </w:rPr>
      </w:pPr>
      <w:r w:rsidRPr="00C753A4">
        <w:rPr>
          <w:color w:val="1F3864" w:themeColor="accent1" w:themeShade="80"/>
        </w:rPr>
        <w:t>Memorial Medical Center</w:t>
      </w:r>
    </w:p>
    <w:p w:rsidR="004E7F1E" w:rsidRPr="004E7F1E" w:rsidRDefault="004E7F1E" w:rsidP="00CC0358">
      <w:pPr>
        <w:pStyle w:val="ListParagraph"/>
        <w:numPr>
          <w:ilvl w:val="0"/>
          <w:numId w:val="7"/>
        </w:numPr>
        <w:rPr>
          <w:color w:val="1F3864" w:themeColor="accent1" w:themeShade="80"/>
        </w:rPr>
        <w:sectPr w:rsidR="004E7F1E" w:rsidRPr="004E7F1E" w:rsidSect="00C753A4">
          <w:type w:val="continuous"/>
          <w:pgSz w:w="12240" w:h="15840"/>
          <w:pgMar w:top="1440" w:right="1440" w:bottom="1440" w:left="1440" w:header="720" w:footer="720" w:gutter="0"/>
          <w:pgNumType w:start="2"/>
          <w:cols w:num="2" w:space="720"/>
          <w:titlePg/>
          <w:docGrid w:linePitch="360"/>
        </w:sectPr>
      </w:pPr>
      <w:r>
        <w:rPr>
          <w:color w:val="1F3864" w:themeColor="accent1" w:themeShade="80"/>
        </w:rPr>
        <w:t>New Mexico State University-</w:t>
      </w:r>
      <w:r w:rsidR="00F6267C">
        <w:rPr>
          <w:color w:val="1F3864" w:themeColor="accent1" w:themeShade="80"/>
        </w:rPr>
        <w:t>Las Cruces</w:t>
      </w:r>
    </w:p>
    <w:p w:rsidR="00CC0358" w:rsidRPr="005A24F4" w:rsidRDefault="00CC0358" w:rsidP="00CC0358">
      <w:pPr>
        <w:rPr>
          <w:b/>
          <w:bCs/>
          <w:color w:val="1F3864" w:themeColor="accent1" w:themeShade="80"/>
        </w:rPr>
      </w:pPr>
      <w:r w:rsidRPr="005A24F4">
        <w:rPr>
          <w:b/>
          <w:bCs/>
          <w:color w:val="1F3864" w:themeColor="accent1" w:themeShade="80"/>
        </w:rPr>
        <w:t>The Jobs</w:t>
      </w:r>
    </w:p>
    <w:p w:rsidR="00CC0358" w:rsidRPr="005A24F4" w:rsidRDefault="00CC0358" w:rsidP="00CC0358">
      <w:pPr>
        <w:rPr>
          <w:color w:val="1F3864" w:themeColor="accent1" w:themeShade="80"/>
        </w:rPr>
      </w:pPr>
      <w:r w:rsidRPr="005A24F4">
        <w:rPr>
          <w:color w:val="1F3864" w:themeColor="accent1" w:themeShade="80"/>
        </w:rPr>
        <w:t>The occupation families with the largest projected growth include:</w:t>
      </w:r>
    </w:p>
    <w:p w:rsidR="00CC0358" w:rsidRPr="005A24F4" w:rsidRDefault="00CC0358" w:rsidP="00CC0358">
      <w:pPr>
        <w:pStyle w:val="ListParagraph"/>
        <w:numPr>
          <w:ilvl w:val="0"/>
          <w:numId w:val="4"/>
        </w:numPr>
        <w:rPr>
          <w:color w:val="1F3864" w:themeColor="accent1" w:themeShade="80"/>
        </w:rPr>
      </w:pPr>
      <w:r w:rsidRPr="005A24F4">
        <w:rPr>
          <w:color w:val="1F3864" w:themeColor="accent1" w:themeShade="80"/>
        </w:rPr>
        <w:t>Personal Care and Service Occupations (1,423 new jobs)</w:t>
      </w:r>
    </w:p>
    <w:p w:rsidR="00CC0358" w:rsidRPr="005A24F4" w:rsidRDefault="00CC0358" w:rsidP="00CC0358">
      <w:pPr>
        <w:pStyle w:val="ListParagraph"/>
        <w:numPr>
          <w:ilvl w:val="0"/>
          <w:numId w:val="4"/>
        </w:numPr>
        <w:rPr>
          <w:color w:val="1F3864" w:themeColor="accent1" w:themeShade="80"/>
        </w:rPr>
      </w:pPr>
      <w:r w:rsidRPr="005A24F4">
        <w:rPr>
          <w:color w:val="1F3864" w:themeColor="accent1" w:themeShade="80"/>
        </w:rPr>
        <w:t>Health Care Practitioners and Technical (913)</w:t>
      </w:r>
    </w:p>
    <w:p w:rsidR="00CC0358" w:rsidRPr="005A24F4" w:rsidRDefault="00CC0358" w:rsidP="00CC0358">
      <w:pPr>
        <w:pStyle w:val="ListParagraph"/>
        <w:numPr>
          <w:ilvl w:val="0"/>
          <w:numId w:val="4"/>
        </w:numPr>
        <w:rPr>
          <w:color w:val="1F3864" w:themeColor="accent1" w:themeShade="80"/>
        </w:rPr>
      </w:pPr>
      <w:r w:rsidRPr="005A24F4">
        <w:rPr>
          <w:color w:val="1F3864" w:themeColor="accent1" w:themeShade="80"/>
        </w:rPr>
        <w:t>Health Care Support (777)</w:t>
      </w:r>
    </w:p>
    <w:p w:rsidR="00CC0358" w:rsidRPr="005A24F4" w:rsidRDefault="00CC0358" w:rsidP="00CC0358">
      <w:pPr>
        <w:pStyle w:val="ListParagraph"/>
        <w:numPr>
          <w:ilvl w:val="0"/>
          <w:numId w:val="4"/>
        </w:numPr>
        <w:rPr>
          <w:color w:val="1F3864" w:themeColor="accent1" w:themeShade="80"/>
        </w:rPr>
      </w:pPr>
      <w:r w:rsidRPr="005A24F4">
        <w:rPr>
          <w:color w:val="1F3864" w:themeColor="accent1" w:themeShade="80"/>
        </w:rPr>
        <w:t>Transportation and Material Moving (559)</w:t>
      </w:r>
    </w:p>
    <w:p w:rsidR="00CC0358" w:rsidRPr="005A24F4" w:rsidRDefault="00CC0358" w:rsidP="00CC0358">
      <w:pPr>
        <w:pStyle w:val="ListParagraph"/>
        <w:numPr>
          <w:ilvl w:val="0"/>
          <w:numId w:val="4"/>
        </w:numPr>
        <w:rPr>
          <w:color w:val="1F3864" w:themeColor="accent1" w:themeShade="80"/>
        </w:rPr>
      </w:pPr>
      <w:r w:rsidRPr="005A24F4">
        <w:rPr>
          <w:color w:val="1F3864" w:themeColor="accent1" w:themeShade="80"/>
        </w:rPr>
        <w:t>Office and Administrative Support (501)</w:t>
      </w:r>
    </w:p>
    <w:p w:rsidR="00CC0358" w:rsidRPr="005A24F4" w:rsidRDefault="00CC0358" w:rsidP="00CC0358">
      <w:pPr>
        <w:pStyle w:val="ListParagraph"/>
        <w:numPr>
          <w:ilvl w:val="0"/>
          <w:numId w:val="4"/>
        </w:numPr>
        <w:rPr>
          <w:color w:val="1F3864" w:themeColor="accent1" w:themeShade="80"/>
        </w:rPr>
      </w:pPr>
      <w:r w:rsidRPr="005A24F4">
        <w:rPr>
          <w:color w:val="1F3864" w:themeColor="accent1" w:themeShade="80"/>
        </w:rPr>
        <w:t>Management (330)</w:t>
      </w:r>
    </w:p>
    <w:p w:rsidR="00CC0358" w:rsidRPr="009266D5" w:rsidRDefault="00CC0358" w:rsidP="00CC0358">
      <w:pPr>
        <w:rPr>
          <w:color w:val="1F3864" w:themeColor="accent1" w:themeShade="80"/>
        </w:rPr>
      </w:pPr>
      <w:r w:rsidRPr="009266D5">
        <w:rPr>
          <w:color w:val="1F3864" w:themeColor="accent1" w:themeShade="80"/>
        </w:rPr>
        <w:t>This report</w:t>
      </w:r>
      <w:r w:rsidR="00F6267C">
        <w:rPr>
          <w:color w:val="1F3864" w:themeColor="accent1" w:themeShade="80"/>
        </w:rPr>
        <w:t xml:space="preserve"> also</w:t>
      </w:r>
      <w:r w:rsidRPr="009266D5">
        <w:rPr>
          <w:color w:val="1F3864" w:themeColor="accent1" w:themeShade="80"/>
        </w:rPr>
        <w:t xml:space="preserve"> sought to identify “</w:t>
      </w:r>
      <w:r w:rsidR="003310C6" w:rsidRPr="009266D5">
        <w:rPr>
          <w:color w:val="1F3864" w:themeColor="accent1" w:themeShade="80"/>
        </w:rPr>
        <w:t>Quality Careers</w:t>
      </w:r>
      <w:r w:rsidRPr="009266D5">
        <w:rPr>
          <w:color w:val="1F3864" w:themeColor="accent1" w:themeShade="80"/>
        </w:rPr>
        <w:t xml:space="preserve">,” which are projected to grow significantly in coming years in this </w:t>
      </w:r>
      <w:r w:rsidR="00204B63">
        <w:rPr>
          <w:color w:val="1F3864" w:themeColor="accent1" w:themeShade="80"/>
        </w:rPr>
        <w:t>r</w:t>
      </w:r>
      <w:r w:rsidRPr="009266D5">
        <w:rPr>
          <w:color w:val="1F3864" w:themeColor="accent1" w:themeShade="80"/>
        </w:rPr>
        <w:t xml:space="preserve">egion </w:t>
      </w:r>
      <w:r w:rsidR="00204B63">
        <w:rPr>
          <w:color w:val="1F3864" w:themeColor="accent1" w:themeShade="80"/>
        </w:rPr>
        <w:t>a</w:t>
      </w:r>
      <w:r w:rsidRPr="009266D5">
        <w:rPr>
          <w:color w:val="1F3864" w:themeColor="accent1" w:themeShade="80"/>
        </w:rPr>
        <w:t>nd which typically pay higher-than-average wages.</w:t>
      </w:r>
    </w:p>
    <w:p w:rsidR="00CC0358" w:rsidRPr="006C126D" w:rsidRDefault="00CC0358" w:rsidP="00CC0358">
      <w:pPr>
        <w:rPr>
          <w:color w:val="1F3864" w:themeColor="accent1" w:themeShade="80"/>
        </w:rPr>
      </w:pPr>
      <w:r w:rsidRPr="009266D5">
        <w:rPr>
          <w:color w:val="1F3864" w:themeColor="accent1" w:themeShade="80"/>
        </w:rPr>
        <w:t>Several of these Quality Careers were from the Health Sciences cluster, including Registered Nurses ($66,411, 370 new jobs), Physical Therapists ($99,311, 97) and Radiologic Technologists ($56,231, 28). Other</w:t>
      </w:r>
      <w:r w:rsidR="0064651E">
        <w:rPr>
          <w:color w:val="1F3864" w:themeColor="accent1" w:themeShade="80"/>
        </w:rPr>
        <w:t xml:space="preserve"> occupations</w:t>
      </w:r>
      <w:r w:rsidRPr="009266D5">
        <w:rPr>
          <w:color w:val="1F3864" w:themeColor="accent1" w:themeShade="80"/>
        </w:rPr>
        <w:t xml:space="preserve"> came from the Management cluster, including</w:t>
      </w:r>
      <w:r>
        <w:rPr>
          <w:color w:val="1F3864" w:themeColor="accent1" w:themeShade="80"/>
        </w:rPr>
        <w:t xml:space="preserve"> Medical and Health Services Managers ($94,219, 46). Several </w:t>
      </w:r>
      <w:r w:rsidR="00CE367C">
        <w:rPr>
          <w:color w:val="1F3864" w:themeColor="accent1" w:themeShade="80"/>
        </w:rPr>
        <w:t>were in</w:t>
      </w:r>
      <w:r>
        <w:rPr>
          <w:color w:val="1F3864" w:themeColor="accent1" w:themeShade="80"/>
        </w:rPr>
        <w:t xml:space="preserve"> the Business </w:t>
      </w:r>
      <w:r w:rsidR="00CE367C">
        <w:rPr>
          <w:color w:val="1F3864" w:themeColor="accent1" w:themeShade="80"/>
        </w:rPr>
        <w:t>&amp;</w:t>
      </w:r>
      <w:r>
        <w:rPr>
          <w:color w:val="1F3864" w:themeColor="accent1" w:themeShade="80"/>
        </w:rPr>
        <w:t xml:space="preserve"> Financial Operations cluster, including Accountants/</w:t>
      </w:r>
      <w:r w:rsidR="0032488D">
        <w:rPr>
          <w:color w:val="1F3864" w:themeColor="accent1" w:themeShade="80"/>
        </w:rPr>
        <w:t xml:space="preserve"> </w:t>
      </w:r>
      <w:r>
        <w:rPr>
          <w:color w:val="1F3864" w:themeColor="accent1" w:themeShade="80"/>
        </w:rPr>
        <w:t>Auditors ($52,407, 8), Human Resources Specialists ($45,586, 61) and Compliance Officers ($81,309, 19).</w:t>
      </w:r>
    </w:p>
    <w:p w:rsidR="00CC0358" w:rsidRPr="00340FA8" w:rsidRDefault="00CC0358" w:rsidP="00CC0358">
      <w:pPr>
        <w:rPr>
          <w:b/>
          <w:bCs/>
          <w:color w:val="1F3864" w:themeColor="accent1" w:themeShade="80"/>
        </w:rPr>
      </w:pPr>
      <w:r w:rsidRPr="00340FA8">
        <w:rPr>
          <w:b/>
          <w:bCs/>
          <w:color w:val="1F3864" w:themeColor="accent1" w:themeShade="80"/>
        </w:rPr>
        <w:t xml:space="preserve">The </w:t>
      </w:r>
      <w:r w:rsidR="0048452A">
        <w:rPr>
          <w:b/>
          <w:bCs/>
          <w:color w:val="1F3864" w:themeColor="accent1" w:themeShade="80"/>
        </w:rPr>
        <w:t>Observations</w:t>
      </w:r>
    </w:p>
    <w:p w:rsidR="0048452A" w:rsidRPr="0048452A" w:rsidRDefault="0048452A" w:rsidP="0048452A">
      <w:pPr>
        <w:spacing w:after="0"/>
        <w:rPr>
          <w:color w:val="1F3864" w:themeColor="accent1" w:themeShade="80"/>
        </w:rPr>
      </w:pPr>
      <w:r w:rsidRPr="0048452A">
        <w:rPr>
          <w:color w:val="1F3864" w:themeColor="accent1" w:themeShade="80"/>
        </w:rPr>
        <w:t>This report identifies three segments of the regional economy which can serve as a starting point for conversations about the region’s economic priorities.</w:t>
      </w:r>
    </w:p>
    <w:p w:rsidR="00CC0358" w:rsidRPr="009266D5" w:rsidRDefault="00CC0358" w:rsidP="0048452A">
      <w:pPr>
        <w:spacing w:before="240" w:after="0"/>
        <w:rPr>
          <w:color w:val="1F3864" w:themeColor="accent1" w:themeShade="80"/>
          <w:u w:val="single"/>
        </w:rPr>
      </w:pPr>
      <w:r w:rsidRPr="009266D5">
        <w:rPr>
          <w:color w:val="1F3864" w:themeColor="accent1" w:themeShade="80"/>
          <w:u w:val="single"/>
        </w:rPr>
        <w:t>Health Care</w:t>
      </w:r>
    </w:p>
    <w:p w:rsidR="00CC0358" w:rsidRPr="009266D5" w:rsidRDefault="00CC0358" w:rsidP="00CC0358">
      <w:pPr>
        <w:rPr>
          <w:color w:val="1F3864" w:themeColor="accent1" w:themeShade="80"/>
        </w:rPr>
      </w:pPr>
      <w:r w:rsidRPr="009266D5">
        <w:rPr>
          <w:color w:val="1F3864" w:themeColor="accent1" w:themeShade="80"/>
        </w:rPr>
        <w:t>Ten of the region’s largest-growth occupations are from the Health Care Practitioners and Technical Occupations family or the Health Care Support Occupations family. Health Care businesses employ more than 1</w:t>
      </w:r>
      <w:r>
        <w:rPr>
          <w:color w:val="1F3864" w:themeColor="accent1" w:themeShade="80"/>
        </w:rPr>
        <w:t>5</w:t>
      </w:r>
      <w:r w:rsidRPr="009266D5">
        <w:rPr>
          <w:color w:val="1F3864" w:themeColor="accent1" w:themeShade="80"/>
        </w:rPr>
        <w:t>,000 people, and many of these jobs pay higher-than-average wages. Five different pathways provide a spectrum of career opportunities:</w:t>
      </w:r>
    </w:p>
    <w:p w:rsidR="00D51577" w:rsidRDefault="00D51577" w:rsidP="00CC0358">
      <w:pPr>
        <w:pStyle w:val="ListParagraph"/>
        <w:numPr>
          <w:ilvl w:val="0"/>
          <w:numId w:val="5"/>
        </w:numPr>
        <w:rPr>
          <w:color w:val="1F3864" w:themeColor="accent1" w:themeShade="80"/>
        </w:rPr>
        <w:sectPr w:rsidR="00D51577" w:rsidSect="00900434">
          <w:type w:val="continuous"/>
          <w:pgSz w:w="12240" w:h="15840"/>
          <w:pgMar w:top="1440" w:right="1440" w:bottom="1440" w:left="1440" w:header="720" w:footer="720" w:gutter="0"/>
          <w:pgNumType w:start="2"/>
          <w:cols w:space="720"/>
          <w:titlePg/>
          <w:docGrid w:linePitch="360"/>
        </w:sectPr>
      </w:pPr>
    </w:p>
    <w:p w:rsidR="00CC0358" w:rsidRPr="009266D5" w:rsidRDefault="00CC0358" w:rsidP="00CC0358">
      <w:pPr>
        <w:pStyle w:val="ListParagraph"/>
        <w:numPr>
          <w:ilvl w:val="0"/>
          <w:numId w:val="5"/>
        </w:numPr>
        <w:rPr>
          <w:color w:val="1F3864" w:themeColor="accent1" w:themeShade="80"/>
        </w:rPr>
      </w:pPr>
      <w:r w:rsidRPr="009266D5">
        <w:rPr>
          <w:color w:val="1F3864" w:themeColor="accent1" w:themeShade="80"/>
        </w:rPr>
        <w:t>Therapeutic Services</w:t>
      </w:r>
    </w:p>
    <w:p w:rsidR="00CC0358" w:rsidRPr="009266D5" w:rsidRDefault="00CC0358" w:rsidP="00CC0358">
      <w:pPr>
        <w:pStyle w:val="ListParagraph"/>
        <w:numPr>
          <w:ilvl w:val="0"/>
          <w:numId w:val="5"/>
        </w:numPr>
        <w:rPr>
          <w:color w:val="1F3864" w:themeColor="accent1" w:themeShade="80"/>
        </w:rPr>
      </w:pPr>
      <w:r w:rsidRPr="009266D5">
        <w:rPr>
          <w:color w:val="1F3864" w:themeColor="accent1" w:themeShade="80"/>
        </w:rPr>
        <w:t>Health Informatics</w:t>
      </w:r>
    </w:p>
    <w:p w:rsidR="00CC0358" w:rsidRPr="009266D5" w:rsidRDefault="00CC0358" w:rsidP="00CC0358">
      <w:pPr>
        <w:pStyle w:val="ListParagraph"/>
        <w:numPr>
          <w:ilvl w:val="0"/>
          <w:numId w:val="5"/>
        </w:numPr>
        <w:rPr>
          <w:color w:val="1F3864" w:themeColor="accent1" w:themeShade="80"/>
        </w:rPr>
      </w:pPr>
      <w:r w:rsidRPr="009266D5">
        <w:rPr>
          <w:color w:val="1F3864" w:themeColor="accent1" w:themeShade="80"/>
        </w:rPr>
        <w:t>Diagnostic Services</w:t>
      </w:r>
    </w:p>
    <w:p w:rsidR="00CC0358" w:rsidRPr="009266D5" w:rsidRDefault="00CC0358" w:rsidP="00CC0358">
      <w:pPr>
        <w:pStyle w:val="ListParagraph"/>
        <w:numPr>
          <w:ilvl w:val="0"/>
          <w:numId w:val="5"/>
        </w:numPr>
        <w:rPr>
          <w:color w:val="1F3864" w:themeColor="accent1" w:themeShade="80"/>
        </w:rPr>
      </w:pPr>
      <w:r w:rsidRPr="009266D5">
        <w:rPr>
          <w:color w:val="1F3864" w:themeColor="accent1" w:themeShade="80"/>
        </w:rPr>
        <w:t>Biotechnology Research and Development</w:t>
      </w:r>
    </w:p>
    <w:p w:rsidR="00CC0358" w:rsidRPr="009266D5" w:rsidRDefault="00CC0358" w:rsidP="00CC0358">
      <w:pPr>
        <w:pStyle w:val="ListParagraph"/>
        <w:numPr>
          <w:ilvl w:val="0"/>
          <w:numId w:val="5"/>
        </w:numPr>
        <w:rPr>
          <w:color w:val="1F3864" w:themeColor="accent1" w:themeShade="80"/>
        </w:rPr>
      </w:pPr>
      <w:r w:rsidRPr="009266D5">
        <w:rPr>
          <w:color w:val="1F3864" w:themeColor="accent1" w:themeShade="80"/>
        </w:rPr>
        <w:t>Support Services</w:t>
      </w:r>
    </w:p>
    <w:p w:rsidR="00D51577" w:rsidRDefault="00D51577" w:rsidP="00CC0358">
      <w:pPr>
        <w:rPr>
          <w:color w:val="1F3864" w:themeColor="accent1" w:themeShade="80"/>
        </w:rPr>
        <w:sectPr w:rsidR="00D51577" w:rsidSect="00D51577">
          <w:type w:val="continuous"/>
          <w:pgSz w:w="12240" w:h="15840"/>
          <w:pgMar w:top="1440" w:right="1440" w:bottom="1440" w:left="1440" w:header="720" w:footer="720" w:gutter="0"/>
          <w:pgNumType w:start="2"/>
          <w:cols w:num="2" w:space="720"/>
          <w:titlePg/>
          <w:docGrid w:linePitch="360"/>
        </w:sectPr>
      </w:pPr>
    </w:p>
    <w:p w:rsidR="00CC0358" w:rsidRPr="009266D5" w:rsidRDefault="00CC0358" w:rsidP="00CC0358">
      <w:pPr>
        <w:rPr>
          <w:color w:val="1F3864" w:themeColor="accent1" w:themeShade="80"/>
        </w:rPr>
      </w:pPr>
      <w:r w:rsidRPr="009266D5">
        <w:rPr>
          <w:color w:val="1F3864" w:themeColor="accent1" w:themeShade="80"/>
        </w:rPr>
        <w:t xml:space="preserve">Another career, Medical and Health Services Managers is one of the region’s highest-paying fields and is projected to grow by </w:t>
      </w:r>
      <w:r>
        <w:rPr>
          <w:color w:val="1F3864" w:themeColor="accent1" w:themeShade="80"/>
        </w:rPr>
        <w:t>36</w:t>
      </w:r>
      <w:r w:rsidRPr="009266D5">
        <w:rPr>
          <w:color w:val="1F3864" w:themeColor="accent1" w:themeShade="80"/>
        </w:rPr>
        <w:t>% in the coming years.</w:t>
      </w:r>
    </w:p>
    <w:p w:rsidR="00CC0358" w:rsidRPr="009266D5" w:rsidRDefault="00CC0358" w:rsidP="001A30DB">
      <w:pPr>
        <w:spacing w:after="0"/>
        <w:rPr>
          <w:color w:val="1F3864" w:themeColor="accent1" w:themeShade="80"/>
          <w:u w:val="single"/>
        </w:rPr>
      </w:pPr>
      <w:r w:rsidRPr="009266D5">
        <w:rPr>
          <w:color w:val="1F3864" w:themeColor="accent1" w:themeShade="80"/>
          <w:u w:val="single"/>
        </w:rPr>
        <w:t>Business Management</w:t>
      </w:r>
    </w:p>
    <w:p w:rsidR="00CC0358" w:rsidRPr="009266D5" w:rsidRDefault="00CC0358" w:rsidP="00CC0358">
      <w:pPr>
        <w:rPr>
          <w:color w:val="1F3864" w:themeColor="accent1" w:themeShade="80"/>
        </w:rPr>
      </w:pPr>
      <w:r w:rsidRPr="009266D5">
        <w:rPr>
          <w:color w:val="1F3864" w:themeColor="accent1" w:themeShade="80"/>
        </w:rPr>
        <w:t>A number of business and financial careers were profiled in this report, including Financial Managers, Construction Managers and Medical, Marketing Research Analysts, Human Resources Specialists and Health Services Managers. These careers are crucial to many of the region’s most critical industries. Professional, Scientific and Technical Services, Hospitals and Construction.</w:t>
      </w:r>
    </w:p>
    <w:p w:rsidR="00CC0358" w:rsidRPr="009266D5" w:rsidRDefault="00CC0358" w:rsidP="001A30DB">
      <w:pPr>
        <w:spacing w:after="0"/>
        <w:rPr>
          <w:color w:val="1F3864" w:themeColor="accent1" w:themeShade="80"/>
          <w:u w:val="single"/>
        </w:rPr>
      </w:pPr>
      <w:r w:rsidRPr="009266D5">
        <w:rPr>
          <w:color w:val="1F3864" w:themeColor="accent1" w:themeShade="80"/>
          <w:u w:val="single"/>
        </w:rPr>
        <w:t>Computer Occupations</w:t>
      </w:r>
    </w:p>
    <w:p w:rsidR="00CC0358" w:rsidRDefault="00CC0358" w:rsidP="00CC0358">
      <w:pPr>
        <w:rPr>
          <w:color w:val="1F3864" w:themeColor="accent1" w:themeShade="80"/>
        </w:rPr>
      </w:pPr>
      <w:r w:rsidRPr="009266D5">
        <w:rPr>
          <w:color w:val="1F3864" w:themeColor="accent1" w:themeShade="80"/>
        </w:rPr>
        <w:t>Several careers from the IT Cluster are among the region’s highest-quality careers, offering both growing demand and high income potential. Among those careers are Applications Developers, Information Security Analysts and Network Support Specialists.</w:t>
      </w:r>
    </w:p>
    <w:p w:rsidR="00CC0358" w:rsidRPr="009266D5" w:rsidRDefault="00CC0358" w:rsidP="00CC0358">
      <w:pPr>
        <w:rPr>
          <w:color w:val="1F3864" w:themeColor="accent1" w:themeShade="80"/>
          <w:u w:val="single"/>
        </w:rPr>
      </w:pPr>
      <w:r w:rsidRPr="009266D5">
        <w:rPr>
          <w:color w:val="1F3864" w:themeColor="accent1" w:themeShade="80"/>
          <w:u w:val="single"/>
        </w:rPr>
        <w:t>Others</w:t>
      </w:r>
    </w:p>
    <w:p w:rsidR="00CC0358" w:rsidRPr="009266D5" w:rsidRDefault="00CC0358" w:rsidP="00CC0358">
      <w:pPr>
        <w:rPr>
          <w:color w:val="1F3864" w:themeColor="accent1" w:themeShade="80"/>
        </w:rPr>
      </w:pPr>
      <w:r w:rsidRPr="009266D5">
        <w:rPr>
          <w:color w:val="1F3864" w:themeColor="accent1" w:themeShade="80"/>
        </w:rPr>
        <w:t>Other areas that were considered for this recommendation, but ultimately not included were:</w:t>
      </w:r>
    </w:p>
    <w:p w:rsidR="00CC0358" w:rsidRPr="009266D5" w:rsidRDefault="00CC0358" w:rsidP="00CC0358">
      <w:pPr>
        <w:pStyle w:val="ListParagraph"/>
        <w:numPr>
          <w:ilvl w:val="0"/>
          <w:numId w:val="6"/>
        </w:numPr>
        <w:rPr>
          <w:color w:val="1F3864" w:themeColor="accent1" w:themeShade="80"/>
        </w:rPr>
      </w:pPr>
      <w:r w:rsidRPr="009266D5">
        <w:rPr>
          <w:color w:val="1F3864" w:themeColor="accent1" w:themeShade="80"/>
        </w:rPr>
        <w:t>Public Administration</w:t>
      </w:r>
    </w:p>
    <w:p w:rsidR="00CC0358" w:rsidRPr="009266D5" w:rsidRDefault="00CC0358" w:rsidP="00CC0358">
      <w:pPr>
        <w:pStyle w:val="ListParagraph"/>
        <w:numPr>
          <w:ilvl w:val="0"/>
          <w:numId w:val="6"/>
        </w:numPr>
        <w:rPr>
          <w:color w:val="1F3864" w:themeColor="accent1" w:themeShade="80"/>
        </w:rPr>
      </w:pPr>
      <w:r w:rsidRPr="009266D5">
        <w:rPr>
          <w:color w:val="1F3864" w:themeColor="accent1" w:themeShade="80"/>
        </w:rPr>
        <w:t>Transportation and Warehousing</w:t>
      </w:r>
    </w:p>
    <w:p w:rsidR="00CC0358" w:rsidRPr="005B1E51" w:rsidRDefault="00CC0358" w:rsidP="00CC0358"/>
    <w:p w:rsidR="009C3C97" w:rsidRPr="00DC0B82" w:rsidRDefault="009C3C97" w:rsidP="003359FF">
      <w:pPr>
        <w:pStyle w:val="SectionHeader"/>
        <w:rPr>
          <w:color w:val="1F3864" w:themeColor="accent1" w:themeShade="80"/>
        </w:rPr>
      </w:pPr>
      <w:r w:rsidRPr="00DC0B82">
        <w:rPr>
          <w:color w:val="1F3864" w:themeColor="accent1" w:themeShade="80"/>
        </w:rPr>
        <w:t>The People</w:t>
      </w:r>
    </w:p>
    <w:p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rsidR="009F2A71" w:rsidRPr="00DC0B82" w:rsidRDefault="008C7CE2">
      <w:pPr>
        <w:rPr>
          <w:color w:val="1F3864" w:themeColor="accent1" w:themeShade="80"/>
        </w:rPr>
      </w:pPr>
      <w:r w:rsidRPr="008C7CE2">
        <w:rPr>
          <w:color w:val="1F3864" w:themeColor="accent1" w:themeShade="80"/>
        </w:rPr>
        <w:t xml:space="preserve">There are </w:t>
      </w:r>
      <w:r w:rsidR="00A165E6">
        <w:rPr>
          <w:color w:val="1F3864" w:themeColor="accent1" w:themeShade="80"/>
        </w:rPr>
        <w:t>11,</w:t>
      </w:r>
      <w:r w:rsidR="00F60AEE">
        <w:rPr>
          <w:color w:val="1F3864" w:themeColor="accent1" w:themeShade="80"/>
        </w:rPr>
        <w:t>671</w:t>
      </w:r>
      <w:r w:rsidRPr="008C7CE2">
        <w:rPr>
          <w:color w:val="1F3864" w:themeColor="accent1" w:themeShade="80"/>
        </w:rPr>
        <w:t xml:space="preserve"> students </w:t>
      </w:r>
      <w:r w:rsidRPr="00366751">
        <w:rPr>
          <w:color w:val="1F3864" w:themeColor="accent1" w:themeShade="80"/>
        </w:rPr>
        <w:t xml:space="preserve">enrolled in grades 9-12 across the region’s </w:t>
      </w:r>
      <w:r w:rsidR="004519B7" w:rsidRPr="00366751">
        <w:rPr>
          <w:color w:val="1F3864" w:themeColor="accent1" w:themeShade="80"/>
        </w:rPr>
        <w:t>five</w:t>
      </w:r>
      <w:r w:rsidRPr="00366751">
        <w:rPr>
          <w:color w:val="1F3864" w:themeColor="accent1" w:themeShade="80"/>
        </w:rPr>
        <w:t xml:space="preserve"> school districts.</w:t>
      </w:r>
      <w:r w:rsidR="00324FF5" w:rsidRPr="00366751">
        <w:rPr>
          <w:color w:val="1F3864" w:themeColor="accent1" w:themeShade="80"/>
        </w:rPr>
        <w:t xml:space="preserve"> Trends in the region’s population will have an obvious effect on </w:t>
      </w:r>
      <w:r w:rsidR="00942870" w:rsidRPr="00366751">
        <w:rPr>
          <w:color w:val="1F3864" w:themeColor="accent1" w:themeShade="80"/>
        </w:rPr>
        <w:t xml:space="preserve">enrollment and warrants </w:t>
      </w:r>
      <w:r w:rsidR="00CA7862" w:rsidRPr="00366751">
        <w:rPr>
          <w:color w:val="1F3864" w:themeColor="accent1" w:themeShade="80"/>
        </w:rPr>
        <w:t xml:space="preserve">regular </w:t>
      </w:r>
      <w:r w:rsidR="00942870" w:rsidRPr="00366751">
        <w:rPr>
          <w:color w:val="1F3864" w:themeColor="accent1" w:themeShade="80"/>
        </w:rPr>
        <w:t>a</w:t>
      </w:r>
      <w:r w:rsidR="00CA7862" w:rsidRPr="00366751">
        <w:rPr>
          <w:color w:val="1F3864" w:themeColor="accent1" w:themeShade="80"/>
        </w:rPr>
        <w:t xml:space="preserve">nalysis. </w:t>
      </w:r>
      <w:r w:rsidR="000204B9" w:rsidRPr="00366751">
        <w:rPr>
          <w:color w:val="1F3864" w:themeColor="accent1" w:themeShade="80"/>
        </w:rPr>
        <w:t>CTE</w:t>
      </w:r>
      <w:r w:rsidR="002B348E" w:rsidRPr="00366751">
        <w:rPr>
          <w:color w:val="1F3864" w:themeColor="accent1" w:themeShade="80"/>
        </w:rPr>
        <w:t xml:space="preserve"> </w:t>
      </w:r>
      <w:r w:rsidR="00471698" w:rsidRPr="00366751">
        <w:rPr>
          <w:color w:val="1F3864" w:themeColor="accent1" w:themeShade="80"/>
        </w:rPr>
        <w:t>Region J</w:t>
      </w:r>
      <w:r w:rsidR="000204B9" w:rsidRPr="00366751">
        <w:rPr>
          <w:color w:val="1F3864" w:themeColor="accent1" w:themeShade="80"/>
        </w:rPr>
        <w:t xml:space="preserve"> has seen uneven population trends over recent year</w:t>
      </w:r>
      <w:r w:rsidR="00EF6820" w:rsidRPr="00366751">
        <w:rPr>
          <w:color w:val="1F3864" w:themeColor="accent1" w:themeShade="80"/>
        </w:rPr>
        <w:t xml:space="preserve">s, with </w:t>
      </w:r>
      <w:r w:rsidR="00FF07BD">
        <w:rPr>
          <w:color w:val="1F3864" w:themeColor="accent1" w:themeShade="80"/>
        </w:rPr>
        <w:t xml:space="preserve">Doña </w:t>
      </w:r>
      <w:r w:rsidR="00B67B86" w:rsidRPr="00366751">
        <w:rPr>
          <w:color w:val="1F3864" w:themeColor="accent1" w:themeShade="80"/>
        </w:rPr>
        <w:t xml:space="preserve"> Ana</w:t>
      </w:r>
      <w:r w:rsidR="00EF6820" w:rsidRPr="00366751">
        <w:rPr>
          <w:color w:val="1F3864" w:themeColor="accent1" w:themeShade="80"/>
        </w:rPr>
        <w:t xml:space="preserve"> County experiencing </w:t>
      </w:r>
      <w:r w:rsidR="00B67B86" w:rsidRPr="00366751">
        <w:rPr>
          <w:color w:val="1F3864" w:themeColor="accent1" w:themeShade="80"/>
        </w:rPr>
        <w:t xml:space="preserve">3.5% </w:t>
      </w:r>
      <w:r w:rsidR="00EF6820" w:rsidRPr="00366751">
        <w:rPr>
          <w:color w:val="1F3864" w:themeColor="accent1" w:themeShade="80"/>
        </w:rPr>
        <w:t>net positive growth since 2010</w:t>
      </w:r>
      <w:r w:rsidR="00B67B86" w:rsidRPr="00366751">
        <w:rPr>
          <w:color w:val="1F3864" w:themeColor="accent1" w:themeShade="80"/>
        </w:rPr>
        <w:t xml:space="preserve"> and Luna County </w:t>
      </w:r>
      <w:r w:rsidR="00366751" w:rsidRPr="00366751">
        <w:rPr>
          <w:color w:val="1F3864" w:themeColor="accent1" w:themeShade="80"/>
        </w:rPr>
        <w:t>declining by 4.5%</w:t>
      </w:r>
      <w:r w:rsidR="00EF6820" w:rsidRPr="00366751">
        <w:rPr>
          <w:color w:val="1F3864" w:themeColor="accent1" w:themeShade="80"/>
        </w:rPr>
        <w:t>.</w:t>
      </w:r>
      <w:r w:rsidR="005603D1" w:rsidRPr="00366751">
        <w:rPr>
          <w:color w:val="1F3864" w:themeColor="accent1" w:themeShade="80"/>
        </w:rPr>
        <w:t xml:space="preserve"> Combined, the region’s population has </w:t>
      </w:r>
      <w:r w:rsidR="00366751" w:rsidRPr="00366751">
        <w:rPr>
          <w:color w:val="1F3864" w:themeColor="accent1" w:themeShade="80"/>
        </w:rPr>
        <w:t>increased 2.7</w:t>
      </w:r>
      <w:r w:rsidR="005603D1" w:rsidRPr="00366751">
        <w:rPr>
          <w:color w:val="1F3864" w:themeColor="accent1" w:themeShade="80"/>
        </w:rPr>
        <w:t>% since that time</w:t>
      </w:r>
      <w:r w:rsidR="009B44C8" w:rsidRPr="00366751">
        <w:rPr>
          <w:color w:val="1F3864" w:themeColor="accent1" w:themeShade="80"/>
        </w:rPr>
        <w:t>.</w:t>
      </w:r>
    </w:p>
    <w:p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1065"/>
        <w:gridCol w:w="918"/>
        <w:gridCol w:w="918"/>
        <w:gridCol w:w="919"/>
        <w:gridCol w:w="918"/>
        <w:gridCol w:w="918"/>
        <w:gridCol w:w="919"/>
        <w:gridCol w:w="918"/>
        <w:gridCol w:w="918"/>
        <w:gridCol w:w="919"/>
      </w:tblGrid>
      <w:tr w:rsidR="00DC0B82" w:rsidRPr="00DC0B82" w:rsidTr="008759C8">
        <w:trPr>
          <w:cnfStyle w:val="100000000000"/>
          <w:trHeight w:val="389"/>
        </w:trPr>
        <w:tc>
          <w:tcPr>
            <w:tcW w:w="1065" w:type="dxa"/>
            <w:noWrap/>
            <w:hideMark/>
          </w:tcPr>
          <w:p w:rsidR="00CB57A4" w:rsidRPr="00936B5D" w:rsidRDefault="00CB57A4" w:rsidP="00CB57A4">
            <w:r w:rsidRPr="00936B5D">
              <w:t>Year</w:t>
            </w:r>
          </w:p>
        </w:tc>
        <w:tc>
          <w:tcPr>
            <w:tcW w:w="918" w:type="dxa"/>
            <w:noWrap/>
            <w:hideMark/>
          </w:tcPr>
          <w:p w:rsidR="00CB57A4" w:rsidRPr="00936B5D" w:rsidRDefault="00CB57A4" w:rsidP="00CB57A4">
            <w:pPr>
              <w:jc w:val="center"/>
            </w:pPr>
            <w:r w:rsidRPr="00936B5D">
              <w:t>2010</w:t>
            </w:r>
          </w:p>
        </w:tc>
        <w:tc>
          <w:tcPr>
            <w:tcW w:w="918" w:type="dxa"/>
            <w:noWrap/>
            <w:hideMark/>
          </w:tcPr>
          <w:p w:rsidR="00CB57A4" w:rsidRPr="00936B5D" w:rsidRDefault="00CB57A4" w:rsidP="00CB57A4">
            <w:pPr>
              <w:jc w:val="center"/>
            </w:pPr>
            <w:r w:rsidRPr="00936B5D">
              <w:t>2011</w:t>
            </w:r>
          </w:p>
        </w:tc>
        <w:tc>
          <w:tcPr>
            <w:tcW w:w="919" w:type="dxa"/>
            <w:noWrap/>
            <w:hideMark/>
          </w:tcPr>
          <w:p w:rsidR="00CB57A4" w:rsidRPr="00936B5D" w:rsidRDefault="00CB57A4" w:rsidP="00CB57A4">
            <w:pPr>
              <w:jc w:val="center"/>
            </w:pPr>
            <w:r w:rsidRPr="00936B5D">
              <w:t>2012</w:t>
            </w:r>
          </w:p>
        </w:tc>
        <w:tc>
          <w:tcPr>
            <w:tcW w:w="918" w:type="dxa"/>
            <w:noWrap/>
            <w:hideMark/>
          </w:tcPr>
          <w:p w:rsidR="00CB57A4" w:rsidRPr="00936B5D" w:rsidRDefault="00CB57A4" w:rsidP="00CB57A4">
            <w:pPr>
              <w:jc w:val="center"/>
            </w:pPr>
            <w:r w:rsidRPr="00936B5D">
              <w:t>2013</w:t>
            </w:r>
          </w:p>
        </w:tc>
        <w:tc>
          <w:tcPr>
            <w:tcW w:w="918" w:type="dxa"/>
            <w:noWrap/>
            <w:hideMark/>
          </w:tcPr>
          <w:p w:rsidR="00CB57A4" w:rsidRPr="00936B5D" w:rsidRDefault="00CB57A4" w:rsidP="00CB57A4">
            <w:pPr>
              <w:jc w:val="center"/>
            </w:pPr>
            <w:r w:rsidRPr="00936B5D">
              <w:t>2014</w:t>
            </w:r>
          </w:p>
        </w:tc>
        <w:tc>
          <w:tcPr>
            <w:tcW w:w="919" w:type="dxa"/>
            <w:noWrap/>
            <w:hideMark/>
          </w:tcPr>
          <w:p w:rsidR="00CB57A4" w:rsidRPr="00936B5D" w:rsidRDefault="00CB57A4" w:rsidP="00CB57A4">
            <w:pPr>
              <w:jc w:val="center"/>
            </w:pPr>
            <w:r w:rsidRPr="00936B5D">
              <w:t>2015</w:t>
            </w:r>
          </w:p>
        </w:tc>
        <w:tc>
          <w:tcPr>
            <w:tcW w:w="918" w:type="dxa"/>
            <w:noWrap/>
            <w:hideMark/>
          </w:tcPr>
          <w:p w:rsidR="00CB57A4" w:rsidRPr="00936B5D" w:rsidRDefault="00CB57A4" w:rsidP="00CB57A4">
            <w:pPr>
              <w:jc w:val="center"/>
            </w:pPr>
            <w:r w:rsidRPr="00936B5D">
              <w:t>2016</w:t>
            </w:r>
          </w:p>
        </w:tc>
        <w:tc>
          <w:tcPr>
            <w:tcW w:w="918" w:type="dxa"/>
            <w:noWrap/>
            <w:hideMark/>
          </w:tcPr>
          <w:p w:rsidR="00CB57A4" w:rsidRPr="00936B5D" w:rsidRDefault="00CB57A4" w:rsidP="00CB57A4">
            <w:pPr>
              <w:jc w:val="center"/>
            </w:pPr>
            <w:r w:rsidRPr="00936B5D">
              <w:t>2017</w:t>
            </w:r>
          </w:p>
        </w:tc>
        <w:tc>
          <w:tcPr>
            <w:tcW w:w="919" w:type="dxa"/>
            <w:noWrap/>
            <w:hideMark/>
          </w:tcPr>
          <w:p w:rsidR="00CB57A4" w:rsidRPr="00936B5D" w:rsidRDefault="00CB57A4" w:rsidP="00CB57A4">
            <w:pPr>
              <w:jc w:val="center"/>
            </w:pPr>
            <w:r w:rsidRPr="00936B5D">
              <w:t>2018</w:t>
            </w:r>
          </w:p>
        </w:tc>
      </w:tr>
      <w:tr w:rsidR="00ED2DA9" w:rsidRPr="00DC0B82" w:rsidTr="008759C8">
        <w:trPr>
          <w:cnfStyle w:val="000000100000"/>
          <w:trHeight w:val="432"/>
        </w:trPr>
        <w:tc>
          <w:tcPr>
            <w:tcW w:w="1065" w:type="dxa"/>
            <w:noWrap/>
          </w:tcPr>
          <w:p w:rsidR="00ED2DA9" w:rsidRPr="00DC0B82" w:rsidRDefault="00ED2DA9" w:rsidP="00ED2DA9">
            <w:r>
              <w:t>Luna</w:t>
            </w:r>
          </w:p>
        </w:tc>
        <w:tc>
          <w:tcPr>
            <w:tcW w:w="918" w:type="dxa"/>
            <w:noWrap/>
          </w:tcPr>
          <w:p w:rsidR="00ED2DA9" w:rsidRPr="00DC0B82" w:rsidRDefault="00ED2DA9" w:rsidP="00ED2DA9">
            <w:pPr>
              <w:jc w:val="center"/>
            </w:pPr>
            <w:r w:rsidRPr="00EE2810">
              <w:t>25,082</w:t>
            </w:r>
          </w:p>
        </w:tc>
        <w:tc>
          <w:tcPr>
            <w:tcW w:w="918" w:type="dxa"/>
            <w:noWrap/>
          </w:tcPr>
          <w:p w:rsidR="00ED2DA9" w:rsidRPr="00DC0B82" w:rsidRDefault="00ED2DA9" w:rsidP="00ED2DA9">
            <w:pPr>
              <w:jc w:val="center"/>
            </w:pPr>
            <w:r w:rsidRPr="00EE2810">
              <w:t>25,105</w:t>
            </w:r>
          </w:p>
        </w:tc>
        <w:tc>
          <w:tcPr>
            <w:tcW w:w="919" w:type="dxa"/>
            <w:noWrap/>
          </w:tcPr>
          <w:p w:rsidR="00ED2DA9" w:rsidRPr="00DC0B82" w:rsidRDefault="00ED2DA9" w:rsidP="00ED2DA9">
            <w:pPr>
              <w:jc w:val="center"/>
            </w:pPr>
            <w:r w:rsidRPr="00EE2810">
              <w:t>24,926</w:t>
            </w:r>
          </w:p>
        </w:tc>
        <w:tc>
          <w:tcPr>
            <w:tcW w:w="918" w:type="dxa"/>
            <w:noWrap/>
          </w:tcPr>
          <w:p w:rsidR="00ED2DA9" w:rsidRPr="00DC0B82" w:rsidRDefault="00ED2DA9" w:rsidP="00ED2DA9">
            <w:pPr>
              <w:jc w:val="center"/>
            </w:pPr>
            <w:r w:rsidRPr="00EE2810">
              <w:t>24,607</w:t>
            </w:r>
          </w:p>
        </w:tc>
        <w:tc>
          <w:tcPr>
            <w:tcW w:w="918" w:type="dxa"/>
            <w:noWrap/>
          </w:tcPr>
          <w:p w:rsidR="00ED2DA9" w:rsidRPr="00DC0B82" w:rsidRDefault="00ED2DA9" w:rsidP="00ED2DA9">
            <w:pPr>
              <w:jc w:val="center"/>
            </w:pPr>
            <w:r w:rsidRPr="00EE2810">
              <w:t>24,448</w:t>
            </w:r>
          </w:p>
        </w:tc>
        <w:tc>
          <w:tcPr>
            <w:tcW w:w="919" w:type="dxa"/>
            <w:noWrap/>
          </w:tcPr>
          <w:p w:rsidR="00ED2DA9" w:rsidRPr="00DC0B82" w:rsidRDefault="00ED2DA9" w:rsidP="00ED2DA9">
            <w:pPr>
              <w:jc w:val="center"/>
            </w:pPr>
            <w:r w:rsidRPr="00EE2810">
              <w:t>24,382</w:t>
            </w:r>
          </w:p>
        </w:tc>
        <w:tc>
          <w:tcPr>
            <w:tcW w:w="918" w:type="dxa"/>
            <w:noWrap/>
          </w:tcPr>
          <w:p w:rsidR="00ED2DA9" w:rsidRPr="00DC0B82" w:rsidRDefault="00ED2DA9" w:rsidP="00ED2DA9">
            <w:pPr>
              <w:jc w:val="center"/>
            </w:pPr>
            <w:r w:rsidRPr="00EE2810">
              <w:t>24,379</w:t>
            </w:r>
          </w:p>
        </w:tc>
        <w:tc>
          <w:tcPr>
            <w:tcW w:w="918" w:type="dxa"/>
            <w:noWrap/>
          </w:tcPr>
          <w:p w:rsidR="00ED2DA9" w:rsidRPr="00DC0B82" w:rsidRDefault="00ED2DA9" w:rsidP="00ED2DA9">
            <w:pPr>
              <w:jc w:val="center"/>
            </w:pPr>
            <w:r w:rsidRPr="00EE2810">
              <w:t>24,148</w:t>
            </w:r>
          </w:p>
        </w:tc>
        <w:tc>
          <w:tcPr>
            <w:tcW w:w="919" w:type="dxa"/>
            <w:noWrap/>
          </w:tcPr>
          <w:p w:rsidR="00ED2DA9" w:rsidRPr="00DC0B82" w:rsidRDefault="00ED2DA9" w:rsidP="00ED2DA9">
            <w:pPr>
              <w:jc w:val="center"/>
            </w:pPr>
            <w:r w:rsidRPr="00EE2810">
              <w:t>23,963</w:t>
            </w:r>
          </w:p>
        </w:tc>
      </w:tr>
      <w:tr w:rsidR="00C53A73" w:rsidRPr="00DC0B82" w:rsidTr="008759C8">
        <w:trPr>
          <w:cnfStyle w:val="000000010000"/>
          <w:trHeight w:val="432"/>
        </w:trPr>
        <w:tc>
          <w:tcPr>
            <w:tcW w:w="1065" w:type="dxa"/>
            <w:noWrap/>
          </w:tcPr>
          <w:p w:rsidR="00C53A73" w:rsidRPr="00DC0B82" w:rsidRDefault="00FF07BD" w:rsidP="00C53A73">
            <w:r>
              <w:t xml:space="preserve">Doña </w:t>
            </w:r>
            <w:r w:rsidR="00C53A73">
              <w:t xml:space="preserve"> Ana</w:t>
            </w:r>
          </w:p>
        </w:tc>
        <w:tc>
          <w:tcPr>
            <w:tcW w:w="918" w:type="dxa"/>
            <w:noWrap/>
          </w:tcPr>
          <w:p w:rsidR="00C53A73" w:rsidRPr="00DC0B82" w:rsidRDefault="00C53A73" w:rsidP="00C53A73">
            <w:pPr>
              <w:jc w:val="center"/>
            </w:pPr>
            <w:r w:rsidRPr="00C9342E">
              <w:t>210,097</w:t>
            </w:r>
          </w:p>
        </w:tc>
        <w:tc>
          <w:tcPr>
            <w:tcW w:w="918" w:type="dxa"/>
            <w:noWrap/>
          </w:tcPr>
          <w:p w:rsidR="00C53A73" w:rsidRPr="00DC0B82" w:rsidRDefault="00C53A73" w:rsidP="00C53A73">
            <w:pPr>
              <w:jc w:val="center"/>
            </w:pPr>
            <w:r w:rsidRPr="00C9342E">
              <w:t>213,127</w:t>
            </w:r>
          </w:p>
        </w:tc>
        <w:tc>
          <w:tcPr>
            <w:tcW w:w="919" w:type="dxa"/>
            <w:noWrap/>
          </w:tcPr>
          <w:p w:rsidR="00C53A73" w:rsidRPr="00DC0B82" w:rsidRDefault="00C53A73" w:rsidP="00C53A73">
            <w:pPr>
              <w:jc w:val="center"/>
            </w:pPr>
            <w:r w:rsidRPr="00C9342E">
              <w:t>214,507</w:t>
            </w:r>
          </w:p>
        </w:tc>
        <w:tc>
          <w:tcPr>
            <w:tcW w:w="918" w:type="dxa"/>
            <w:noWrap/>
          </w:tcPr>
          <w:p w:rsidR="00C53A73" w:rsidRPr="00DC0B82" w:rsidRDefault="00C53A73" w:rsidP="00C53A73">
            <w:pPr>
              <w:jc w:val="center"/>
            </w:pPr>
            <w:r w:rsidRPr="00C9342E">
              <w:t>214,394</w:t>
            </w:r>
          </w:p>
        </w:tc>
        <w:tc>
          <w:tcPr>
            <w:tcW w:w="918" w:type="dxa"/>
            <w:noWrap/>
          </w:tcPr>
          <w:p w:rsidR="00C53A73" w:rsidRPr="00DC0B82" w:rsidRDefault="00C53A73" w:rsidP="00C53A73">
            <w:pPr>
              <w:jc w:val="center"/>
            </w:pPr>
            <w:r w:rsidRPr="00C9342E">
              <w:t>214,084</w:t>
            </w:r>
          </w:p>
        </w:tc>
        <w:tc>
          <w:tcPr>
            <w:tcW w:w="919" w:type="dxa"/>
            <w:noWrap/>
          </w:tcPr>
          <w:p w:rsidR="00C53A73" w:rsidRPr="00DC0B82" w:rsidRDefault="00C53A73" w:rsidP="00C53A73">
            <w:pPr>
              <w:jc w:val="center"/>
            </w:pPr>
            <w:r w:rsidRPr="00C9342E">
              <w:t>214,151</w:t>
            </w:r>
          </w:p>
        </w:tc>
        <w:tc>
          <w:tcPr>
            <w:tcW w:w="918" w:type="dxa"/>
            <w:noWrap/>
          </w:tcPr>
          <w:p w:rsidR="00C53A73" w:rsidRPr="00DC0B82" w:rsidRDefault="00C53A73" w:rsidP="00C53A73">
            <w:pPr>
              <w:jc w:val="center"/>
            </w:pPr>
            <w:r w:rsidRPr="00C9342E">
              <w:t>214,748</w:t>
            </w:r>
          </w:p>
        </w:tc>
        <w:tc>
          <w:tcPr>
            <w:tcW w:w="918" w:type="dxa"/>
            <w:noWrap/>
          </w:tcPr>
          <w:p w:rsidR="00C53A73" w:rsidRPr="00DC0B82" w:rsidRDefault="00C53A73" w:rsidP="00C53A73">
            <w:pPr>
              <w:jc w:val="center"/>
            </w:pPr>
            <w:r w:rsidRPr="00C9342E">
              <w:t>216,186</w:t>
            </w:r>
          </w:p>
        </w:tc>
        <w:tc>
          <w:tcPr>
            <w:tcW w:w="919" w:type="dxa"/>
            <w:noWrap/>
          </w:tcPr>
          <w:p w:rsidR="00C53A73" w:rsidRPr="00DC0B82" w:rsidRDefault="00C53A73" w:rsidP="00C53A73">
            <w:pPr>
              <w:jc w:val="center"/>
            </w:pPr>
            <w:r w:rsidRPr="00C9342E">
              <w:t>217,522</w:t>
            </w:r>
          </w:p>
        </w:tc>
      </w:tr>
    </w:tbl>
    <w:p w:rsidR="009F2A71" w:rsidRDefault="009F2A71">
      <w:pPr>
        <w:rPr>
          <w:color w:val="1F3864" w:themeColor="accent1" w:themeShade="80"/>
        </w:rPr>
      </w:pPr>
    </w:p>
    <w:p w:rsidR="00955A38" w:rsidRPr="00DC0B82" w:rsidRDefault="00E75A86">
      <w:pPr>
        <w:rPr>
          <w:color w:val="1F3864" w:themeColor="accent1" w:themeShade="80"/>
        </w:rPr>
      </w:pPr>
      <w:r>
        <w:rPr>
          <w:noProof/>
        </w:rPr>
        <w:drawing>
          <wp:inline distT="0" distB="0" distL="0" distR="0">
            <wp:extent cx="5963920" cy="4762765"/>
            <wp:effectExtent l="0" t="0" r="0" b="0"/>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E413395-5A44-413A-9E9B-6DFA60A5A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A38" w:rsidRDefault="00955A38" w:rsidP="00955A38">
      <w:pPr>
        <w:rPr>
          <w:b/>
          <w:bCs/>
          <w:color w:val="1F3864" w:themeColor="accent1" w:themeShade="80"/>
        </w:rPr>
      </w:pPr>
      <w:r w:rsidRPr="00775763">
        <w:rPr>
          <w:b/>
          <w:bCs/>
          <w:color w:val="1F3864" w:themeColor="accent1" w:themeShade="80"/>
        </w:rPr>
        <w:t>Demographics</w:t>
      </w:r>
      <w:r w:rsidR="00E1242F">
        <w:rPr>
          <w:b/>
          <w:bCs/>
          <w:color w:val="1F3864" w:themeColor="accent1" w:themeShade="80"/>
        </w:rPr>
        <w:t>-Race and Ethnicity</w:t>
      </w:r>
    </w:p>
    <w:p w:rsidR="005616EE" w:rsidRDefault="005616EE" w:rsidP="00955A38">
      <w:pPr>
        <w:rPr>
          <w:b/>
          <w:bCs/>
          <w:color w:val="1F3864" w:themeColor="accent1" w:themeShade="80"/>
        </w:rPr>
      </w:pPr>
    </w:p>
    <w:p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471698">
        <w:rPr>
          <w:b/>
          <w:bCs/>
          <w:color w:val="1F3864" w:themeColor="accent1" w:themeShade="80"/>
          <w:sz w:val="20"/>
          <w:szCs w:val="20"/>
        </w:rPr>
        <w:t>Region J</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045"/>
        <w:gridCol w:w="1257"/>
        <w:gridCol w:w="1257"/>
        <w:gridCol w:w="1257"/>
        <w:gridCol w:w="1257"/>
        <w:gridCol w:w="1257"/>
      </w:tblGrid>
      <w:tr w:rsidR="00DC0B82" w:rsidRPr="00DC0B82" w:rsidTr="00560892">
        <w:trPr>
          <w:cnfStyle w:val="100000000000"/>
          <w:trHeight w:val="255"/>
        </w:trPr>
        <w:tc>
          <w:tcPr>
            <w:tcW w:w="3045" w:type="dxa"/>
            <w:hideMark/>
          </w:tcPr>
          <w:p w:rsidR="009C40D5" w:rsidRPr="00063FA9" w:rsidRDefault="009C40D5" w:rsidP="004045D9">
            <w:pPr>
              <w:rPr>
                <w:szCs w:val="20"/>
              </w:rPr>
            </w:pPr>
            <w:r w:rsidRPr="00063FA9">
              <w:rPr>
                <w:szCs w:val="20"/>
              </w:rPr>
              <w:t>Race/Ethnicity</w:t>
            </w:r>
          </w:p>
        </w:tc>
        <w:tc>
          <w:tcPr>
            <w:tcW w:w="1257" w:type="dxa"/>
            <w:hideMark/>
          </w:tcPr>
          <w:p w:rsidR="009C40D5" w:rsidRPr="00063FA9" w:rsidRDefault="009C40D5" w:rsidP="004045D9">
            <w:pPr>
              <w:jc w:val="center"/>
              <w:rPr>
                <w:szCs w:val="20"/>
              </w:rPr>
            </w:pPr>
            <w:r w:rsidRPr="00063FA9">
              <w:rPr>
                <w:szCs w:val="20"/>
              </w:rPr>
              <w:t>2010 Population</w:t>
            </w:r>
          </w:p>
        </w:tc>
        <w:tc>
          <w:tcPr>
            <w:tcW w:w="1257" w:type="dxa"/>
            <w:hideMark/>
          </w:tcPr>
          <w:p w:rsidR="009C40D5" w:rsidRPr="00063FA9" w:rsidRDefault="009C40D5" w:rsidP="004045D9">
            <w:pPr>
              <w:jc w:val="center"/>
              <w:rPr>
                <w:szCs w:val="20"/>
              </w:rPr>
            </w:pPr>
            <w:r w:rsidRPr="00063FA9">
              <w:rPr>
                <w:szCs w:val="20"/>
              </w:rPr>
              <w:t>2018 Population</w:t>
            </w:r>
          </w:p>
        </w:tc>
        <w:tc>
          <w:tcPr>
            <w:tcW w:w="1257" w:type="dxa"/>
            <w:hideMark/>
          </w:tcPr>
          <w:p w:rsidR="009C40D5" w:rsidRPr="00063FA9" w:rsidRDefault="009C40D5" w:rsidP="004045D9">
            <w:pPr>
              <w:jc w:val="center"/>
              <w:rPr>
                <w:szCs w:val="20"/>
              </w:rPr>
            </w:pPr>
            <w:r w:rsidRPr="00063FA9">
              <w:rPr>
                <w:szCs w:val="20"/>
              </w:rPr>
              <w:t>Change</w:t>
            </w:r>
          </w:p>
        </w:tc>
        <w:tc>
          <w:tcPr>
            <w:tcW w:w="1257" w:type="dxa"/>
            <w:hideMark/>
          </w:tcPr>
          <w:p w:rsidR="009C40D5" w:rsidRPr="00063FA9" w:rsidRDefault="009C40D5" w:rsidP="004045D9">
            <w:pPr>
              <w:jc w:val="center"/>
              <w:rPr>
                <w:szCs w:val="20"/>
              </w:rPr>
            </w:pPr>
            <w:r w:rsidRPr="00063FA9">
              <w:rPr>
                <w:szCs w:val="20"/>
              </w:rPr>
              <w:t>% Change</w:t>
            </w:r>
          </w:p>
        </w:tc>
        <w:tc>
          <w:tcPr>
            <w:tcW w:w="1257" w:type="dxa"/>
            <w:hideMark/>
          </w:tcPr>
          <w:p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436C62" w:rsidRPr="00DC0B82" w:rsidTr="00F5048A">
        <w:trPr>
          <w:cnfStyle w:val="000000100000"/>
          <w:trHeight w:val="432"/>
        </w:trPr>
        <w:tc>
          <w:tcPr>
            <w:tcW w:w="3045" w:type="dxa"/>
            <w:noWrap/>
            <w:hideMark/>
          </w:tcPr>
          <w:p w:rsidR="00436C62" w:rsidRPr="00DC0B82" w:rsidRDefault="00436C62" w:rsidP="00436C62">
            <w:pPr>
              <w:rPr>
                <w:szCs w:val="20"/>
              </w:rPr>
            </w:pPr>
            <w:r w:rsidRPr="00C6056D">
              <w:t>White, Hispanic</w:t>
            </w:r>
          </w:p>
        </w:tc>
        <w:tc>
          <w:tcPr>
            <w:tcW w:w="1257" w:type="dxa"/>
            <w:noWrap/>
          </w:tcPr>
          <w:p w:rsidR="00436C62" w:rsidRPr="00DC0B82" w:rsidRDefault="00436C62" w:rsidP="00436C62">
            <w:pPr>
              <w:jc w:val="center"/>
              <w:rPr>
                <w:szCs w:val="20"/>
              </w:rPr>
            </w:pPr>
            <w:r w:rsidRPr="00C6056D">
              <w:t>146,177</w:t>
            </w:r>
          </w:p>
        </w:tc>
        <w:tc>
          <w:tcPr>
            <w:tcW w:w="1257" w:type="dxa"/>
            <w:noWrap/>
          </w:tcPr>
          <w:p w:rsidR="00436C62" w:rsidRPr="00DC0B82" w:rsidRDefault="00436C62" w:rsidP="00436C62">
            <w:pPr>
              <w:jc w:val="center"/>
              <w:rPr>
                <w:szCs w:val="20"/>
              </w:rPr>
            </w:pPr>
            <w:r w:rsidRPr="00C6056D">
              <w:t>156,574</w:t>
            </w:r>
          </w:p>
        </w:tc>
        <w:tc>
          <w:tcPr>
            <w:tcW w:w="1257" w:type="dxa"/>
            <w:noWrap/>
          </w:tcPr>
          <w:p w:rsidR="00436C62" w:rsidRPr="00DC0B82" w:rsidRDefault="00436C62" w:rsidP="00436C62">
            <w:pPr>
              <w:jc w:val="center"/>
              <w:rPr>
                <w:szCs w:val="20"/>
              </w:rPr>
            </w:pPr>
            <w:r w:rsidRPr="00C6056D">
              <w:t>10,397</w:t>
            </w:r>
          </w:p>
        </w:tc>
        <w:tc>
          <w:tcPr>
            <w:tcW w:w="1257" w:type="dxa"/>
            <w:noWrap/>
          </w:tcPr>
          <w:p w:rsidR="00436C62" w:rsidRPr="00DC0B82" w:rsidRDefault="00436C62" w:rsidP="00436C62">
            <w:pPr>
              <w:jc w:val="center"/>
              <w:rPr>
                <w:szCs w:val="20"/>
              </w:rPr>
            </w:pPr>
            <w:r w:rsidRPr="00C6056D">
              <w:t>7.1%</w:t>
            </w:r>
          </w:p>
        </w:tc>
        <w:tc>
          <w:tcPr>
            <w:tcW w:w="1257" w:type="dxa"/>
            <w:noWrap/>
          </w:tcPr>
          <w:p w:rsidR="00436C62" w:rsidRPr="00DC0B82" w:rsidRDefault="00436C62" w:rsidP="00436C62">
            <w:pPr>
              <w:jc w:val="center"/>
              <w:rPr>
                <w:szCs w:val="20"/>
              </w:rPr>
            </w:pPr>
            <w:r w:rsidRPr="00C6056D">
              <w:t>64.84%</w:t>
            </w:r>
          </w:p>
        </w:tc>
      </w:tr>
      <w:tr w:rsidR="00436C62" w:rsidRPr="00DC0B82" w:rsidTr="00F5048A">
        <w:trPr>
          <w:cnfStyle w:val="000000010000"/>
          <w:trHeight w:val="432"/>
        </w:trPr>
        <w:tc>
          <w:tcPr>
            <w:tcW w:w="3045" w:type="dxa"/>
            <w:noWrap/>
            <w:hideMark/>
          </w:tcPr>
          <w:p w:rsidR="00436C62" w:rsidRPr="00DC0B82" w:rsidRDefault="00436C62" w:rsidP="00436C62">
            <w:pPr>
              <w:rPr>
                <w:szCs w:val="20"/>
              </w:rPr>
            </w:pPr>
            <w:r w:rsidRPr="00C6056D">
              <w:t>White, Non-Hispanic</w:t>
            </w:r>
          </w:p>
        </w:tc>
        <w:tc>
          <w:tcPr>
            <w:tcW w:w="1257" w:type="dxa"/>
            <w:noWrap/>
          </w:tcPr>
          <w:p w:rsidR="00436C62" w:rsidRPr="00DC0B82" w:rsidRDefault="00436C62" w:rsidP="00436C62">
            <w:pPr>
              <w:jc w:val="center"/>
              <w:rPr>
                <w:szCs w:val="20"/>
              </w:rPr>
            </w:pPr>
            <w:r w:rsidRPr="00C6056D">
              <w:t>72,301</w:t>
            </w:r>
          </w:p>
        </w:tc>
        <w:tc>
          <w:tcPr>
            <w:tcW w:w="1257" w:type="dxa"/>
            <w:noWrap/>
          </w:tcPr>
          <w:p w:rsidR="00436C62" w:rsidRPr="00DC0B82" w:rsidRDefault="00436C62" w:rsidP="00436C62">
            <w:pPr>
              <w:jc w:val="center"/>
              <w:rPr>
                <w:szCs w:val="20"/>
              </w:rPr>
            </w:pPr>
            <w:r w:rsidRPr="00C6056D">
              <w:t>65,517</w:t>
            </w:r>
          </w:p>
        </w:tc>
        <w:tc>
          <w:tcPr>
            <w:tcW w:w="1257" w:type="dxa"/>
            <w:noWrap/>
          </w:tcPr>
          <w:p w:rsidR="00436C62" w:rsidRPr="00436C62" w:rsidRDefault="00436C62" w:rsidP="00436C62">
            <w:pPr>
              <w:jc w:val="center"/>
              <w:rPr>
                <w:color w:val="FF0000"/>
                <w:szCs w:val="20"/>
              </w:rPr>
            </w:pPr>
            <w:r w:rsidRPr="00436C62">
              <w:rPr>
                <w:color w:val="FF0000"/>
              </w:rPr>
              <w:t xml:space="preserve"> (6,784)</w:t>
            </w:r>
          </w:p>
        </w:tc>
        <w:tc>
          <w:tcPr>
            <w:tcW w:w="1257" w:type="dxa"/>
            <w:noWrap/>
          </w:tcPr>
          <w:p w:rsidR="00436C62" w:rsidRPr="00436C62" w:rsidRDefault="00436C62" w:rsidP="00436C62">
            <w:pPr>
              <w:jc w:val="center"/>
              <w:rPr>
                <w:color w:val="FF0000"/>
                <w:szCs w:val="20"/>
              </w:rPr>
            </w:pPr>
            <w:r w:rsidRPr="00436C62">
              <w:rPr>
                <w:color w:val="FF0000"/>
              </w:rPr>
              <w:t>-9.4%</w:t>
            </w:r>
          </w:p>
        </w:tc>
        <w:tc>
          <w:tcPr>
            <w:tcW w:w="1257" w:type="dxa"/>
            <w:noWrap/>
          </w:tcPr>
          <w:p w:rsidR="00436C62" w:rsidRPr="00DC0B82" w:rsidRDefault="00436C62" w:rsidP="00436C62">
            <w:pPr>
              <w:jc w:val="center"/>
              <w:rPr>
                <w:szCs w:val="20"/>
              </w:rPr>
            </w:pPr>
            <w:r w:rsidRPr="00C6056D">
              <w:t>27.13%</w:t>
            </w:r>
          </w:p>
        </w:tc>
      </w:tr>
      <w:tr w:rsidR="00436C62" w:rsidRPr="00DC0B82" w:rsidTr="00F5048A">
        <w:trPr>
          <w:cnfStyle w:val="000000100000"/>
          <w:trHeight w:val="432"/>
        </w:trPr>
        <w:tc>
          <w:tcPr>
            <w:tcW w:w="3045" w:type="dxa"/>
            <w:noWrap/>
            <w:hideMark/>
          </w:tcPr>
          <w:p w:rsidR="00436C62" w:rsidRPr="00DC0B82" w:rsidRDefault="00436C62" w:rsidP="00436C62">
            <w:pPr>
              <w:rPr>
                <w:szCs w:val="20"/>
              </w:rPr>
            </w:pPr>
            <w:r w:rsidRPr="00C6056D">
              <w:t>American Indian, Hispanic</w:t>
            </w:r>
          </w:p>
        </w:tc>
        <w:tc>
          <w:tcPr>
            <w:tcW w:w="1257" w:type="dxa"/>
            <w:noWrap/>
          </w:tcPr>
          <w:p w:rsidR="00436C62" w:rsidRPr="00DC0B82" w:rsidRDefault="00436C62" w:rsidP="00436C62">
            <w:pPr>
              <w:jc w:val="center"/>
              <w:rPr>
                <w:szCs w:val="20"/>
              </w:rPr>
            </w:pPr>
            <w:r w:rsidRPr="00C6056D">
              <w:t>3,364</w:t>
            </w:r>
          </w:p>
        </w:tc>
        <w:tc>
          <w:tcPr>
            <w:tcW w:w="1257" w:type="dxa"/>
            <w:noWrap/>
          </w:tcPr>
          <w:p w:rsidR="00436C62" w:rsidRPr="00DC0B82" w:rsidRDefault="00436C62" w:rsidP="00436C62">
            <w:pPr>
              <w:jc w:val="center"/>
              <w:rPr>
                <w:szCs w:val="20"/>
              </w:rPr>
            </w:pPr>
            <w:r w:rsidRPr="00C6056D">
              <w:t>3,865</w:t>
            </w:r>
          </w:p>
        </w:tc>
        <w:tc>
          <w:tcPr>
            <w:tcW w:w="1257" w:type="dxa"/>
            <w:noWrap/>
          </w:tcPr>
          <w:p w:rsidR="00436C62" w:rsidRPr="00DC0B82" w:rsidRDefault="00436C62" w:rsidP="00436C62">
            <w:pPr>
              <w:jc w:val="center"/>
              <w:rPr>
                <w:szCs w:val="20"/>
              </w:rPr>
            </w:pPr>
            <w:r w:rsidRPr="00C6056D">
              <w:t>501</w:t>
            </w:r>
          </w:p>
        </w:tc>
        <w:tc>
          <w:tcPr>
            <w:tcW w:w="1257" w:type="dxa"/>
            <w:noWrap/>
          </w:tcPr>
          <w:p w:rsidR="00436C62" w:rsidRPr="00DC0B82" w:rsidRDefault="00436C62" w:rsidP="00436C62">
            <w:pPr>
              <w:jc w:val="center"/>
              <w:rPr>
                <w:szCs w:val="20"/>
              </w:rPr>
            </w:pPr>
            <w:r w:rsidRPr="00C6056D">
              <w:t>14.9%</w:t>
            </w:r>
          </w:p>
        </w:tc>
        <w:tc>
          <w:tcPr>
            <w:tcW w:w="1257" w:type="dxa"/>
            <w:noWrap/>
          </w:tcPr>
          <w:p w:rsidR="00436C62" w:rsidRPr="00DC0B82" w:rsidRDefault="00436C62" w:rsidP="00436C62">
            <w:pPr>
              <w:jc w:val="center"/>
              <w:rPr>
                <w:szCs w:val="20"/>
              </w:rPr>
            </w:pPr>
            <w:r w:rsidRPr="00C6056D">
              <w:t>1.60%</w:t>
            </w:r>
          </w:p>
        </w:tc>
      </w:tr>
      <w:tr w:rsidR="00436C62" w:rsidRPr="00DC0B82" w:rsidTr="00F5048A">
        <w:trPr>
          <w:cnfStyle w:val="000000010000"/>
          <w:trHeight w:val="432"/>
        </w:trPr>
        <w:tc>
          <w:tcPr>
            <w:tcW w:w="3045" w:type="dxa"/>
            <w:noWrap/>
            <w:hideMark/>
          </w:tcPr>
          <w:p w:rsidR="00436C62" w:rsidRPr="00DC0B82" w:rsidRDefault="00436C62" w:rsidP="00436C62">
            <w:pPr>
              <w:rPr>
                <w:szCs w:val="20"/>
              </w:rPr>
            </w:pPr>
            <w:r w:rsidRPr="00C6056D">
              <w:t>Black, Non-Hispanic</w:t>
            </w:r>
          </w:p>
        </w:tc>
        <w:tc>
          <w:tcPr>
            <w:tcW w:w="1257" w:type="dxa"/>
            <w:noWrap/>
          </w:tcPr>
          <w:p w:rsidR="00436C62" w:rsidRPr="00DC0B82" w:rsidRDefault="00436C62" w:rsidP="00436C62">
            <w:pPr>
              <w:jc w:val="center"/>
              <w:rPr>
                <w:szCs w:val="20"/>
              </w:rPr>
            </w:pPr>
            <w:r w:rsidRPr="00C6056D">
              <w:t>3,044</w:t>
            </w:r>
          </w:p>
        </w:tc>
        <w:tc>
          <w:tcPr>
            <w:tcW w:w="1257" w:type="dxa"/>
            <w:noWrap/>
          </w:tcPr>
          <w:p w:rsidR="00436C62" w:rsidRPr="00DC0B82" w:rsidRDefault="00436C62" w:rsidP="00436C62">
            <w:pPr>
              <w:jc w:val="center"/>
              <w:rPr>
                <w:szCs w:val="20"/>
              </w:rPr>
            </w:pPr>
            <w:r w:rsidRPr="00C6056D">
              <w:t>3,732</w:t>
            </w:r>
          </w:p>
        </w:tc>
        <w:tc>
          <w:tcPr>
            <w:tcW w:w="1257" w:type="dxa"/>
            <w:noWrap/>
          </w:tcPr>
          <w:p w:rsidR="00436C62" w:rsidRPr="00DC0B82" w:rsidRDefault="00436C62" w:rsidP="00436C62">
            <w:pPr>
              <w:jc w:val="center"/>
              <w:rPr>
                <w:szCs w:val="20"/>
              </w:rPr>
            </w:pPr>
            <w:r w:rsidRPr="00C6056D">
              <w:t>688</w:t>
            </w:r>
          </w:p>
        </w:tc>
        <w:tc>
          <w:tcPr>
            <w:tcW w:w="1257" w:type="dxa"/>
            <w:noWrap/>
          </w:tcPr>
          <w:p w:rsidR="00436C62" w:rsidRPr="00DC0B82" w:rsidRDefault="00436C62" w:rsidP="00436C62">
            <w:pPr>
              <w:jc w:val="center"/>
              <w:rPr>
                <w:szCs w:val="20"/>
              </w:rPr>
            </w:pPr>
            <w:r w:rsidRPr="00C6056D">
              <w:t>22.6%</w:t>
            </w:r>
          </w:p>
        </w:tc>
        <w:tc>
          <w:tcPr>
            <w:tcW w:w="1257" w:type="dxa"/>
            <w:noWrap/>
          </w:tcPr>
          <w:p w:rsidR="00436C62" w:rsidRPr="00DC0B82" w:rsidRDefault="00436C62" w:rsidP="00436C62">
            <w:pPr>
              <w:jc w:val="center"/>
              <w:rPr>
                <w:szCs w:val="20"/>
              </w:rPr>
            </w:pPr>
            <w:r w:rsidRPr="00C6056D">
              <w:t>1.55%</w:t>
            </w:r>
          </w:p>
        </w:tc>
      </w:tr>
      <w:tr w:rsidR="00436C62" w:rsidRPr="00DC0B82" w:rsidTr="00F5048A">
        <w:trPr>
          <w:cnfStyle w:val="000000100000"/>
          <w:trHeight w:val="432"/>
        </w:trPr>
        <w:tc>
          <w:tcPr>
            <w:tcW w:w="3045" w:type="dxa"/>
            <w:noWrap/>
            <w:hideMark/>
          </w:tcPr>
          <w:p w:rsidR="00436C62" w:rsidRPr="00DC0B82" w:rsidRDefault="00436C62" w:rsidP="00436C62">
            <w:pPr>
              <w:rPr>
                <w:szCs w:val="20"/>
              </w:rPr>
            </w:pPr>
            <w:r w:rsidRPr="00C6056D">
              <w:t>Other, Hispanic</w:t>
            </w:r>
          </w:p>
        </w:tc>
        <w:tc>
          <w:tcPr>
            <w:tcW w:w="1257" w:type="dxa"/>
            <w:noWrap/>
          </w:tcPr>
          <w:p w:rsidR="00436C62" w:rsidRPr="00DC0B82" w:rsidRDefault="00436C62" w:rsidP="00436C62">
            <w:pPr>
              <w:jc w:val="center"/>
              <w:rPr>
                <w:szCs w:val="20"/>
              </w:rPr>
            </w:pPr>
            <w:r w:rsidRPr="00C6056D">
              <w:t>5,035</w:t>
            </w:r>
          </w:p>
        </w:tc>
        <w:tc>
          <w:tcPr>
            <w:tcW w:w="1257" w:type="dxa"/>
            <w:noWrap/>
          </w:tcPr>
          <w:p w:rsidR="00436C62" w:rsidRPr="00DC0B82" w:rsidRDefault="00436C62" w:rsidP="00436C62">
            <w:pPr>
              <w:jc w:val="center"/>
              <w:rPr>
                <w:szCs w:val="20"/>
              </w:rPr>
            </w:pPr>
            <w:r w:rsidRPr="00C6056D">
              <w:t>5,787</w:t>
            </w:r>
          </w:p>
        </w:tc>
        <w:tc>
          <w:tcPr>
            <w:tcW w:w="1257" w:type="dxa"/>
            <w:noWrap/>
          </w:tcPr>
          <w:p w:rsidR="00436C62" w:rsidRPr="00DC0B82" w:rsidRDefault="00436C62" w:rsidP="00436C62">
            <w:pPr>
              <w:jc w:val="center"/>
              <w:rPr>
                <w:szCs w:val="20"/>
              </w:rPr>
            </w:pPr>
            <w:r w:rsidRPr="00C6056D">
              <w:t>752</w:t>
            </w:r>
          </w:p>
        </w:tc>
        <w:tc>
          <w:tcPr>
            <w:tcW w:w="1257" w:type="dxa"/>
            <w:noWrap/>
          </w:tcPr>
          <w:p w:rsidR="00436C62" w:rsidRPr="00DC0B82" w:rsidRDefault="00436C62" w:rsidP="00436C62">
            <w:pPr>
              <w:jc w:val="center"/>
              <w:rPr>
                <w:szCs w:val="20"/>
              </w:rPr>
            </w:pPr>
            <w:r w:rsidRPr="00C6056D">
              <w:t>14.9%</w:t>
            </w:r>
          </w:p>
        </w:tc>
        <w:tc>
          <w:tcPr>
            <w:tcW w:w="1257" w:type="dxa"/>
            <w:noWrap/>
          </w:tcPr>
          <w:p w:rsidR="00436C62" w:rsidRPr="00DC0B82" w:rsidRDefault="00436C62" w:rsidP="00436C62">
            <w:pPr>
              <w:jc w:val="center"/>
              <w:rPr>
                <w:szCs w:val="20"/>
              </w:rPr>
            </w:pPr>
            <w:r w:rsidRPr="00C6056D">
              <w:t>2.40%</w:t>
            </w:r>
          </w:p>
        </w:tc>
      </w:tr>
      <w:tr w:rsidR="00436C62" w:rsidRPr="00DC0B82" w:rsidTr="00F5048A">
        <w:trPr>
          <w:cnfStyle w:val="000000010000"/>
          <w:trHeight w:val="432"/>
        </w:trPr>
        <w:tc>
          <w:tcPr>
            <w:tcW w:w="3045" w:type="dxa"/>
            <w:noWrap/>
            <w:hideMark/>
          </w:tcPr>
          <w:p w:rsidR="00436C62" w:rsidRPr="00DC0B82" w:rsidRDefault="00436C62" w:rsidP="00436C62">
            <w:pPr>
              <w:rPr>
                <w:szCs w:val="20"/>
              </w:rPr>
            </w:pPr>
            <w:r w:rsidRPr="00C6056D">
              <w:t>Other</w:t>
            </w:r>
          </w:p>
        </w:tc>
        <w:tc>
          <w:tcPr>
            <w:tcW w:w="1257" w:type="dxa"/>
            <w:noWrap/>
          </w:tcPr>
          <w:p w:rsidR="00436C62" w:rsidRPr="00DC0B82" w:rsidRDefault="00436C62" w:rsidP="00436C62">
            <w:pPr>
              <w:jc w:val="center"/>
              <w:rPr>
                <w:szCs w:val="20"/>
              </w:rPr>
            </w:pPr>
            <w:r w:rsidRPr="00C6056D">
              <w:t>6,045</w:t>
            </w:r>
          </w:p>
        </w:tc>
        <w:tc>
          <w:tcPr>
            <w:tcW w:w="1257" w:type="dxa"/>
            <w:noWrap/>
          </w:tcPr>
          <w:p w:rsidR="00436C62" w:rsidRPr="00DC0B82" w:rsidRDefault="00436C62" w:rsidP="00436C62">
            <w:pPr>
              <w:jc w:val="center"/>
              <w:rPr>
                <w:szCs w:val="20"/>
              </w:rPr>
            </w:pPr>
            <w:r w:rsidRPr="00C6056D">
              <w:t>6,875</w:t>
            </w:r>
          </w:p>
        </w:tc>
        <w:tc>
          <w:tcPr>
            <w:tcW w:w="1257" w:type="dxa"/>
            <w:noWrap/>
          </w:tcPr>
          <w:p w:rsidR="00436C62" w:rsidRPr="00DC0B82" w:rsidRDefault="00436C62" w:rsidP="00436C62">
            <w:pPr>
              <w:jc w:val="center"/>
              <w:rPr>
                <w:szCs w:val="20"/>
              </w:rPr>
            </w:pPr>
            <w:r w:rsidRPr="00C6056D">
              <w:t>830</w:t>
            </w:r>
          </w:p>
        </w:tc>
        <w:tc>
          <w:tcPr>
            <w:tcW w:w="1257" w:type="dxa"/>
            <w:noWrap/>
          </w:tcPr>
          <w:p w:rsidR="00436C62" w:rsidRPr="00DC0B82" w:rsidRDefault="00436C62" w:rsidP="00436C62">
            <w:pPr>
              <w:jc w:val="center"/>
              <w:rPr>
                <w:szCs w:val="20"/>
              </w:rPr>
            </w:pPr>
            <w:r w:rsidRPr="00C6056D">
              <w:t>13.7%</w:t>
            </w:r>
          </w:p>
        </w:tc>
        <w:tc>
          <w:tcPr>
            <w:tcW w:w="1257" w:type="dxa"/>
            <w:noWrap/>
          </w:tcPr>
          <w:p w:rsidR="00436C62" w:rsidRPr="00DC0B82" w:rsidRDefault="00436C62" w:rsidP="00436C62">
            <w:pPr>
              <w:jc w:val="center"/>
              <w:rPr>
                <w:szCs w:val="20"/>
              </w:rPr>
            </w:pPr>
            <w:r w:rsidRPr="00C6056D">
              <w:t>2.85%</w:t>
            </w:r>
          </w:p>
        </w:tc>
      </w:tr>
      <w:tr w:rsidR="00686566" w:rsidRPr="00DC0B82" w:rsidTr="009E230F">
        <w:trPr>
          <w:cnfStyle w:val="000000100000"/>
          <w:trHeight w:val="144"/>
        </w:trPr>
        <w:tc>
          <w:tcPr>
            <w:tcW w:w="9330" w:type="dxa"/>
            <w:gridSpan w:val="6"/>
            <w:shd w:val="clear" w:color="auto" w:fill="auto"/>
            <w:noWrap/>
          </w:tcPr>
          <w:p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rsidR="00C05C1A" w:rsidRDefault="00C05C1A">
      <w:pPr>
        <w:rPr>
          <w:color w:val="1F3864" w:themeColor="accent1" w:themeShade="80"/>
        </w:rPr>
      </w:pPr>
    </w:p>
    <w:p w:rsidR="009E230F" w:rsidRPr="00DC0B82" w:rsidRDefault="00B72133">
      <w:pPr>
        <w:rPr>
          <w:color w:val="1F3864" w:themeColor="accent1" w:themeShade="80"/>
        </w:rPr>
      </w:pPr>
      <w:r>
        <w:rPr>
          <w:noProof/>
        </w:rPr>
        <w:drawing>
          <wp:inline distT="0" distB="0" distL="0" distR="0">
            <wp:extent cx="5991367" cy="4708477"/>
            <wp:effectExtent l="0" t="0" r="0" b="0"/>
            <wp:docPr id="9"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1EC2590-B1B7-4C05-A281-A7A4884C1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4AD8" w:rsidRPr="00A733BB" w:rsidRDefault="00E1242F">
      <w:pPr>
        <w:rPr>
          <w:b/>
          <w:bCs/>
          <w:color w:val="1F3864" w:themeColor="accent1" w:themeShade="80"/>
        </w:rPr>
      </w:pPr>
      <w:r w:rsidRPr="00A733BB">
        <w:rPr>
          <w:b/>
          <w:bCs/>
          <w:color w:val="1F3864" w:themeColor="accent1" w:themeShade="80"/>
        </w:rPr>
        <w:t>Demographics-Age</w:t>
      </w:r>
    </w:p>
    <w:p w:rsidR="007B1125" w:rsidRDefault="007B1125">
      <w:pPr>
        <w:rPr>
          <w:color w:val="1F3864" w:themeColor="accent1" w:themeShade="80"/>
        </w:rPr>
      </w:pPr>
      <w:r w:rsidRPr="00A733BB">
        <w:rPr>
          <w:color w:val="1F3864" w:themeColor="accent1" w:themeShade="80"/>
        </w:rPr>
        <w:t xml:space="preserve">It is notable that the population of the </w:t>
      </w:r>
      <w:r w:rsidR="005B78FA">
        <w:rPr>
          <w:color w:val="1F3864" w:themeColor="accent1" w:themeShade="80"/>
        </w:rPr>
        <w:t>r</w:t>
      </w:r>
      <w:r w:rsidR="00471698" w:rsidRPr="00A733BB">
        <w:rPr>
          <w:color w:val="1F3864" w:themeColor="accent1" w:themeShade="80"/>
        </w:rPr>
        <w:t xml:space="preserve">egion </w:t>
      </w:r>
      <w:r w:rsidR="005B78FA">
        <w:rPr>
          <w:color w:val="1F3864" w:themeColor="accent1" w:themeShade="80"/>
        </w:rPr>
        <w:t>i</w:t>
      </w:r>
      <w:r w:rsidRPr="00A733BB">
        <w:rPr>
          <w:color w:val="1F3864" w:themeColor="accent1" w:themeShade="80"/>
        </w:rPr>
        <w:t xml:space="preserve">s aging. </w:t>
      </w:r>
      <w:r w:rsidR="00B2032F" w:rsidRPr="00A733BB">
        <w:rPr>
          <w:color w:val="1F3864" w:themeColor="accent1" w:themeShade="80"/>
        </w:rPr>
        <w:t xml:space="preserve">The youngest age bands have declined in recent years, while </w:t>
      </w:r>
      <w:r w:rsidR="00A733BB" w:rsidRPr="00A733BB">
        <w:rPr>
          <w:color w:val="1F3864" w:themeColor="accent1" w:themeShade="80"/>
        </w:rPr>
        <w:t xml:space="preserve">the number of </w:t>
      </w:r>
      <w:r w:rsidR="007E2662" w:rsidRPr="00A733BB">
        <w:rPr>
          <w:color w:val="1F3864" w:themeColor="accent1" w:themeShade="80"/>
        </w:rPr>
        <w:t xml:space="preserve">those </w:t>
      </w:r>
      <w:r w:rsidR="00A733BB" w:rsidRPr="00A733BB">
        <w:rPr>
          <w:color w:val="1F3864" w:themeColor="accent1" w:themeShade="80"/>
        </w:rPr>
        <w:t>6</w:t>
      </w:r>
      <w:r w:rsidR="007E2662" w:rsidRPr="00A733BB">
        <w:rPr>
          <w:color w:val="1F3864" w:themeColor="accent1" w:themeShade="80"/>
        </w:rPr>
        <w:t xml:space="preserve">5 years and older </w:t>
      </w:r>
      <w:r w:rsidR="00A733BB" w:rsidRPr="00A733BB">
        <w:rPr>
          <w:color w:val="1F3864" w:themeColor="accent1" w:themeShade="80"/>
        </w:rPr>
        <w:t>has</w:t>
      </w:r>
      <w:r w:rsidR="007E2662" w:rsidRPr="00A733BB">
        <w:rPr>
          <w:color w:val="1F3864" w:themeColor="accent1" w:themeShade="80"/>
        </w:rPr>
        <w:t xml:space="preserve"> increased </w:t>
      </w:r>
      <w:r w:rsidR="00A733BB" w:rsidRPr="00A733BB">
        <w:rPr>
          <w:color w:val="1F3864" w:themeColor="accent1" w:themeShade="80"/>
        </w:rPr>
        <w:t>dramatically (27.3%) since 2010</w:t>
      </w:r>
      <w:r w:rsidR="007E2662" w:rsidRPr="00A733BB">
        <w:rPr>
          <w:color w:val="1F3864" w:themeColor="accent1" w:themeShade="80"/>
        </w:rPr>
        <w:t>.</w:t>
      </w:r>
      <w:r w:rsidR="00B2032F">
        <w:rPr>
          <w:color w:val="1F3864" w:themeColor="accent1" w:themeShade="80"/>
        </w:rPr>
        <w:t xml:space="preserve"> </w:t>
      </w:r>
    </w:p>
    <w:p w:rsidR="001F3962" w:rsidRPr="007B1125" w:rsidRDefault="001F3962">
      <w:pPr>
        <w:rPr>
          <w:color w:val="1F3864" w:themeColor="accent1" w:themeShade="80"/>
        </w:rPr>
      </w:pPr>
    </w:p>
    <w:p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471698">
        <w:rPr>
          <w:b/>
          <w:bCs/>
          <w:color w:val="1F3864" w:themeColor="accent1" w:themeShade="80"/>
          <w:sz w:val="20"/>
          <w:szCs w:val="20"/>
        </w:rPr>
        <w:t>Region J</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555"/>
        <w:gridCol w:w="1555"/>
        <w:gridCol w:w="1555"/>
        <w:gridCol w:w="1555"/>
        <w:gridCol w:w="1555"/>
        <w:gridCol w:w="1555"/>
      </w:tblGrid>
      <w:tr w:rsidR="00161868" w:rsidRPr="00161868" w:rsidTr="00571C12">
        <w:trPr>
          <w:cnfStyle w:val="100000000000"/>
          <w:trHeight w:val="317"/>
        </w:trPr>
        <w:tc>
          <w:tcPr>
            <w:tcW w:w="1555" w:type="dxa"/>
            <w:hideMark/>
          </w:tcPr>
          <w:p w:rsidR="00161868" w:rsidRPr="00AB352D" w:rsidRDefault="00161868">
            <w:pPr>
              <w:rPr>
                <w:bCs/>
              </w:rPr>
            </w:pPr>
            <w:r w:rsidRPr="00AB352D">
              <w:rPr>
                <w:bCs/>
              </w:rPr>
              <w:t>Age Cohort</w:t>
            </w:r>
          </w:p>
        </w:tc>
        <w:tc>
          <w:tcPr>
            <w:tcW w:w="1555" w:type="dxa"/>
            <w:hideMark/>
          </w:tcPr>
          <w:p w:rsidR="00161868" w:rsidRPr="00AB352D" w:rsidRDefault="00161868" w:rsidP="008658F6">
            <w:pPr>
              <w:jc w:val="center"/>
              <w:rPr>
                <w:bCs/>
              </w:rPr>
            </w:pPr>
            <w:r w:rsidRPr="00AB352D">
              <w:rPr>
                <w:bCs/>
              </w:rPr>
              <w:t>2010 Population</w:t>
            </w:r>
          </w:p>
        </w:tc>
        <w:tc>
          <w:tcPr>
            <w:tcW w:w="1555" w:type="dxa"/>
            <w:hideMark/>
          </w:tcPr>
          <w:p w:rsidR="00161868" w:rsidRPr="00AB352D" w:rsidRDefault="00161868" w:rsidP="008658F6">
            <w:pPr>
              <w:jc w:val="center"/>
              <w:rPr>
                <w:bCs/>
              </w:rPr>
            </w:pPr>
            <w:r w:rsidRPr="00AB352D">
              <w:rPr>
                <w:bCs/>
              </w:rPr>
              <w:t>2018 Population</w:t>
            </w:r>
          </w:p>
        </w:tc>
        <w:tc>
          <w:tcPr>
            <w:tcW w:w="1555" w:type="dxa"/>
            <w:hideMark/>
          </w:tcPr>
          <w:p w:rsidR="00161868" w:rsidRPr="00AB352D" w:rsidRDefault="00161868" w:rsidP="008658F6">
            <w:pPr>
              <w:jc w:val="center"/>
              <w:rPr>
                <w:bCs/>
              </w:rPr>
            </w:pPr>
            <w:r w:rsidRPr="00AB352D">
              <w:rPr>
                <w:bCs/>
              </w:rPr>
              <w:t>Change</w:t>
            </w:r>
          </w:p>
        </w:tc>
        <w:tc>
          <w:tcPr>
            <w:tcW w:w="1555" w:type="dxa"/>
            <w:hideMark/>
          </w:tcPr>
          <w:p w:rsidR="00161868" w:rsidRPr="00AB352D" w:rsidRDefault="00161868" w:rsidP="008658F6">
            <w:pPr>
              <w:jc w:val="center"/>
              <w:rPr>
                <w:bCs/>
              </w:rPr>
            </w:pPr>
            <w:r w:rsidRPr="00AB352D">
              <w:rPr>
                <w:bCs/>
              </w:rPr>
              <w:t>% Change</w:t>
            </w:r>
          </w:p>
        </w:tc>
        <w:tc>
          <w:tcPr>
            <w:tcW w:w="1555" w:type="dxa"/>
            <w:hideMark/>
          </w:tcPr>
          <w:p w:rsidR="00161868" w:rsidRPr="00AB352D" w:rsidRDefault="00161868" w:rsidP="008658F6">
            <w:pPr>
              <w:jc w:val="center"/>
              <w:rPr>
                <w:bCs/>
              </w:rPr>
            </w:pPr>
            <w:r w:rsidRPr="00AB352D">
              <w:rPr>
                <w:bCs/>
              </w:rPr>
              <w:t>2018 % of Cohort</w:t>
            </w:r>
          </w:p>
        </w:tc>
      </w:tr>
      <w:tr w:rsidR="000E5C87" w:rsidRPr="00161868" w:rsidTr="00891B96">
        <w:trPr>
          <w:cnfStyle w:val="000000100000"/>
          <w:trHeight w:val="432"/>
        </w:trPr>
        <w:tc>
          <w:tcPr>
            <w:tcW w:w="1555" w:type="dxa"/>
            <w:noWrap/>
          </w:tcPr>
          <w:p w:rsidR="000E5C87" w:rsidRPr="00AB352D" w:rsidRDefault="000E5C87" w:rsidP="000E5C87">
            <w:r w:rsidRPr="00DA4CDF">
              <w:t>Under 10</w:t>
            </w:r>
          </w:p>
        </w:tc>
        <w:tc>
          <w:tcPr>
            <w:tcW w:w="1555" w:type="dxa"/>
            <w:noWrap/>
          </w:tcPr>
          <w:p w:rsidR="000E5C87" w:rsidRPr="00AB352D" w:rsidRDefault="000E5C87" w:rsidP="000E5C87">
            <w:pPr>
              <w:jc w:val="center"/>
            </w:pPr>
            <w:r w:rsidRPr="00DA4CDF">
              <w:t>34,483</w:t>
            </w:r>
          </w:p>
        </w:tc>
        <w:tc>
          <w:tcPr>
            <w:tcW w:w="1555" w:type="dxa"/>
            <w:noWrap/>
          </w:tcPr>
          <w:p w:rsidR="000E5C87" w:rsidRPr="00AB352D" w:rsidRDefault="000E5C87" w:rsidP="000E5C87">
            <w:pPr>
              <w:jc w:val="center"/>
            </w:pPr>
            <w:r w:rsidRPr="00DA4CDF">
              <w:t>32,585</w:t>
            </w:r>
          </w:p>
        </w:tc>
        <w:tc>
          <w:tcPr>
            <w:tcW w:w="1555" w:type="dxa"/>
            <w:noWrap/>
          </w:tcPr>
          <w:p w:rsidR="000E5C87" w:rsidRPr="00A733BB" w:rsidRDefault="000E5C87" w:rsidP="000E5C87">
            <w:pPr>
              <w:jc w:val="center"/>
              <w:rPr>
                <w:color w:val="FF0000"/>
              </w:rPr>
            </w:pPr>
            <w:r w:rsidRPr="00A733BB">
              <w:rPr>
                <w:color w:val="FF0000"/>
              </w:rPr>
              <w:t xml:space="preserve"> (1,898)</w:t>
            </w:r>
          </w:p>
        </w:tc>
        <w:tc>
          <w:tcPr>
            <w:tcW w:w="1555" w:type="dxa"/>
            <w:noWrap/>
          </w:tcPr>
          <w:p w:rsidR="000E5C87" w:rsidRPr="00A733BB" w:rsidRDefault="000E5C87" w:rsidP="000E5C87">
            <w:pPr>
              <w:jc w:val="center"/>
              <w:rPr>
                <w:color w:val="FF0000"/>
              </w:rPr>
            </w:pPr>
            <w:r w:rsidRPr="00A733BB">
              <w:rPr>
                <w:color w:val="FF0000"/>
              </w:rPr>
              <w:t>-5.5%</w:t>
            </w:r>
          </w:p>
        </w:tc>
        <w:tc>
          <w:tcPr>
            <w:tcW w:w="1555" w:type="dxa"/>
            <w:noWrap/>
          </w:tcPr>
          <w:p w:rsidR="000E5C87" w:rsidRPr="00AB352D" w:rsidRDefault="000E5C87" w:rsidP="000E5C87">
            <w:pPr>
              <w:jc w:val="center"/>
            </w:pPr>
            <w:r w:rsidRPr="00DA4CDF">
              <w:t>13.5%</w:t>
            </w:r>
          </w:p>
        </w:tc>
      </w:tr>
      <w:tr w:rsidR="000E5C87" w:rsidRPr="00161868" w:rsidTr="00891B96">
        <w:trPr>
          <w:cnfStyle w:val="000000010000"/>
          <w:trHeight w:val="432"/>
        </w:trPr>
        <w:tc>
          <w:tcPr>
            <w:tcW w:w="1555" w:type="dxa"/>
            <w:noWrap/>
          </w:tcPr>
          <w:p w:rsidR="000E5C87" w:rsidRPr="00AB352D" w:rsidRDefault="000E5C87" w:rsidP="000E5C87">
            <w:r w:rsidRPr="00DA4CDF">
              <w:t>10-19</w:t>
            </w:r>
          </w:p>
        </w:tc>
        <w:tc>
          <w:tcPr>
            <w:tcW w:w="1555" w:type="dxa"/>
            <w:noWrap/>
          </w:tcPr>
          <w:p w:rsidR="000E5C87" w:rsidRPr="00AB352D" w:rsidRDefault="000E5C87" w:rsidP="000E5C87">
            <w:pPr>
              <w:jc w:val="center"/>
            </w:pPr>
            <w:r w:rsidRPr="00DA4CDF">
              <w:t>37,376</w:t>
            </w:r>
          </w:p>
        </w:tc>
        <w:tc>
          <w:tcPr>
            <w:tcW w:w="1555" w:type="dxa"/>
            <w:noWrap/>
          </w:tcPr>
          <w:p w:rsidR="000E5C87" w:rsidRPr="00AB352D" w:rsidRDefault="000E5C87" w:rsidP="000E5C87">
            <w:pPr>
              <w:jc w:val="center"/>
            </w:pPr>
            <w:r w:rsidRPr="00DA4CDF">
              <w:t>35,765</w:t>
            </w:r>
          </w:p>
        </w:tc>
        <w:tc>
          <w:tcPr>
            <w:tcW w:w="1555" w:type="dxa"/>
            <w:noWrap/>
          </w:tcPr>
          <w:p w:rsidR="000E5C87" w:rsidRPr="00A733BB" w:rsidRDefault="000E5C87" w:rsidP="000E5C87">
            <w:pPr>
              <w:jc w:val="center"/>
              <w:rPr>
                <w:color w:val="FF0000"/>
              </w:rPr>
            </w:pPr>
            <w:r w:rsidRPr="00A733BB">
              <w:rPr>
                <w:color w:val="FF0000"/>
              </w:rPr>
              <w:t xml:space="preserve"> (1,611)</w:t>
            </w:r>
          </w:p>
        </w:tc>
        <w:tc>
          <w:tcPr>
            <w:tcW w:w="1555" w:type="dxa"/>
            <w:noWrap/>
          </w:tcPr>
          <w:p w:rsidR="000E5C87" w:rsidRPr="00A733BB" w:rsidRDefault="000E5C87" w:rsidP="000E5C87">
            <w:pPr>
              <w:jc w:val="center"/>
              <w:rPr>
                <w:color w:val="FF0000"/>
              </w:rPr>
            </w:pPr>
            <w:r w:rsidRPr="00A733BB">
              <w:rPr>
                <w:color w:val="FF0000"/>
              </w:rPr>
              <w:t>-4.3%</w:t>
            </w:r>
          </w:p>
        </w:tc>
        <w:tc>
          <w:tcPr>
            <w:tcW w:w="1555" w:type="dxa"/>
            <w:noWrap/>
          </w:tcPr>
          <w:p w:rsidR="000E5C87" w:rsidRPr="00AB352D" w:rsidRDefault="000E5C87" w:rsidP="000E5C87">
            <w:pPr>
              <w:jc w:val="center"/>
            </w:pPr>
            <w:r w:rsidRPr="00DA4CDF">
              <w:t>14.8%</w:t>
            </w:r>
          </w:p>
        </w:tc>
      </w:tr>
      <w:tr w:rsidR="000E5C87" w:rsidRPr="00161868" w:rsidTr="00891B96">
        <w:trPr>
          <w:cnfStyle w:val="000000100000"/>
          <w:trHeight w:val="432"/>
        </w:trPr>
        <w:tc>
          <w:tcPr>
            <w:tcW w:w="1555" w:type="dxa"/>
            <w:noWrap/>
          </w:tcPr>
          <w:p w:rsidR="000E5C87" w:rsidRPr="00AB352D" w:rsidRDefault="000E5C87" w:rsidP="000E5C87">
            <w:r w:rsidRPr="00DA4CDF">
              <w:t>20-29</w:t>
            </w:r>
          </w:p>
        </w:tc>
        <w:tc>
          <w:tcPr>
            <w:tcW w:w="1555" w:type="dxa"/>
            <w:noWrap/>
          </w:tcPr>
          <w:p w:rsidR="000E5C87" w:rsidRPr="00AB352D" w:rsidRDefault="000E5C87" w:rsidP="000E5C87">
            <w:pPr>
              <w:jc w:val="center"/>
            </w:pPr>
            <w:r w:rsidRPr="00DA4CDF">
              <w:t>37,360</w:t>
            </w:r>
          </w:p>
        </w:tc>
        <w:tc>
          <w:tcPr>
            <w:tcW w:w="1555" w:type="dxa"/>
            <w:noWrap/>
          </w:tcPr>
          <w:p w:rsidR="000E5C87" w:rsidRPr="00AB352D" w:rsidRDefault="000E5C87" w:rsidP="000E5C87">
            <w:pPr>
              <w:jc w:val="center"/>
            </w:pPr>
            <w:r w:rsidRPr="00DA4CDF">
              <w:t>41,712</w:t>
            </w:r>
          </w:p>
        </w:tc>
        <w:tc>
          <w:tcPr>
            <w:tcW w:w="1555" w:type="dxa"/>
            <w:noWrap/>
          </w:tcPr>
          <w:p w:rsidR="000E5C87" w:rsidRPr="00891B96" w:rsidRDefault="000E5C87" w:rsidP="000E5C87">
            <w:pPr>
              <w:jc w:val="center"/>
              <w:rPr>
                <w:color w:val="FF0000"/>
              </w:rPr>
            </w:pPr>
            <w:r w:rsidRPr="00DA4CDF">
              <w:t>4,352</w:t>
            </w:r>
          </w:p>
        </w:tc>
        <w:tc>
          <w:tcPr>
            <w:tcW w:w="1555" w:type="dxa"/>
            <w:noWrap/>
          </w:tcPr>
          <w:p w:rsidR="000E5C87" w:rsidRPr="00891B96" w:rsidRDefault="000E5C87" w:rsidP="000E5C87">
            <w:pPr>
              <w:jc w:val="center"/>
              <w:rPr>
                <w:color w:val="FF0000"/>
              </w:rPr>
            </w:pPr>
            <w:r w:rsidRPr="00DA4CDF">
              <w:t>11.6%</w:t>
            </w:r>
          </w:p>
        </w:tc>
        <w:tc>
          <w:tcPr>
            <w:tcW w:w="1555" w:type="dxa"/>
            <w:noWrap/>
          </w:tcPr>
          <w:p w:rsidR="000E5C87" w:rsidRPr="00AB352D" w:rsidRDefault="000E5C87" w:rsidP="000E5C87">
            <w:pPr>
              <w:jc w:val="center"/>
            </w:pPr>
            <w:r w:rsidRPr="00DA4CDF">
              <w:t>17.3%</w:t>
            </w:r>
          </w:p>
        </w:tc>
      </w:tr>
      <w:tr w:rsidR="000E5C87" w:rsidRPr="00161868" w:rsidTr="00891B96">
        <w:trPr>
          <w:cnfStyle w:val="000000010000"/>
          <w:trHeight w:val="432"/>
        </w:trPr>
        <w:tc>
          <w:tcPr>
            <w:tcW w:w="1555" w:type="dxa"/>
            <w:noWrap/>
          </w:tcPr>
          <w:p w:rsidR="000E5C87" w:rsidRPr="00AB352D" w:rsidRDefault="000E5C87" w:rsidP="000E5C87">
            <w:r w:rsidRPr="00DA4CDF">
              <w:t>30-39</w:t>
            </w:r>
          </w:p>
        </w:tc>
        <w:tc>
          <w:tcPr>
            <w:tcW w:w="1555" w:type="dxa"/>
            <w:noWrap/>
          </w:tcPr>
          <w:p w:rsidR="000E5C87" w:rsidRPr="00AB352D" w:rsidRDefault="000E5C87" w:rsidP="000E5C87">
            <w:pPr>
              <w:jc w:val="center"/>
            </w:pPr>
            <w:r w:rsidRPr="00DA4CDF">
              <w:t>26,857</w:t>
            </w:r>
          </w:p>
        </w:tc>
        <w:tc>
          <w:tcPr>
            <w:tcW w:w="1555" w:type="dxa"/>
            <w:noWrap/>
          </w:tcPr>
          <w:p w:rsidR="000E5C87" w:rsidRPr="00AB352D" w:rsidRDefault="000E5C87" w:rsidP="000E5C87">
            <w:pPr>
              <w:jc w:val="center"/>
            </w:pPr>
            <w:r w:rsidRPr="00DA4CDF">
              <w:t>28,237</w:t>
            </w:r>
          </w:p>
        </w:tc>
        <w:tc>
          <w:tcPr>
            <w:tcW w:w="1555" w:type="dxa"/>
            <w:noWrap/>
          </w:tcPr>
          <w:p w:rsidR="000E5C87" w:rsidRPr="006F668E" w:rsidRDefault="000E5C87" w:rsidP="000E5C87">
            <w:pPr>
              <w:jc w:val="center"/>
              <w:rPr>
                <w:color w:val="FF0000"/>
              </w:rPr>
            </w:pPr>
            <w:r w:rsidRPr="00DA4CDF">
              <w:t>1,380</w:t>
            </w:r>
          </w:p>
        </w:tc>
        <w:tc>
          <w:tcPr>
            <w:tcW w:w="1555" w:type="dxa"/>
            <w:noWrap/>
          </w:tcPr>
          <w:p w:rsidR="000E5C87" w:rsidRPr="006F668E" w:rsidRDefault="000E5C87" w:rsidP="000E5C87">
            <w:pPr>
              <w:jc w:val="center"/>
              <w:rPr>
                <w:color w:val="FF0000"/>
              </w:rPr>
            </w:pPr>
            <w:r w:rsidRPr="00DA4CDF">
              <w:t>5.1%</w:t>
            </w:r>
          </w:p>
        </w:tc>
        <w:tc>
          <w:tcPr>
            <w:tcW w:w="1555" w:type="dxa"/>
            <w:noWrap/>
          </w:tcPr>
          <w:p w:rsidR="000E5C87" w:rsidRPr="00AB352D" w:rsidRDefault="000E5C87" w:rsidP="000E5C87">
            <w:pPr>
              <w:jc w:val="center"/>
            </w:pPr>
            <w:r w:rsidRPr="00DA4CDF">
              <w:t>11.7%</w:t>
            </w:r>
          </w:p>
        </w:tc>
      </w:tr>
      <w:tr w:rsidR="000E5C87" w:rsidRPr="00161868" w:rsidTr="00891B96">
        <w:trPr>
          <w:cnfStyle w:val="000000100000"/>
          <w:trHeight w:val="432"/>
        </w:trPr>
        <w:tc>
          <w:tcPr>
            <w:tcW w:w="1555" w:type="dxa"/>
            <w:noWrap/>
          </w:tcPr>
          <w:p w:rsidR="000E5C87" w:rsidRPr="00AB352D" w:rsidRDefault="000E5C87" w:rsidP="000E5C87">
            <w:r w:rsidRPr="00DA4CDF">
              <w:t>40-49</w:t>
            </w:r>
          </w:p>
        </w:tc>
        <w:tc>
          <w:tcPr>
            <w:tcW w:w="1555" w:type="dxa"/>
            <w:noWrap/>
          </w:tcPr>
          <w:p w:rsidR="000E5C87" w:rsidRPr="00AB352D" w:rsidRDefault="000E5C87" w:rsidP="000E5C87">
            <w:pPr>
              <w:jc w:val="center"/>
            </w:pPr>
            <w:r w:rsidRPr="00DA4CDF">
              <w:t>27,788</w:t>
            </w:r>
          </w:p>
        </w:tc>
        <w:tc>
          <w:tcPr>
            <w:tcW w:w="1555" w:type="dxa"/>
            <w:noWrap/>
          </w:tcPr>
          <w:p w:rsidR="000E5C87" w:rsidRPr="00AB352D" w:rsidRDefault="000E5C87" w:rsidP="000E5C87">
            <w:pPr>
              <w:jc w:val="center"/>
            </w:pPr>
            <w:r w:rsidRPr="00DA4CDF">
              <w:t>24,653</w:t>
            </w:r>
          </w:p>
        </w:tc>
        <w:tc>
          <w:tcPr>
            <w:tcW w:w="1555" w:type="dxa"/>
            <w:noWrap/>
          </w:tcPr>
          <w:p w:rsidR="000E5C87" w:rsidRPr="00A733BB" w:rsidRDefault="000E5C87" w:rsidP="000E5C87">
            <w:pPr>
              <w:jc w:val="center"/>
              <w:rPr>
                <w:color w:val="FF0000"/>
              </w:rPr>
            </w:pPr>
            <w:r w:rsidRPr="00A733BB">
              <w:rPr>
                <w:color w:val="FF0000"/>
              </w:rPr>
              <w:t xml:space="preserve"> (3,135)</w:t>
            </w:r>
          </w:p>
        </w:tc>
        <w:tc>
          <w:tcPr>
            <w:tcW w:w="1555" w:type="dxa"/>
            <w:noWrap/>
          </w:tcPr>
          <w:p w:rsidR="000E5C87" w:rsidRPr="00A733BB" w:rsidRDefault="000E5C87" w:rsidP="000E5C87">
            <w:pPr>
              <w:jc w:val="center"/>
              <w:rPr>
                <w:color w:val="FF0000"/>
              </w:rPr>
            </w:pPr>
            <w:r w:rsidRPr="00A733BB">
              <w:rPr>
                <w:color w:val="FF0000"/>
              </w:rPr>
              <w:t>-11.3%</w:t>
            </w:r>
          </w:p>
        </w:tc>
        <w:tc>
          <w:tcPr>
            <w:tcW w:w="1555" w:type="dxa"/>
            <w:noWrap/>
          </w:tcPr>
          <w:p w:rsidR="000E5C87" w:rsidRPr="00AB352D" w:rsidRDefault="000E5C87" w:rsidP="000E5C87">
            <w:pPr>
              <w:jc w:val="center"/>
            </w:pPr>
            <w:r w:rsidRPr="00DA4CDF">
              <w:t>10.2%</w:t>
            </w:r>
          </w:p>
        </w:tc>
      </w:tr>
      <w:tr w:rsidR="000E5C87" w:rsidRPr="00161868" w:rsidTr="00891B96">
        <w:trPr>
          <w:cnfStyle w:val="000000010000"/>
          <w:trHeight w:val="432"/>
        </w:trPr>
        <w:tc>
          <w:tcPr>
            <w:tcW w:w="1555" w:type="dxa"/>
            <w:noWrap/>
          </w:tcPr>
          <w:p w:rsidR="000E5C87" w:rsidRPr="00AB352D" w:rsidRDefault="000E5C87" w:rsidP="000E5C87">
            <w:r w:rsidRPr="00DA4CDF">
              <w:t>50-64</w:t>
            </w:r>
          </w:p>
        </w:tc>
        <w:tc>
          <w:tcPr>
            <w:tcW w:w="1555" w:type="dxa"/>
            <w:noWrap/>
          </w:tcPr>
          <w:p w:rsidR="000E5C87" w:rsidRPr="00AB352D" w:rsidRDefault="000E5C87" w:rsidP="000E5C87">
            <w:pPr>
              <w:jc w:val="center"/>
            </w:pPr>
            <w:r w:rsidRPr="00DA4CDF">
              <w:t>40,370</w:t>
            </w:r>
          </w:p>
        </w:tc>
        <w:tc>
          <w:tcPr>
            <w:tcW w:w="1555" w:type="dxa"/>
            <w:noWrap/>
          </w:tcPr>
          <w:p w:rsidR="000E5C87" w:rsidRPr="00AB352D" w:rsidRDefault="000E5C87" w:rsidP="000E5C87">
            <w:pPr>
              <w:jc w:val="center"/>
            </w:pPr>
            <w:r w:rsidRPr="00DA4CDF">
              <w:t>39,148</w:t>
            </w:r>
          </w:p>
        </w:tc>
        <w:tc>
          <w:tcPr>
            <w:tcW w:w="1555" w:type="dxa"/>
            <w:noWrap/>
          </w:tcPr>
          <w:p w:rsidR="000E5C87" w:rsidRPr="00A733BB" w:rsidRDefault="000E5C87" w:rsidP="000E5C87">
            <w:pPr>
              <w:jc w:val="center"/>
              <w:rPr>
                <w:color w:val="FF0000"/>
              </w:rPr>
            </w:pPr>
            <w:r w:rsidRPr="00A733BB">
              <w:rPr>
                <w:color w:val="FF0000"/>
              </w:rPr>
              <w:t xml:space="preserve"> (1,222)</w:t>
            </w:r>
          </w:p>
        </w:tc>
        <w:tc>
          <w:tcPr>
            <w:tcW w:w="1555" w:type="dxa"/>
            <w:noWrap/>
          </w:tcPr>
          <w:p w:rsidR="000E5C87" w:rsidRPr="00A733BB" w:rsidRDefault="000E5C87" w:rsidP="000E5C87">
            <w:pPr>
              <w:jc w:val="center"/>
              <w:rPr>
                <w:color w:val="FF0000"/>
              </w:rPr>
            </w:pPr>
            <w:r w:rsidRPr="00A733BB">
              <w:rPr>
                <w:color w:val="FF0000"/>
              </w:rPr>
              <w:t>-3.0%</w:t>
            </w:r>
          </w:p>
        </w:tc>
        <w:tc>
          <w:tcPr>
            <w:tcW w:w="1555" w:type="dxa"/>
            <w:noWrap/>
          </w:tcPr>
          <w:p w:rsidR="000E5C87" w:rsidRPr="00AB352D" w:rsidRDefault="000E5C87" w:rsidP="000E5C87">
            <w:pPr>
              <w:jc w:val="center"/>
            </w:pPr>
            <w:r w:rsidRPr="00DA4CDF">
              <w:t>16.2%</w:t>
            </w:r>
          </w:p>
        </w:tc>
      </w:tr>
      <w:tr w:rsidR="000E5C87" w:rsidRPr="00161868" w:rsidTr="00891B96">
        <w:trPr>
          <w:cnfStyle w:val="000000100000"/>
          <w:trHeight w:val="432"/>
        </w:trPr>
        <w:tc>
          <w:tcPr>
            <w:tcW w:w="1555" w:type="dxa"/>
            <w:noWrap/>
          </w:tcPr>
          <w:p w:rsidR="000E5C87" w:rsidRPr="00AB352D" w:rsidRDefault="000E5C87" w:rsidP="000E5C87">
            <w:r w:rsidRPr="00DA4CDF">
              <w:t>65+</w:t>
            </w:r>
          </w:p>
        </w:tc>
        <w:tc>
          <w:tcPr>
            <w:tcW w:w="1555" w:type="dxa"/>
            <w:noWrap/>
          </w:tcPr>
          <w:p w:rsidR="000E5C87" w:rsidRPr="00AB352D" w:rsidRDefault="000E5C87" w:rsidP="000E5C87">
            <w:pPr>
              <w:jc w:val="center"/>
            </w:pPr>
            <w:r w:rsidRPr="00DA4CDF">
              <w:t>30,946</w:t>
            </w:r>
          </w:p>
        </w:tc>
        <w:tc>
          <w:tcPr>
            <w:tcW w:w="1555" w:type="dxa"/>
            <w:noWrap/>
          </w:tcPr>
          <w:p w:rsidR="000E5C87" w:rsidRPr="00AB352D" w:rsidRDefault="000E5C87" w:rsidP="000E5C87">
            <w:pPr>
              <w:jc w:val="center"/>
            </w:pPr>
            <w:r w:rsidRPr="00DA4CDF">
              <w:t>39,390</w:t>
            </w:r>
          </w:p>
        </w:tc>
        <w:tc>
          <w:tcPr>
            <w:tcW w:w="1555" w:type="dxa"/>
            <w:noWrap/>
          </w:tcPr>
          <w:p w:rsidR="000E5C87" w:rsidRPr="00AB352D" w:rsidRDefault="000E5C87" w:rsidP="000E5C87">
            <w:pPr>
              <w:jc w:val="center"/>
            </w:pPr>
            <w:r w:rsidRPr="00DA4CDF">
              <w:t>8,444</w:t>
            </w:r>
          </w:p>
        </w:tc>
        <w:tc>
          <w:tcPr>
            <w:tcW w:w="1555" w:type="dxa"/>
            <w:noWrap/>
          </w:tcPr>
          <w:p w:rsidR="000E5C87" w:rsidRPr="00AB352D" w:rsidRDefault="000E5C87" w:rsidP="000E5C87">
            <w:pPr>
              <w:jc w:val="center"/>
            </w:pPr>
            <w:r w:rsidRPr="00DA4CDF">
              <w:t>27.3%</w:t>
            </w:r>
          </w:p>
        </w:tc>
        <w:tc>
          <w:tcPr>
            <w:tcW w:w="1555" w:type="dxa"/>
            <w:noWrap/>
          </w:tcPr>
          <w:p w:rsidR="000E5C87" w:rsidRPr="00AB352D" w:rsidRDefault="000E5C87" w:rsidP="000E5C87">
            <w:pPr>
              <w:jc w:val="center"/>
            </w:pPr>
            <w:r w:rsidRPr="00DA4CDF">
              <w:t>16.3%</w:t>
            </w:r>
          </w:p>
        </w:tc>
      </w:tr>
      <w:tr w:rsidR="00571C12" w:rsidRPr="00686566" w:rsidTr="00F11F45">
        <w:trPr>
          <w:cnfStyle w:val="000000010000"/>
          <w:trHeight w:val="144"/>
        </w:trPr>
        <w:tc>
          <w:tcPr>
            <w:tcW w:w="9330" w:type="dxa"/>
            <w:gridSpan w:val="6"/>
            <w:shd w:val="clear" w:color="auto" w:fill="auto"/>
            <w:noWrap/>
          </w:tcPr>
          <w:p w:rsidR="00571C12" w:rsidRPr="00686566" w:rsidRDefault="00571C12" w:rsidP="00F11F45">
            <w:pPr>
              <w:rPr>
                <w:i/>
                <w:iCs/>
                <w:sz w:val="16"/>
                <w:szCs w:val="16"/>
              </w:rPr>
            </w:pPr>
            <w:r>
              <w:rPr>
                <w:i/>
                <w:iCs/>
                <w:sz w:val="16"/>
                <w:szCs w:val="16"/>
              </w:rPr>
              <w:t>United States Census Bureau, Annual Population Estimates</w:t>
            </w:r>
          </w:p>
        </w:tc>
      </w:tr>
    </w:tbl>
    <w:p w:rsidR="00C77862" w:rsidRDefault="00C77862">
      <w:pPr>
        <w:rPr>
          <w:b/>
          <w:bCs/>
          <w:color w:val="1F3864" w:themeColor="accent1" w:themeShade="80"/>
        </w:rPr>
      </w:pPr>
    </w:p>
    <w:p w:rsidR="00153E6E" w:rsidRDefault="00153E6E">
      <w:pPr>
        <w:rPr>
          <w:b/>
          <w:bCs/>
          <w:color w:val="1F3864" w:themeColor="accent1" w:themeShade="80"/>
        </w:rPr>
      </w:pPr>
    </w:p>
    <w:p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471698">
        <w:rPr>
          <w:b/>
          <w:bCs/>
          <w:color w:val="1F3864" w:themeColor="accent1" w:themeShade="80"/>
          <w:sz w:val="20"/>
          <w:szCs w:val="20"/>
        </w:rPr>
        <w:t>Region J</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116"/>
        <w:gridCol w:w="1549"/>
      </w:tblGrid>
      <w:tr w:rsidR="00F01B21" w:rsidTr="005C7501">
        <w:trPr>
          <w:cnfStyle w:val="100000000000"/>
          <w:trHeight w:val="389"/>
        </w:trPr>
        <w:tc>
          <w:tcPr>
            <w:tcW w:w="3116" w:type="dxa"/>
          </w:tcPr>
          <w:p w:rsidR="00F01B21" w:rsidRPr="00063FA9" w:rsidRDefault="00F01B21" w:rsidP="005C7501">
            <w:r w:rsidRPr="00063FA9">
              <w:t>Education Level</w:t>
            </w:r>
          </w:p>
        </w:tc>
        <w:tc>
          <w:tcPr>
            <w:tcW w:w="1549" w:type="dxa"/>
          </w:tcPr>
          <w:p w:rsidR="00F01B21" w:rsidRPr="00063FA9" w:rsidRDefault="00F01B21" w:rsidP="005C7501">
            <w:pPr>
              <w:jc w:val="center"/>
            </w:pPr>
            <w:r w:rsidRPr="00063FA9">
              <w:t>P</w:t>
            </w:r>
            <w:r w:rsidR="00DD311C" w:rsidRPr="00063FA9">
              <w:t>opulation</w:t>
            </w:r>
          </w:p>
        </w:tc>
      </w:tr>
      <w:tr w:rsidR="00A733BB" w:rsidTr="005C7501">
        <w:trPr>
          <w:cnfStyle w:val="000000100000"/>
          <w:trHeight w:val="432"/>
        </w:trPr>
        <w:tc>
          <w:tcPr>
            <w:tcW w:w="3116" w:type="dxa"/>
          </w:tcPr>
          <w:p w:rsidR="00A733BB" w:rsidRDefault="00A733BB" w:rsidP="00A733BB">
            <w:r>
              <w:t>Less than 9</w:t>
            </w:r>
            <w:r w:rsidRPr="00D737FB">
              <w:rPr>
                <w:vertAlign w:val="superscript"/>
              </w:rPr>
              <w:t>th</w:t>
            </w:r>
            <w:r>
              <w:t xml:space="preserve"> Grade</w:t>
            </w:r>
          </w:p>
        </w:tc>
        <w:tc>
          <w:tcPr>
            <w:tcW w:w="1549" w:type="dxa"/>
          </w:tcPr>
          <w:p w:rsidR="00A733BB" w:rsidRDefault="00A733BB" w:rsidP="00A733BB">
            <w:pPr>
              <w:jc w:val="center"/>
            </w:pPr>
            <w:r w:rsidRPr="00311EFD">
              <w:t>14.8%</w:t>
            </w:r>
          </w:p>
        </w:tc>
      </w:tr>
      <w:tr w:rsidR="00A733BB" w:rsidTr="005C7501">
        <w:trPr>
          <w:cnfStyle w:val="000000010000"/>
          <w:trHeight w:val="432"/>
        </w:trPr>
        <w:tc>
          <w:tcPr>
            <w:tcW w:w="3116" w:type="dxa"/>
          </w:tcPr>
          <w:p w:rsidR="00A733BB" w:rsidRDefault="00A733BB" w:rsidP="00A733BB">
            <w:r>
              <w:t>9</w:t>
            </w:r>
            <w:r w:rsidRPr="00D737FB">
              <w:rPr>
                <w:vertAlign w:val="superscript"/>
              </w:rPr>
              <w:t>th</w:t>
            </w:r>
            <w:r>
              <w:t xml:space="preserve"> Grade to 12</w:t>
            </w:r>
            <w:r w:rsidRPr="00D737FB">
              <w:rPr>
                <w:vertAlign w:val="superscript"/>
              </w:rPr>
              <w:t>th</w:t>
            </w:r>
            <w:r>
              <w:t xml:space="preserve"> Grade</w:t>
            </w:r>
          </w:p>
        </w:tc>
        <w:tc>
          <w:tcPr>
            <w:tcW w:w="1549" w:type="dxa"/>
          </w:tcPr>
          <w:p w:rsidR="00A733BB" w:rsidRDefault="00A733BB" w:rsidP="00A733BB">
            <w:pPr>
              <w:jc w:val="center"/>
            </w:pPr>
            <w:r w:rsidRPr="00311EFD">
              <w:t>8.5%</w:t>
            </w:r>
          </w:p>
        </w:tc>
      </w:tr>
      <w:tr w:rsidR="00A733BB" w:rsidTr="005C7501">
        <w:trPr>
          <w:cnfStyle w:val="000000100000"/>
          <w:trHeight w:val="432"/>
        </w:trPr>
        <w:tc>
          <w:tcPr>
            <w:tcW w:w="3116" w:type="dxa"/>
          </w:tcPr>
          <w:p w:rsidR="00A733BB" w:rsidRDefault="00A733BB" w:rsidP="00A733BB">
            <w:r>
              <w:t>High School Diploma</w:t>
            </w:r>
          </w:p>
        </w:tc>
        <w:tc>
          <w:tcPr>
            <w:tcW w:w="1549" w:type="dxa"/>
          </w:tcPr>
          <w:p w:rsidR="00A733BB" w:rsidRDefault="00A733BB" w:rsidP="00A733BB">
            <w:pPr>
              <w:jc w:val="center"/>
            </w:pPr>
            <w:r w:rsidRPr="00311EFD">
              <w:t>23.1%</w:t>
            </w:r>
          </w:p>
        </w:tc>
      </w:tr>
      <w:tr w:rsidR="00A733BB" w:rsidTr="005C7501">
        <w:trPr>
          <w:cnfStyle w:val="000000010000"/>
          <w:trHeight w:val="432"/>
        </w:trPr>
        <w:tc>
          <w:tcPr>
            <w:tcW w:w="3116" w:type="dxa"/>
          </w:tcPr>
          <w:p w:rsidR="00A733BB" w:rsidRDefault="00A733BB" w:rsidP="00A733BB">
            <w:r>
              <w:t>Some College</w:t>
            </w:r>
          </w:p>
        </w:tc>
        <w:tc>
          <w:tcPr>
            <w:tcW w:w="1549" w:type="dxa"/>
          </w:tcPr>
          <w:p w:rsidR="00A733BB" w:rsidRDefault="00A733BB" w:rsidP="00A733BB">
            <w:pPr>
              <w:jc w:val="center"/>
            </w:pPr>
            <w:r w:rsidRPr="00311EFD">
              <w:t>21.3%</w:t>
            </w:r>
          </w:p>
        </w:tc>
      </w:tr>
      <w:tr w:rsidR="00A733BB" w:rsidTr="005C7501">
        <w:trPr>
          <w:cnfStyle w:val="000000100000"/>
          <w:trHeight w:val="432"/>
        </w:trPr>
        <w:tc>
          <w:tcPr>
            <w:tcW w:w="3116" w:type="dxa"/>
          </w:tcPr>
          <w:p w:rsidR="00A733BB" w:rsidRDefault="00A733BB" w:rsidP="00A733BB">
            <w:r>
              <w:t>Associate’s Degree</w:t>
            </w:r>
          </w:p>
        </w:tc>
        <w:tc>
          <w:tcPr>
            <w:tcW w:w="1549" w:type="dxa"/>
          </w:tcPr>
          <w:p w:rsidR="00A733BB" w:rsidRDefault="00A733BB" w:rsidP="00A733BB">
            <w:pPr>
              <w:jc w:val="center"/>
            </w:pPr>
            <w:r w:rsidRPr="00311EFD">
              <w:t>7.2%</w:t>
            </w:r>
          </w:p>
        </w:tc>
      </w:tr>
      <w:tr w:rsidR="00A733BB" w:rsidTr="005C7501">
        <w:trPr>
          <w:cnfStyle w:val="000000010000"/>
          <w:trHeight w:val="432"/>
        </w:trPr>
        <w:tc>
          <w:tcPr>
            <w:tcW w:w="3116" w:type="dxa"/>
          </w:tcPr>
          <w:p w:rsidR="00A733BB" w:rsidRDefault="00A733BB" w:rsidP="00A733BB">
            <w:r>
              <w:t>Bachelor’s Degree</w:t>
            </w:r>
          </w:p>
        </w:tc>
        <w:tc>
          <w:tcPr>
            <w:tcW w:w="1549" w:type="dxa"/>
          </w:tcPr>
          <w:p w:rsidR="00A733BB" w:rsidRDefault="00A733BB" w:rsidP="00A733BB">
            <w:pPr>
              <w:jc w:val="center"/>
            </w:pPr>
            <w:r w:rsidRPr="00311EFD">
              <w:t>15.3%</w:t>
            </w:r>
          </w:p>
        </w:tc>
      </w:tr>
      <w:tr w:rsidR="00A733BB" w:rsidTr="005C7501">
        <w:trPr>
          <w:cnfStyle w:val="000000100000"/>
          <w:trHeight w:val="432"/>
        </w:trPr>
        <w:tc>
          <w:tcPr>
            <w:tcW w:w="3116" w:type="dxa"/>
          </w:tcPr>
          <w:p w:rsidR="00A733BB" w:rsidRDefault="00A733BB" w:rsidP="00A733BB">
            <w:r>
              <w:t>Graduate Degree or Higher</w:t>
            </w:r>
          </w:p>
        </w:tc>
        <w:tc>
          <w:tcPr>
            <w:tcW w:w="1549" w:type="dxa"/>
          </w:tcPr>
          <w:p w:rsidR="00A733BB" w:rsidRDefault="00A733BB" w:rsidP="00A733BB">
            <w:pPr>
              <w:jc w:val="center"/>
            </w:pPr>
            <w:r w:rsidRPr="00311EFD">
              <w:t>9.7%</w:t>
            </w:r>
          </w:p>
        </w:tc>
      </w:tr>
      <w:tr w:rsidR="006F668E" w:rsidTr="005C7501">
        <w:trPr>
          <w:cnfStyle w:val="000000010000"/>
          <w:trHeight w:val="144"/>
        </w:trPr>
        <w:tc>
          <w:tcPr>
            <w:tcW w:w="4665" w:type="dxa"/>
            <w:gridSpan w:val="2"/>
            <w:shd w:val="clear" w:color="auto" w:fill="auto"/>
          </w:tcPr>
          <w:p w:rsidR="006F668E" w:rsidRPr="006F5940" w:rsidRDefault="00766F4B" w:rsidP="005C7501">
            <w:pPr>
              <w:rPr>
                <w:i/>
                <w:iCs/>
                <w:sz w:val="16"/>
                <w:szCs w:val="16"/>
              </w:rPr>
            </w:pPr>
            <w:r w:rsidRPr="006F5940">
              <w:rPr>
                <w:i/>
                <w:iCs/>
                <w:sz w:val="16"/>
                <w:szCs w:val="16"/>
              </w:rPr>
              <w:t>United States Census Bureau, American Community Survey</w:t>
            </w:r>
          </w:p>
        </w:tc>
      </w:tr>
    </w:tbl>
    <w:p w:rsidR="0045609E" w:rsidRDefault="0045609E">
      <w:pPr>
        <w:rPr>
          <w:color w:val="1F3864" w:themeColor="accent1" w:themeShade="80"/>
        </w:rPr>
      </w:pPr>
    </w:p>
    <w:p w:rsidR="00854AD8" w:rsidRPr="00A733BB" w:rsidRDefault="00DD311C">
      <w:pPr>
        <w:rPr>
          <w:color w:val="1F3864" w:themeColor="accent1" w:themeShade="80"/>
        </w:rPr>
      </w:pPr>
      <w:r w:rsidRPr="00A733BB">
        <w:rPr>
          <w:color w:val="1F3864" w:themeColor="accent1" w:themeShade="80"/>
        </w:rPr>
        <w:t xml:space="preserve">More than </w:t>
      </w:r>
      <w:r w:rsidR="00A733BB" w:rsidRPr="00A733BB">
        <w:rPr>
          <w:color w:val="1F3864" w:themeColor="accent1" w:themeShade="80"/>
        </w:rPr>
        <w:t>46</w:t>
      </w:r>
      <w:r w:rsidRPr="00A733BB">
        <w:rPr>
          <w:color w:val="1F3864" w:themeColor="accent1" w:themeShade="80"/>
        </w:rPr>
        <w:t xml:space="preserve">% of the population in the </w:t>
      </w:r>
      <w:r w:rsidR="008836D5">
        <w:rPr>
          <w:color w:val="1F3864" w:themeColor="accent1" w:themeShade="80"/>
        </w:rPr>
        <w:t>r</w:t>
      </w:r>
      <w:r w:rsidR="00471698" w:rsidRPr="00A733BB">
        <w:rPr>
          <w:color w:val="1F3864" w:themeColor="accent1" w:themeShade="80"/>
        </w:rPr>
        <w:t xml:space="preserve">egion </w:t>
      </w:r>
      <w:r w:rsidR="008836D5">
        <w:rPr>
          <w:color w:val="1F3864" w:themeColor="accent1" w:themeShade="80"/>
        </w:rPr>
        <w:t>h</w:t>
      </w:r>
      <w:r w:rsidRPr="00A733BB">
        <w:rPr>
          <w:color w:val="1F3864" w:themeColor="accent1" w:themeShade="80"/>
        </w:rPr>
        <w:t xml:space="preserve">as either a high </w:t>
      </w:r>
      <w:r w:rsidR="00F75EC2" w:rsidRPr="00A733BB">
        <w:rPr>
          <w:color w:val="1F3864" w:themeColor="accent1" w:themeShade="80"/>
        </w:rPr>
        <w:t xml:space="preserve">school diploma and no college experience or some college experience and no degree. </w:t>
      </w:r>
    </w:p>
    <w:p w:rsidR="00854AD8" w:rsidRDefault="00056FCB">
      <w:pPr>
        <w:rPr>
          <w:color w:val="1F3864" w:themeColor="accent1" w:themeShade="80"/>
        </w:rPr>
      </w:pPr>
      <w:r w:rsidRPr="00A733BB">
        <w:rPr>
          <w:color w:val="1F3864" w:themeColor="accent1" w:themeShade="80"/>
        </w:rPr>
        <w:t>The percentage who hold a bachelor’s deg</w:t>
      </w:r>
      <w:r w:rsidR="00E61B26" w:rsidRPr="00A733BB">
        <w:rPr>
          <w:color w:val="1F3864" w:themeColor="accent1" w:themeShade="80"/>
        </w:rPr>
        <w:t>ree or higher (</w:t>
      </w:r>
      <w:r w:rsidR="00A733BB" w:rsidRPr="00A733BB">
        <w:rPr>
          <w:color w:val="1F3864" w:themeColor="accent1" w:themeShade="80"/>
        </w:rPr>
        <w:t>25.2</w:t>
      </w:r>
      <w:r w:rsidR="00E61B26" w:rsidRPr="00A733BB">
        <w:rPr>
          <w:color w:val="1F3864" w:themeColor="accent1" w:themeShade="80"/>
        </w:rPr>
        <w:t xml:space="preserve">%) is significantly lower than the national average of </w:t>
      </w:r>
      <w:r w:rsidR="00A00349" w:rsidRPr="00A733BB">
        <w:rPr>
          <w:color w:val="1F3864" w:themeColor="accent1" w:themeShade="80"/>
        </w:rPr>
        <w:t>30.9%.</w:t>
      </w:r>
    </w:p>
    <w:p w:rsidR="00854AD8" w:rsidRDefault="00854AD8">
      <w:pPr>
        <w:rPr>
          <w:color w:val="1F3864" w:themeColor="accent1" w:themeShade="80"/>
        </w:rPr>
      </w:pPr>
    </w:p>
    <w:p w:rsidR="00854AD8" w:rsidRDefault="00854AD8">
      <w:pPr>
        <w:rPr>
          <w:color w:val="1F3864" w:themeColor="accent1" w:themeShade="80"/>
        </w:rPr>
      </w:pPr>
    </w:p>
    <w:p w:rsidR="0045609E" w:rsidRDefault="0045609E">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Employers</w:t>
      </w:r>
    </w:p>
    <w:p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8836D5">
        <w:rPr>
          <w:color w:val="1F3864" w:themeColor="accent1" w:themeShade="80"/>
        </w:rPr>
        <w:t xml:space="preserve">CTE </w:t>
      </w:r>
      <w:r w:rsidR="00471698">
        <w:rPr>
          <w:color w:val="1F3864" w:themeColor="accent1" w:themeShade="80"/>
        </w:rPr>
        <w:t>Region J</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rsidR="001D37F7" w:rsidRPr="00DC0B82" w:rsidRDefault="001D37F7" w:rsidP="001D37F7">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w:t>
      </w:r>
    </w:p>
    <w:p w:rsidR="001D37F7" w:rsidRDefault="001D37F7" w:rsidP="00F95EE3">
      <w:pPr>
        <w:rPr>
          <w:color w:val="1F3864" w:themeColor="accent1" w:themeShade="80"/>
        </w:rPr>
      </w:pPr>
    </w:p>
    <w:p w:rsidR="00E26AFC" w:rsidRPr="00DC0B82" w:rsidRDefault="009C6117" w:rsidP="00F95EE3">
      <w:pPr>
        <w:rPr>
          <w:color w:val="1F3864" w:themeColor="accent1" w:themeShade="80"/>
        </w:rPr>
      </w:pPr>
      <w:r>
        <w:rPr>
          <w:noProof/>
        </w:rPr>
        <w:drawing>
          <wp:inline distT="0" distB="0" distL="0" distR="0">
            <wp:extent cx="6004560" cy="4678878"/>
            <wp:effectExtent l="0" t="0" r="0" b="762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D809420-D3E5-4F70-B71B-F86F44A18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37F7" w:rsidRDefault="001D37F7">
      <w:pPr>
        <w:rPr>
          <w:b/>
          <w:bCs/>
          <w:color w:val="1F3864" w:themeColor="accent1" w:themeShade="80"/>
          <w:sz w:val="20"/>
          <w:szCs w:val="20"/>
        </w:rPr>
      </w:pPr>
      <w:r>
        <w:rPr>
          <w:b/>
          <w:bCs/>
          <w:color w:val="1F3864" w:themeColor="accent1" w:themeShade="80"/>
          <w:sz w:val="20"/>
          <w:szCs w:val="20"/>
        </w:rPr>
        <w:br w:type="page"/>
      </w:r>
    </w:p>
    <w:p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471698">
        <w:rPr>
          <w:b/>
          <w:bCs/>
          <w:color w:val="1F3864" w:themeColor="accent1" w:themeShade="80"/>
          <w:sz w:val="20"/>
          <w:szCs w:val="20"/>
        </w:rPr>
        <w:t>Region J</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DC0B82" w:rsidRPr="00DC0B82" w:rsidTr="00E76AD7">
        <w:trPr>
          <w:trHeight w:val="374"/>
        </w:trPr>
        <w:tc>
          <w:tcPr>
            <w:tcW w:w="5722" w:type="dxa"/>
            <w:gridSpan w:val="2"/>
            <w:shd w:val="clear" w:color="auto" w:fill="1F3864" w:themeFill="accent1" w:themeFillShade="80"/>
            <w:vAlign w:val="center"/>
          </w:tcPr>
          <w:p w:rsidR="00070A31" w:rsidRPr="005F7AE7" w:rsidRDefault="00070A31" w:rsidP="00CE7D75">
            <w:pPr>
              <w:rPr>
                <w:b/>
                <w:bCs/>
                <w:color w:val="FFFFFF" w:themeColor="background1"/>
                <w:sz w:val="20"/>
                <w:szCs w:val="20"/>
              </w:rPr>
            </w:pPr>
            <w:bookmarkStart w:id="0"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1152" w:type="dxa"/>
            <w:shd w:val="clear" w:color="auto" w:fill="1F3864" w:themeFill="accent1" w:themeFillShade="80"/>
            <w:vAlign w:val="center"/>
          </w:tcPr>
          <w:p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0"/>
      <w:tr w:rsidR="00DC0B82" w:rsidRPr="00DC0B82" w:rsidTr="00E76AD7">
        <w:trPr>
          <w:trHeight w:val="374"/>
        </w:trPr>
        <w:tc>
          <w:tcPr>
            <w:tcW w:w="9330" w:type="dxa"/>
            <w:gridSpan w:val="5"/>
            <w:shd w:val="clear" w:color="auto" w:fill="D9D9D9" w:themeFill="background1" w:themeFillShade="D9"/>
            <w:vAlign w:val="center"/>
          </w:tcPr>
          <w:p w:rsidR="00CE7D75" w:rsidRPr="00DC0B82" w:rsidRDefault="00EB1E78" w:rsidP="00CE7D75">
            <w:pPr>
              <w:rPr>
                <w:b/>
                <w:bCs/>
                <w:color w:val="1F3864" w:themeColor="accent1" w:themeShade="80"/>
                <w:sz w:val="20"/>
                <w:szCs w:val="20"/>
              </w:rPr>
            </w:pPr>
            <w:r>
              <w:rPr>
                <w:b/>
                <w:bCs/>
                <w:color w:val="1F3864" w:themeColor="accent1" w:themeShade="80"/>
                <w:sz w:val="20"/>
                <w:szCs w:val="20"/>
              </w:rPr>
              <w:t>Government</w:t>
            </w:r>
          </w:p>
        </w:tc>
      </w:tr>
      <w:tr w:rsidR="00522433" w:rsidRPr="00DC0B82" w:rsidTr="0052243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522433" w:rsidRPr="00DC0B82" w:rsidRDefault="00522433" w:rsidP="0052243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522433" w:rsidRPr="00522433" w:rsidRDefault="00522433" w:rsidP="00522433">
            <w:pPr>
              <w:rPr>
                <w:color w:val="1F3864" w:themeColor="accent1" w:themeShade="80"/>
                <w:sz w:val="20"/>
                <w:szCs w:val="20"/>
              </w:rPr>
            </w:pPr>
            <w:r w:rsidRPr="00522433">
              <w:rPr>
                <w:color w:val="1F3864" w:themeColor="accent1" w:themeShade="80"/>
                <w:sz w:val="20"/>
                <w:szCs w:val="20"/>
              </w:rPr>
              <w:t>Education (Local Government)</w:t>
            </w:r>
          </w:p>
        </w:tc>
        <w:tc>
          <w:tcPr>
            <w:tcW w:w="1152" w:type="dxa"/>
            <w:tcBorders>
              <w:left w:val="single" w:sz="12" w:space="0" w:color="FFFFFF" w:themeColor="background1"/>
            </w:tcBorders>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5,973</w:t>
            </w:r>
          </w:p>
        </w:tc>
        <w:tc>
          <w:tcPr>
            <w:tcW w:w="1294"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$40,241</w:t>
            </w:r>
          </w:p>
        </w:tc>
        <w:tc>
          <w:tcPr>
            <w:tcW w:w="1162"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1.37</w:t>
            </w:r>
          </w:p>
        </w:tc>
      </w:tr>
      <w:tr w:rsidR="00522433" w:rsidRPr="00DC0B82" w:rsidTr="0052243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522433" w:rsidRPr="00DC0B82" w:rsidRDefault="00522433" w:rsidP="0052243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522433" w:rsidRPr="00522433" w:rsidRDefault="00522433" w:rsidP="00522433">
            <w:pPr>
              <w:rPr>
                <w:color w:val="1F3864" w:themeColor="accent1" w:themeShade="80"/>
                <w:sz w:val="20"/>
                <w:szCs w:val="20"/>
              </w:rPr>
            </w:pPr>
            <w:r w:rsidRPr="00522433">
              <w:rPr>
                <w:color w:val="1F3864" w:themeColor="accent1" w:themeShade="80"/>
                <w:sz w:val="20"/>
                <w:szCs w:val="20"/>
              </w:rPr>
              <w:t>Education (State Government)</w:t>
            </w:r>
          </w:p>
        </w:tc>
        <w:tc>
          <w:tcPr>
            <w:tcW w:w="1152" w:type="dxa"/>
            <w:tcBorders>
              <w:left w:val="single" w:sz="12" w:space="0" w:color="FFFFFF" w:themeColor="background1"/>
            </w:tcBorders>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5,502</w:t>
            </w:r>
          </w:p>
        </w:tc>
        <w:tc>
          <w:tcPr>
            <w:tcW w:w="1294"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$35,364</w:t>
            </w:r>
          </w:p>
        </w:tc>
        <w:tc>
          <w:tcPr>
            <w:tcW w:w="1162"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3.63</w:t>
            </w:r>
          </w:p>
        </w:tc>
      </w:tr>
      <w:tr w:rsidR="00522433" w:rsidRPr="00DC0B82" w:rsidTr="0052243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522433" w:rsidRPr="00DC0B82" w:rsidRDefault="00522433" w:rsidP="0052243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522433" w:rsidRPr="00522433" w:rsidRDefault="00522433" w:rsidP="00522433">
            <w:pPr>
              <w:rPr>
                <w:color w:val="1F3864" w:themeColor="accent1" w:themeShade="80"/>
                <w:sz w:val="20"/>
                <w:szCs w:val="20"/>
              </w:rPr>
            </w:pPr>
            <w:r w:rsidRPr="00522433">
              <w:rPr>
                <w:color w:val="1F3864" w:themeColor="accent1" w:themeShade="80"/>
                <w:sz w:val="20"/>
                <w:szCs w:val="20"/>
              </w:rPr>
              <w:t>Local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3,968</w:t>
            </w:r>
          </w:p>
        </w:tc>
        <w:tc>
          <w:tcPr>
            <w:tcW w:w="1294"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$42,360</w:t>
            </w:r>
          </w:p>
        </w:tc>
        <w:tc>
          <w:tcPr>
            <w:tcW w:w="1162"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1.26</w:t>
            </w:r>
          </w:p>
        </w:tc>
      </w:tr>
      <w:tr w:rsidR="00522433" w:rsidRPr="00DC0B82" w:rsidTr="0052243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522433" w:rsidRPr="00DC0B82" w:rsidRDefault="00522433" w:rsidP="0052243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522433" w:rsidRPr="00522433" w:rsidRDefault="00522433" w:rsidP="00522433">
            <w:pPr>
              <w:rPr>
                <w:color w:val="1F3864" w:themeColor="accent1" w:themeShade="80"/>
                <w:sz w:val="20"/>
                <w:szCs w:val="20"/>
              </w:rPr>
            </w:pPr>
            <w:r w:rsidRPr="00522433">
              <w:rPr>
                <w:color w:val="1F3864" w:themeColor="accent1" w:themeShade="80"/>
                <w:sz w:val="20"/>
                <w:szCs w:val="20"/>
              </w:rPr>
              <w:t>Federal Government, Civilian, Excluding Postal Service</w:t>
            </w:r>
          </w:p>
        </w:tc>
        <w:tc>
          <w:tcPr>
            <w:tcW w:w="1152" w:type="dxa"/>
            <w:tcBorders>
              <w:left w:val="single" w:sz="12" w:space="0" w:color="FFFFFF" w:themeColor="background1"/>
            </w:tcBorders>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3,516</w:t>
            </w:r>
          </w:p>
        </w:tc>
        <w:tc>
          <w:tcPr>
            <w:tcW w:w="1294"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$92,692</w:t>
            </w:r>
          </w:p>
        </w:tc>
        <w:tc>
          <w:tcPr>
            <w:tcW w:w="1162" w:type="dxa"/>
            <w:shd w:val="clear" w:color="auto" w:fill="F2F2F2" w:themeFill="background1" w:themeFillShade="F2"/>
            <w:vAlign w:val="center"/>
          </w:tcPr>
          <w:p w:rsidR="00522433" w:rsidRPr="00522433" w:rsidRDefault="00522433" w:rsidP="00522433">
            <w:pPr>
              <w:jc w:val="center"/>
              <w:rPr>
                <w:color w:val="1F3864" w:themeColor="accent1" w:themeShade="80"/>
                <w:sz w:val="20"/>
                <w:szCs w:val="20"/>
              </w:rPr>
            </w:pPr>
            <w:r w:rsidRPr="00522433">
              <w:rPr>
                <w:color w:val="1F3864" w:themeColor="accent1" w:themeShade="80"/>
                <w:sz w:val="20"/>
                <w:szCs w:val="20"/>
              </w:rPr>
              <w:t>2.79</w:t>
            </w:r>
          </w:p>
        </w:tc>
      </w:tr>
      <w:tr w:rsidR="002D1B9C" w:rsidRPr="00DC0B82" w:rsidTr="00E76AD7">
        <w:trPr>
          <w:trHeight w:val="374"/>
        </w:trPr>
        <w:tc>
          <w:tcPr>
            <w:tcW w:w="9330" w:type="dxa"/>
            <w:gridSpan w:val="5"/>
            <w:shd w:val="clear" w:color="auto" w:fill="D9D9D9" w:themeFill="background1" w:themeFillShade="D9"/>
            <w:vAlign w:val="center"/>
          </w:tcPr>
          <w:p w:rsidR="002D1B9C" w:rsidRPr="00DC0B82" w:rsidRDefault="00EB1E78" w:rsidP="002D1B9C">
            <w:pPr>
              <w:rPr>
                <w:b/>
                <w:bCs/>
                <w:color w:val="1F3864" w:themeColor="accent1" w:themeShade="80"/>
                <w:sz w:val="20"/>
                <w:szCs w:val="20"/>
              </w:rPr>
            </w:pPr>
            <w:r>
              <w:rPr>
                <w:b/>
                <w:bCs/>
                <w:color w:val="1F3864" w:themeColor="accent1" w:themeShade="80"/>
                <w:sz w:val="20"/>
                <w:szCs w:val="20"/>
              </w:rPr>
              <w:t>Health Care and Social Assistance</w:t>
            </w:r>
          </w:p>
        </w:tc>
      </w:tr>
      <w:tr w:rsidR="00B34005" w:rsidRPr="00DC0B82" w:rsidTr="00B3400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4005" w:rsidRPr="00DC0B82" w:rsidRDefault="00B34005" w:rsidP="00B3400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4005" w:rsidRPr="00B34005" w:rsidRDefault="00B34005" w:rsidP="00B34005">
            <w:pPr>
              <w:rPr>
                <w:color w:val="1F3864" w:themeColor="accent1" w:themeShade="80"/>
                <w:sz w:val="20"/>
                <w:szCs w:val="20"/>
              </w:rPr>
            </w:pPr>
            <w:r w:rsidRPr="00B34005">
              <w:rPr>
                <w:color w:val="1F3864" w:themeColor="accent1" w:themeShade="80"/>
                <w:sz w:val="20"/>
                <w:szCs w:val="20"/>
              </w:rPr>
              <w:t>Home Health Care Services</w:t>
            </w:r>
          </w:p>
        </w:tc>
        <w:tc>
          <w:tcPr>
            <w:tcW w:w="1152" w:type="dxa"/>
            <w:tcBorders>
              <w:left w:val="single" w:sz="12" w:space="0" w:color="FFFFFF" w:themeColor="background1"/>
            </w:tcBorders>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2,896</w:t>
            </w:r>
          </w:p>
        </w:tc>
        <w:tc>
          <w:tcPr>
            <w:tcW w:w="1294"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$16,022</w:t>
            </w:r>
          </w:p>
        </w:tc>
        <w:tc>
          <w:tcPr>
            <w:tcW w:w="1162"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3.53</w:t>
            </w:r>
          </w:p>
        </w:tc>
      </w:tr>
      <w:tr w:rsidR="00B34005" w:rsidRPr="00DC0B82" w:rsidTr="00B3400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4005" w:rsidRPr="00DC0B82" w:rsidRDefault="00B34005" w:rsidP="00B3400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4005" w:rsidRPr="00B34005" w:rsidRDefault="00B34005" w:rsidP="00B34005">
            <w:pPr>
              <w:rPr>
                <w:color w:val="1F3864" w:themeColor="accent1" w:themeShade="80"/>
                <w:sz w:val="20"/>
                <w:szCs w:val="20"/>
              </w:rPr>
            </w:pPr>
            <w:r w:rsidRPr="00B34005">
              <w:rPr>
                <w:color w:val="1F3864" w:themeColor="accent1" w:themeShade="80"/>
                <w:sz w:val="20"/>
                <w:szCs w:val="20"/>
              </w:rPr>
              <w:t>Services for the Elderly and Persons with Disabilities</w:t>
            </w:r>
          </w:p>
        </w:tc>
        <w:tc>
          <w:tcPr>
            <w:tcW w:w="1152" w:type="dxa"/>
            <w:tcBorders>
              <w:left w:val="single" w:sz="12" w:space="0" w:color="FFFFFF" w:themeColor="background1"/>
            </w:tcBorders>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2,641</w:t>
            </w:r>
          </w:p>
        </w:tc>
        <w:tc>
          <w:tcPr>
            <w:tcW w:w="1294"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$17,333</w:t>
            </w:r>
          </w:p>
        </w:tc>
        <w:tc>
          <w:tcPr>
            <w:tcW w:w="1162"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2.47</w:t>
            </w:r>
          </w:p>
        </w:tc>
      </w:tr>
      <w:tr w:rsidR="00B34005" w:rsidRPr="00DC0B82" w:rsidTr="00B3400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4005" w:rsidRPr="00DC0B82" w:rsidRDefault="00B34005" w:rsidP="00B3400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4005" w:rsidRPr="00B34005" w:rsidRDefault="00B34005" w:rsidP="00B34005">
            <w:pPr>
              <w:rPr>
                <w:color w:val="1F3864" w:themeColor="accent1" w:themeShade="80"/>
                <w:sz w:val="20"/>
                <w:szCs w:val="20"/>
              </w:rPr>
            </w:pPr>
            <w:r w:rsidRPr="00B34005">
              <w:rPr>
                <w:color w:val="1F3864" w:themeColor="accent1" w:themeShade="80"/>
                <w:sz w:val="20"/>
                <w:szCs w:val="20"/>
              </w:rPr>
              <w:t>General Medical and Surgical Hospitals</w:t>
            </w:r>
          </w:p>
        </w:tc>
        <w:tc>
          <w:tcPr>
            <w:tcW w:w="1152" w:type="dxa"/>
            <w:tcBorders>
              <w:left w:val="single" w:sz="12" w:space="0" w:color="FFFFFF" w:themeColor="background1"/>
            </w:tcBorders>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2,562</w:t>
            </w:r>
          </w:p>
        </w:tc>
        <w:tc>
          <w:tcPr>
            <w:tcW w:w="1294"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$58,589</w:t>
            </w:r>
          </w:p>
        </w:tc>
        <w:tc>
          <w:tcPr>
            <w:tcW w:w="1162"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0.98</w:t>
            </w:r>
          </w:p>
        </w:tc>
      </w:tr>
      <w:tr w:rsidR="00B34005" w:rsidRPr="00DC0B82" w:rsidTr="00B3400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4005" w:rsidRPr="00DC0B82" w:rsidRDefault="00B34005" w:rsidP="00B3400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4005" w:rsidRPr="00B34005" w:rsidRDefault="00B34005" w:rsidP="00B34005">
            <w:pPr>
              <w:rPr>
                <w:color w:val="1F3864" w:themeColor="accent1" w:themeShade="80"/>
                <w:sz w:val="20"/>
                <w:szCs w:val="20"/>
              </w:rPr>
            </w:pPr>
            <w:r w:rsidRPr="00B34005">
              <w:rPr>
                <w:color w:val="1F3864" w:themeColor="accent1" w:themeShade="80"/>
                <w:sz w:val="20"/>
                <w:szCs w:val="20"/>
              </w:rPr>
              <w:t>Offices of Physicians</w:t>
            </w:r>
          </w:p>
        </w:tc>
        <w:tc>
          <w:tcPr>
            <w:tcW w:w="1152" w:type="dxa"/>
            <w:tcBorders>
              <w:left w:val="single" w:sz="12" w:space="0" w:color="FFFFFF" w:themeColor="background1"/>
            </w:tcBorders>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1,872</w:t>
            </w:r>
          </w:p>
        </w:tc>
        <w:tc>
          <w:tcPr>
            <w:tcW w:w="1294"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$68,678</w:t>
            </w:r>
          </w:p>
        </w:tc>
        <w:tc>
          <w:tcPr>
            <w:tcW w:w="1162"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1.29</w:t>
            </w:r>
          </w:p>
        </w:tc>
      </w:tr>
      <w:tr w:rsidR="00B34005" w:rsidRPr="00DC0B82" w:rsidTr="00B3400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4005" w:rsidRPr="00DC0B82" w:rsidRDefault="00B34005" w:rsidP="00B3400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4005" w:rsidRPr="00B34005" w:rsidRDefault="00B34005" w:rsidP="00B34005">
            <w:pPr>
              <w:rPr>
                <w:color w:val="1F3864" w:themeColor="accent1" w:themeShade="80"/>
                <w:sz w:val="20"/>
                <w:szCs w:val="20"/>
              </w:rPr>
            </w:pPr>
            <w:r w:rsidRPr="00B34005">
              <w:rPr>
                <w:color w:val="1F3864" w:themeColor="accent1" w:themeShade="80"/>
                <w:sz w:val="20"/>
                <w:szCs w:val="20"/>
              </w:rPr>
              <w:t>Child Day Care Services</w:t>
            </w:r>
          </w:p>
        </w:tc>
        <w:tc>
          <w:tcPr>
            <w:tcW w:w="1152" w:type="dxa"/>
            <w:tcBorders>
              <w:left w:val="single" w:sz="12" w:space="0" w:color="FFFFFF" w:themeColor="background1"/>
            </w:tcBorders>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884</w:t>
            </w:r>
          </w:p>
        </w:tc>
        <w:tc>
          <w:tcPr>
            <w:tcW w:w="1294"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$20,656</w:t>
            </w:r>
          </w:p>
        </w:tc>
        <w:tc>
          <w:tcPr>
            <w:tcW w:w="1162"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1.72</w:t>
            </w:r>
          </w:p>
        </w:tc>
      </w:tr>
      <w:tr w:rsidR="00B34005" w:rsidRPr="00DC0B82" w:rsidTr="00B34005">
        <w:trPr>
          <w:trHeight w:val="374"/>
        </w:trPr>
        <w:tc>
          <w:tcPr>
            <w:tcW w:w="259" w:type="dxa"/>
            <w:tcBorders>
              <w:top w:val="single" w:sz="12" w:space="0" w:color="FFFFFF" w:themeColor="background1"/>
            </w:tcBorders>
            <w:shd w:val="clear" w:color="auto" w:fill="F2F2F2" w:themeFill="background1" w:themeFillShade="F2"/>
          </w:tcPr>
          <w:p w:rsidR="00B34005" w:rsidRPr="00DC0B82" w:rsidRDefault="00B34005" w:rsidP="00B34005">
            <w:pPr>
              <w:rPr>
                <w:color w:val="1F3864" w:themeColor="accent1" w:themeShade="80"/>
                <w:sz w:val="20"/>
                <w:szCs w:val="20"/>
              </w:rPr>
            </w:pPr>
          </w:p>
        </w:tc>
        <w:tc>
          <w:tcPr>
            <w:tcW w:w="5463" w:type="dxa"/>
            <w:tcBorders>
              <w:top w:val="single" w:sz="12" w:space="0" w:color="FFFFFF" w:themeColor="background1"/>
            </w:tcBorders>
            <w:shd w:val="clear" w:color="auto" w:fill="F2F2F2" w:themeFill="background1" w:themeFillShade="F2"/>
            <w:vAlign w:val="center"/>
          </w:tcPr>
          <w:p w:rsidR="00B34005" w:rsidRPr="00B34005" w:rsidRDefault="00B34005" w:rsidP="00B34005">
            <w:pPr>
              <w:rPr>
                <w:color w:val="1F3864" w:themeColor="accent1" w:themeShade="80"/>
                <w:sz w:val="20"/>
                <w:szCs w:val="20"/>
              </w:rPr>
            </w:pPr>
            <w:r w:rsidRPr="00B34005">
              <w:rPr>
                <w:color w:val="1F3864" w:themeColor="accent1" w:themeShade="80"/>
                <w:sz w:val="20"/>
                <w:szCs w:val="20"/>
              </w:rPr>
              <w:t>Nursing Care Facilities (Skilled Nursing Facilities)</w:t>
            </w:r>
          </w:p>
        </w:tc>
        <w:tc>
          <w:tcPr>
            <w:tcW w:w="1152"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790</w:t>
            </w:r>
          </w:p>
        </w:tc>
        <w:tc>
          <w:tcPr>
            <w:tcW w:w="1294"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$33,591</w:t>
            </w:r>
          </w:p>
        </w:tc>
        <w:tc>
          <w:tcPr>
            <w:tcW w:w="1162" w:type="dxa"/>
            <w:shd w:val="clear" w:color="auto" w:fill="F2F2F2" w:themeFill="background1" w:themeFillShade="F2"/>
            <w:vAlign w:val="center"/>
          </w:tcPr>
          <w:p w:rsidR="00B34005" w:rsidRPr="00B34005" w:rsidRDefault="00B34005" w:rsidP="00B34005">
            <w:pPr>
              <w:jc w:val="center"/>
              <w:rPr>
                <w:color w:val="1F3864" w:themeColor="accent1" w:themeShade="80"/>
                <w:sz w:val="20"/>
                <w:szCs w:val="20"/>
              </w:rPr>
            </w:pPr>
            <w:r w:rsidRPr="00B34005">
              <w:rPr>
                <w:color w:val="1F3864" w:themeColor="accent1" w:themeShade="80"/>
                <w:sz w:val="20"/>
                <w:szCs w:val="20"/>
              </w:rPr>
              <w:t>0.90</w:t>
            </w:r>
          </w:p>
        </w:tc>
      </w:tr>
      <w:tr w:rsidR="002D1B9C" w:rsidRPr="00DC0B82" w:rsidTr="00C738C8">
        <w:trPr>
          <w:trHeight w:val="432"/>
        </w:trPr>
        <w:tc>
          <w:tcPr>
            <w:tcW w:w="9330" w:type="dxa"/>
            <w:gridSpan w:val="5"/>
            <w:shd w:val="clear" w:color="auto" w:fill="D9D9D9" w:themeFill="background1" w:themeFillShade="D9"/>
            <w:vAlign w:val="center"/>
          </w:tcPr>
          <w:p w:rsidR="002D1B9C" w:rsidRPr="00DC0B82" w:rsidRDefault="00204B63" w:rsidP="002D1B9C">
            <w:pPr>
              <w:rPr>
                <w:b/>
                <w:bCs/>
                <w:color w:val="1F3864" w:themeColor="accent1" w:themeShade="80"/>
                <w:sz w:val="20"/>
                <w:szCs w:val="20"/>
              </w:rPr>
            </w:pPr>
            <w:r>
              <w:rPr>
                <w:b/>
                <w:bCs/>
                <w:color w:val="1F3864" w:themeColor="accent1" w:themeShade="80"/>
                <w:sz w:val="20"/>
                <w:szCs w:val="20"/>
              </w:rPr>
              <w:t>Construction</w:t>
            </w:r>
          </w:p>
        </w:tc>
      </w:tr>
      <w:tr w:rsidR="001A496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A496B" w:rsidRPr="00DC0B82" w:rsidRDefault="001A496B" w:rsidP="001A496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A496B" w:rsidRPr="00892543" w:rsidRDefault="001A496B" w:rsidP="00892543">
            <w:pPr>
              <w:rPr>
                <w:rFonts w:cstheme="minorHAnsi"/>
                <w:color w:val="1F3864" w:themeColor="accent1" w:themeShade="80"/>
                <w:sz w:val="20"/>
                <w:szCs w:val="20"/>
              </w:rPr>
            </w:pPr>
            <w:r w:rsidRPr="00892543">
              <w:rPr>
                <w:color w:val="1F3864" w:themeColor="accent1" w:themeShade="80"/>
                <w:sz w:val="20"/>
                <w:szCs w:val="20"/>
              </w:rPr>
              <w:t>Residential Building Construction</w:t>
            </w:r>
          </w:p>
        </w:tc>
        <w:tc>
          <w:tcPr>
            <w:tcW w:w="1152" w:type="dxa"/>
            <w:tcBorders>
              <w:left w:val="single" w:sz="12" w:space="0" w:color="FFFFFF" w:themeColor="background1"/>
            </w:tcBorders>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599</w:t>
            </w:r>
          </w:p>
        </w:tc>
        <w:tc>
          <w:tcPr>
            <w:tcW w:w="1294"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$39,946</w:t>
            </w:r>
          </w:p>
        </w:tc>
        <w:tc>
          <w:tcPr>
            <w:tcW w:w="1162"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1.31</w:t>
            </w:r>
          </w:p>
        </w:tc>
      </w:tr>
      <w:tr w:rsidR="001A496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A496B" w:rsidRPr="00DC0B82" w:rsidRDefault="001A496B" w:rsidP="001A496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A496B" w:rsidRPr="00892543" w:rsidRDefault="001A496B" w:rsidP="00892543">
            <w:pPr>
              <w:rPr>
                <w:rFonts w:cstheme="minorHAnsi"/>
                <w:color w:val="1F3864" w:themeColor="accent1" w:themeShade="80"/>
                <w:sz w:val="20"/>
                <w:szCs w:val="20"/>
              </w:rPr>
            </w:pPr>
            <w:r w:rsidRPr="00892543">
              <w:rPr>
                <w:color w:val="1F3864" w:themeColor="accent1" w:themeShade="80"/>
                <w:sz w:val="20"/>
                <w:szCs w:val="20"/>
              </w:rPr>
              <w:t>Plumbing, Heating, and Air-Conditioning Contractors</w:t>
            </w:r>
          </w:p>
        </w:tc>
        <w:tc>
          <w:tcPr>
            <w:tcW w:w="1152" w:type="dxa"/>
            <w:tcBorders>
              <w:left w:val="single" w:sz="12" w:space="0" w:color="FFFFFF" w:themeColor="background1"/>
            </w:tcBorders>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594</w:t>
            </w:r>
          </w:p>
        </w:tc>
        <w:tc>
          <w:tcPr>
            <w:tcW w:w="1294"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$42,164</w:t>
            </w:r>
          </w:p>
        </w:tc>
        <w:tc>
          <w:tcPr>
            <w:tcW w:w="1162"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0.94</w:t>
            </w:r>
          </w:p>
        </w:tc>
      </w:tr>
      <w:tr w:rsidR="001A496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A496B" w:rsidRPr="00DC0B82" w:rsidRDefault="001A496B" w:rsidP="001A496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A496B" w:rsidRPr="00892543" w:rsidRDefault="001A496B" w:rsidP="00892543">
            <w:pPr>
              <w:rPr>
                <w:rFonts w:cstheme="minorHAnsi"/>
                <w:color w:val="1F3864" w:themeColor="accent1" w:themeShade="80"/>
                <w:sz w:val="20"/>
                <w:szCs w:val="20"/>
              </w:rPr>
            </w:pPr>
            <w:r w:rsidRPr="00892543">
              <w:rPr>
                <w:color w:val="1F3864" w:themeColor="accent1" w:themeShade="80"/>
                <w:sz w:val="20"/>
                <w:szCs w:val="20"/>
              </w:rPr>
              <w:t>Electrical Contractors and Other Wiring Installation Contractors</w:t>
            </w:r>
          </w:p>
        </w:tc>
        <w:tc>
          <w:tcPr>
            <w:tcW w:w="1152" w:type="dxa"/>
            <w:tcBorders>
              <w:left w:val="single" w:sz="12" w:space="0" w:color="FFFFFF" w:themeColor="background1"/>
            </w:tcBorders>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509</w:t>
            </w:r>
          </w:p>
        </w:tc>
        <w:tc>
          <w:tcPr>
            <w:tcW w:w="1294"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$40,067</w:t>
            </w:r>
          </w:p>
        </w:tc>
        <w:tc>
          <w:tcPr>
            <w:tcW w:w="1162"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0.95</w:t>
            </w:r>
          </w:p>
        </w:tc>
      </w:tr>
      <w:tr w:rsidR="001A496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A496B" w:rsidRPr="00DC0B82" w:rsidRDefault="001A496B" w:rsidP="001A496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A496B" w:rsidRPr="00892543" w:rsidRDefault="001A496B" w:rsidP="00892543">
            <w:pPr>
              <w:rPr>
                <w:rFonts w:cstheme="minorHAnsi"/>
                <w:color w:val="1F3864" w:themeColor="accent1" w:themeShade="80"/>
                <w:sz w:val="20"/>
                <w:szCs w:val="20"/>
              </w:rPr>
            </w:pPr>
            <w:r w:rsidRPr="00892543">
              <w:rPr>
                <w:color w:val="1F3864" w:themeColor="accent1" w:themeShade="80"/>
                <w:sz w:val="20"/>
                <w:szCs w:val="20"/>
              </w:rPr>
              <w:t>Site Preparation Contractors</w:t>
            </w:r>
          </w:p>
        </w:tc>
        <w:tc>
          <w:tcPr>
            <w:tcW w:w="1152" w:type="dxa"/>
            <w:tcBorders>
              <w:left w:val="single" w:sz="12" w:space="0" w:color="FFFFFF" w:themeColor="background1"/>
            </w:tcBorders>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397</w:t>
            </w:r>
          </w:p>
        </w:tc>
        <w:tc>
          <w:tcPr>
            <w:tcW w:w="1294"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$44,163</w:t>
            </w:r>
          </w:p>
        </w:tc>
        <w:tc>
          <w:tcPr>
            <w:tcW w:w="1162"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2.02</w:t>
            </w:r>
          </w:p>
        </w:tc>
      </w:tr>
      <w:tr w:rsidR="001A496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A496B" w:rsidRPr="00DC0B82" w:rsidRDefault="001A496B" w:rsidP="001A496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A496B" w:rsidRPr="00892543" w:rsidRDefault="001A496B" w:rsidP="00892543">
            <w:pPr>
              <w:rPr>
                <w:rFonts w:cstheme="minorHAnsi"/>
                <w:color w:val="1F3864" w:themeColor="accent1" w:themeShade="80"/>
                <w:sz w:val="20"/>
                <w:szCs w:val="20"/>
              </w:rPr>
            </w:pPr>
            <w:r w:rsidRPr="00892543">
              <w:rPr>
                <w:color w:val="1F3864" w:themeColor="accent1" w:themeShade="80"/>
                <w:sz w:val="20"/>
                <w:szCs w:val="20"/>
              </w:rPr>
              <w:t>Commercial and Institutional Building Construction</w:t>
            </w:r>
          </w:p>
        </w:tc>
        <w:tc>
          <w:tcPr>
            <w:tcW w:w="1152" w:type="dxa"/>
            <w:tcBorders>
              <w:left w:val="single" w:sz="12" w:space="0" w:color="FFFFFF" w:themeColor="background1"/>
            </w:tcBorders>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358</w:t>
            </w:r>
          </w:p>
        </w:tc>
        <w:tc>
          <w:tcPr>
            <w:tcW w:w="1294"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$45,596</w:t>
            </w:r>
          </w:p>
        </w:tc>
        <w:tc>
          <w:tcPr>
            <w:tcW w:w="1162"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0.95</w:t>
            </w:r>
          </w:p>
        </w:tc>
      </w:tr>
      <w:tr w:rsidR="001A496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A496B" w:rsidRPr="00DC0B82" w:rsidRDefault="001A496B" w:rsidP="001A496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A496B" w:rsidRPr="00892543" w:rsidRDefault="001A496B" w:rsidP="00892543">
            <w:pPr>
              <w:rPr>
                <w:rFonts w:cstheme="minorHAnsi"/>
                <w:color w:val="1F3864" w:themeColor="accent1" w:themeShade="80"/>
                <w:sz w:val="20"/>
                <w:szCs w:val="20"/>
              </w:rPr>
            </w:pPr>
            <w:r w:rsidRPr="00892543">
              <w:rPr>
                <w:color w:val="1F3864" w:themeColor="accent1" w:themeShade="80"/>
                <w:sz w:val="20"/>
                <w:szCs w:val="20"/>
              </w:rPr>
              <w:t>Other Heavy and Civil Engineering Construction</w:t>
            </w:r>
          </w:p>
        </w:tc>
        <w:tc>
          <w:tcPr>
            <w:tcW w:w="1152" w:type="dxa"/>
            <w:tcBorders>
              <w:left w:val="single" w:sz="12" w:space="0" w:color="FFFFFF" w:themeColor="background1"/>
            </w:tcBorders>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256</w:t>
            </w:r>
          </w:p>
        </w:tc>
        <w:tc>
          <w:tcPr>
            <w:tcW w:w="1294"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$55,987</w:t>
            </w:r>
          </w:p>
        </w:tc>
        <w:tc>
          <w:tcPr>
            <w:tcW w:w="1162" w:type="dxa"/>
            <w:shd w:val="clear" w:color="auto" w:fill="F2F2F2" w:themeFill="background1" w:themeFillShade="F2"/>
            <w:vAlign w:val="center"/>
          </w:tcPr>
          <w:p w:rsidR="001A496B" w:rsidRPr="00892543" w:rsidRDefault="001A496B" w:rsidP="00892543">
            <w:pPr>
              <w:jc w:val="center"/>
              <w:rPr>
                <w:rFonts w:cstheme="minorHAnsi"/>
                <w:color w:val="1F3864" w:themeColor="accent1" w:themeShade="80"/>
                <w:sz w:val="20"/>
                <w:szCs w:val="20"/>
              </w:rPr>
            </w:pPr>
            <w:r w:rsidRPr="00892543">
              <w:rPr>
                <w:color w:val="1F3864" w:themeColor="accent1" w:themeShade="80"/>
                <w:sz w:val="20"/>
                <w:szCs w:val="20"/>
              </w:rPr>
              <w:t>3.81</w:t>
            </w:r>
          </w:p>
        </w:tc>
      </w:tr>
      <w:tr w:rsidR="002D1B9C" w:rsidRPr="00DC0B82" w:rsidTr="00C738C8">
        <w:trPr>
          <w:trHeight w:val="432"/>
        </w:trPr>
        <w:tc>
          <w:tcPr>
            <w:tcW w:w="9330" w:type="dxa"/>
            <w:gridSpan w:val="5"/>
            <w:shd w:val="clear" w:color="auto" w:fill="D9D9D9" w:themeFill="background1" w:themeFillShade="D9"/>
            <w:vAlign w:val="center"/>
          </w:tcPr>
          <w:p w:rsidR="002D1B9C" w:rsidRPr="00DC0B82" w:rsidRDefault="003B02AD" w:rsidP="002D1B9C">
            <w:pPr>
              <w:rPr>
                <w:b/>
                <w:bCs/>
                <w:color w:val="1F3864" w:themeColor="accent1" w:themeShade="80"/>
                <w:sz w:val="20"/>
                <w:szCs w:val="20"/>
              </w:rPr>
            </w:pPr>
            <w:r>
              <w:rPr>
                <w:b/>
                <w:bCs/>
                <w:color w:val="1F3864" w:themeColor="accent1" w:themeShade="80"/>
                <w:sz w:val="20"/>
                <w:szCs w:val="20"/>
              </w:rPr>
              <w:t>Agriculture, Forestry, Fishing and Hunting</w:t>
            </w:r>
          </w:p>
        </w:tc>
      </w:tr>
      <w:tr w:rsidR="0076638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6638B" w:rsidRPr="00DC0B82" w:rsidRDefault="0076638B" w:rsidP="0076638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6638B" w:rsidRPr="00892543" w:rsidRDefault="0076638B" w:rsidP="00892543">
            <w:pPr>
              <w:rPr>
                <w:rFonts w:cstheme="minorHAnsi"/>
                <w:color w:val="1F3864" w:themeColor="accent1" w:themeShade="80"/>
                <w:sz w:val="20"/>
                <w:szCs w:val="20"/>
              </w:rPr>
            </w:pPr>
            <w:r w:rsidRPr="00892543">
              <w:rPr>
                <w:color w:val="1F3864" w:themeColor="accent1" w:themeShade="80"/>
                <w:sz w:val="20"/>
                <w:szCs w:val="20"/>
              </w:rPr>
              <w:t>Support Activities for Crop Production</w:t>
            </w:r>
          </w:p>
        </w:tc>
        <w:tc>
          <w:tcPr>
            <w:tcW w:w="1152" w:type="dxa"/>
            <w:tcBorders>
              <w:left w:val="single" w:sz="12" w:space="0" w:color="FFFFFF" w:themeColor="background1"/>
            </w:tcBorders>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1,809</w:t>
            </w:r>
          </w:p>
        </w:tc>
        <w:tc>
          <w:tcPr>
            <w:tcW w:w="1294" w:type="dxa"/>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$23,175</w:t>
            </w:r>
          </w:p>
        </w:tc>
        <w:tc>
          <w:tcPr>
            <w:tcW w:w="1162" w:type="dxa"/>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6.68</w:t>
            </w:r>
          </w:p>
        </w:tc>
      </w:tr>
      <w:tr w:rsidR="0076638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6638B" w:rsidRPr="00DC0B82" w:rsidRDefault="0076638B" w:rsidP="0076638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6638B" w:rsidRPr="00892543" w:rsidRDefault="0076638B" w:rsidP="00892543">
            <w:pPr>
              <w:rPr>
                <w:rFonts w:cstheme="minorHAnsi"/>
                <w:color w:val="1F3864" w:themeColor="accent1" w:themeShade="80"/>
                <w:sz w:val="20"/>
                <w:szCs w:val="20"/>
              </w:rPr>
            </w:pPr>
            <w:r w:rsidRPr="00892543">
              <w:rPr>
                <w:color w:val="1F3864" w:themeColor="accent1" w:themeShade="80"/>
                <w:sz w:val="20"/>
                <w:szCs w:val="20"/>
              </w:rPr>
              <w:t>Crop Production</w:t>
            </w:r>
          </w:p>
        </w:tc>
        <w:tc>
          <w:tcPr>
            <w:tcW w:w="1152" w:type="dxa"/>
            <w:tcBorders>
              <w:left w:val="single" w:sz="12" w:space="0" w:color="FFFFFF" w:themeColor="background1"/>
            </w:tcBorders>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1,670</w:t>
            </w:r>
          </w:p>
        </w:tc>
        <w:tc>
          <w:tcPr>
            <w:tcW w:w="1294" w:type="dxa"/>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$28,340</w:t>
            </w:r>
          </w:p>
        </w:tc>
        <w:tc>
          <w:tcPr>
            <w:tcW w:w="1162" w:type="dxa"/>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5.57</w:t>
            </w:r>
          </w:p>
        </w:tc>
      </w:tr>
      <w:tr w:rsidR="0076638B"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6638B" w:rsidRPr="00DC0B82" w:rsidRDefault="0076638B" w:rsidP="0076638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6638B" w:rsidRPr="00892543" w:rsidRDefault="0076638B" w:rsidP="00892543">
            <w:pPr>
              <w:rPr>
                <w:rFonts w:cstheme="minorHAnsi"/>
                <w:color w:val="1F3864" w:themeColor="accent1" w:themeShade="80"/>
                <w:sz w:val="20"/>
                <w:szCs w:val="20"/>
              </w:rPr>
            </w:pPr>
            <w:r w:rsidRPr="00892543">
              <w:rPr>
                <w:color w:val="1F3864" w:themeColor="accent1" w:themeShade="80"/>
                <w:sz w:val="20"/>
                <w:szCs w:val="20"/>
              </w:rPr>
              <w:t>Animal Production</w:t>
            </w:r>
          </w:p>
        </w:tc>
        <w:tc>
          <w:tcPr>
            <w:tcW w:w="1152" w:type="dxa"/>
            <w:tcBorders>
              <w:left w:val="single" w:sz="12" w:space="0" w:color="FFFFFF" w:themeColor="background1"/>
            </w:tcBorders>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476</w:t>
            </w:r>
          </w:p>
        </w:tc>
        <w:tc>
          <w:tcPr>
            <w:tcW w:w="1294" w:type="dxa"/>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$31,174</w:t>
            </w:r>
          </w:p>
        </w:tc>
        <w:tc>
          <w:tcPr>
            <w:tcW w:w="1162" w:type="dxa"/>
            <w:shd w:val="clear" w:color="auto" w:fill="F2F2F2" w:themeFill="background1" w:themeFillShade="F2"/>
            <w:vAlign w:val="center"/>
          </w:tcPr>
          <w:p w:rsidR="0076638B" w:rsidRPr="00892543" w:rsidRDefault="0076638B" w:rsidP="00892543">
            <w:pPr>
              <w:jc w:val="center"/>
              <w:rPr>
                <w:rFonts w:cstheme="minorHAnsi"/>
                <w:color w:val="1F3864" w:themeColor="accent1" w:themeShade="80"/>
                <w:sz w:val="20"/>
                <w:szCs w:val="20"/>
              </w:rPr>
            </w:pPr>
            <w:r w:rsidRPr="00892543">
              <w:rPr>
                <w:color w:val="1F3864" w:themeColor="accent1" w:themeShade="80"/>
                <w:sz w:val="20"/>
                <w:szCs w:val="20"/>
              </w:rPr>
              <w:t>3.27</w:t>
            </w:r>
          </w:p>
        </w:tc>
      </w:tr>
    </w:tbl>
    <w:p w:rsidR="001D37F7" w:rsidRDefault="001D37F7">
      <w:r>
        <w:br w:type="page"/>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1D37F7" w:rsidRPr="00DC0B82" w:rsidTr="00820FF9">
        <w:trPr>
          <w:trHeight w:val="374"/>
        </w:trPr>
        <w:tc>
          <w:tcPr>
            <w:tcW w:w="5722" w:type="dxa"/>
            <w:gridSpan w:val="2"/>
            <w:shd w:val="clear" w:color="auto" w:fill="1F3864" w:themeFill="accent1" w:themeFillShade="80"/>
            <w:vAlign w:val="center"/>
          </w:tcPr>
          <w:p w:rsidR="001D37F7" w:rsidRPr="00F503F2" w:rsidRDefault="001D37F7" w:rsidP="00820FF9">
            <w:pPr>
              <w:rPr>
                <w:b/>
                <w:bCs/>
                <w:color w:val="FFFFFF" w:themeColor="background1"/>
                <w:sz w:val="20"/>
                <w:szCs w:val="20"/>
              </w:rPr>
            </w:pPr>
            <w:r w:rsidRPr="00F503F2">
              <w:rPr>
                <w:b/>
                <w:bCs/>
                <w:color w:val="FFFFFF" w:themeColor="background1"/>
                <w:sz w:val="20"/>
                <w:szCs w:val="20"/>
              </w:rPr>
              <w:t>Sector</w:t>
            </w:r>
            <w:r>
              <w:rPr>
                <w:b/>
                <w:bCs/>
                <w:color w:val="FFFFFF" w:themeColor="background1"/>
                <w:sz w:val="20"/>
                <w:szCs w:val="20"/>
              </w:rPr>
              <w:t>/Top Detailed Industries</w:t>
            </w:r>
          </w:p>
        </w:tc>
        <w:tc>
          <w:tcPr>
            <w:tcW w:w="1152" w:type="dxa"/>
            <w:shd w:val="clear" w:color="auto" w:fill="1F3864" w:themeFill="accent1" w:themeFillShade="80"/>
            <w:vAlign w:val="center"/>
          </w:tcPr>
          <w:p w:rsidR="001D37F7" w:rsidRPr="00F503F2" w:rsidRDefault="001D37F7" w:rsidP="00820FF9">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rsidR="001D37F7" w:rsidRPr="00F503F2" w:rsidRDefault="001D37F7" w:rsidP="00820FF9">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rsidR="001D37F7" w:rsidRPr="00F503F2" w:rsidRDefault="001D37F7" w:rsidP="00820FF9">
            <w:pPr>
              <w:jc w:val="center"/>
              <w:rPr>
                <w:b/>
                <w:bCs/>
                <w:color w:val="FFFFFF" w:themeColor="background1"/>
                <w:sz w:val="20"/>
                <w:szCs w:val="20"/>
              </w:rPr>
            </w:pPr>
            <w:r w:rsidRPr="00F503F2">
              <w:rPr>
                <w:b/>
                <w:bCs/>
                <w:color w:val="FFFFFF" w:themeColor="background1"/>
                <w:sz w:val="20"/>
                <w:szCs w:val="20"/>
              </w:rPr>
              <w:t>Location Quotient</w:t>
            </w:r>
          </w:p>
        </w:tc>
      </w:tr>
      <w:tr w:rsidR="002D1B9C" w:rsidRPr="00DC0B82" w:rsidTr="00C738C8">
        <w:trPr>
          <w:trHeight w:val="432"/>
        </w:trPr>
        <w:tc>
          <w:tcPr>
            <w:tcW w:w="9330" w:type="dxa"/>
            <w:gridSpan w:val="5"/>
            <w:shd w:val="clear" w:color="auto" w:fill="D9D9D9" w:themeFill="background1" w:themeFillShade="D9"/>
            <w:vAlign w:val="center"/>
          </w:tcPr>
          <w:p w:rsidR="002D1B9C" w:rsidRPr="00DC0B82" w:rsidRDefault="002B6426" w:rsidP="002D1B9C">
            <w:pPr>
              <w:rPr>
                <w:b/>
                <w:bCs/>
                <w:color w:val="1F3864" w:themeColor="accent1" w:themeShade="80"/>
                <w:sz w:val="20"/>
                <w:szCs w:val="20"/>
              </w:rPr>
            </w:pPr>
            <w:r>
              <w:rPr>
                <w:b/>
                <w:bCs/>
                <w:color w:val="1F3864" w:themeColor="accent1" w:themeShade="80"/>
                <w:sz w:val="20"/>
                <w:szCs w:val="20"/>
              </w:rPr>
              <w:t xml:space="preserve">Professional, Scientific and Technical </w:t>
            </w:r>
            <w:r w:rsidR="00204B63">
              <w:rPr>
                <w:b/>
                <w:bCs/>
                <w:color w:val="1F3864" w:themeColor="accent1" w:themeShade="80"/>
                <w:sz w:val="20"/>
                <w:szCs w:val="20"/>
              </w:rPr>
              <w:t>Services</w:t>
            </w:r>
          </w:p>
        </w:tc>
      </w:tr>
      <w:tr w:rsidR="00892543"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92543" w:rsidRPr="00DC0B82" w:rsidRDefault="00892543" w:rsidP="00892543">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92543" w:rsidRPr="00892543" w:rsidRDefault="00892543" w:rsidP="00892543">
            <w:pPr>
              <w:rPr>
                <w:rFonts w:cstheme="minorHAnsi"/>
                <w:color w:val="1F3864" w:themeColor="accent1" w:themeShade="80"/>
                <w:sz w:val="20"/>
                <w:szCs w:val="20"/>
              </w:rPr>
            </w:pPr>
            <w:r w:rsidRPr="00892543">
              <w:rPr>
                <w:color w:val="1F3864" w:themeColor="accent1" w:themeShade="80"/>
                <w:sz w:val="20"/>
                <w:szCs w:val="20"/>
              </w:rPr>
              <w:t>Computer Systems Design and Related Services</w:t>
            </w:r>
          </w:p>
        </w:tc>
        <w:tc>
          <w:tcPr>
            <w:tcW w:w="1152" w:type="dxa"/>
            <w:tcBorders>
              <w:left w:val="single" w:sz="12" w:space="0" w:color="FFFFFF" w:themeColor="background1"/>
            </w:tcBorders>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767</w:t>
            </w:r>
          </w:p>
        </w:tc>
        <w:tc>
          <w:tcPr>
            <w:tcW w:w="1294"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$59,899</w:t>
            </w:r>
          </w:p>
        </w:tc>
        <w:tc>
          <w:tcPr>
            <w:tcW w:w="1162"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0.64</w:t>
            </w:r>
          </w:p>
        </w:tc>
      </w:tr>
      <w:tr w:rsidR="00892543"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92543" w:rsidRPr="00DC0B82" w:rsidRDefault="00892543" w:rsidP="00892543">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92543" w:rsidRPr="00892543" w:rsidRDefault="00892543" w:rsidP="00892543">
            <w:pPr>
              <w:rPr>
                <w:rFonts w:cstheme="minorHAnsi"/>
                <w:color w:val="1F3864" w:themeColor="accent1" w:themeShade="80"/>
                <w:sz w:val="20"/>
                <w:szCs w:val="20"/>
              </w:rPr>
            </w:pPr>
            <w:r w:rsidRPr="00892543">
              <w:rPr>
                <w:color w:val="1F3864" w:themeColor="accent1" w:themeShade="80"/>
                <w:sz w:val="20"/>
                <w:szCs w:val="20"/>
              </w:rPr>
              <w:t>Engineering Services</w:t>
            </w:r>
          </w:p>
        </w:tc>
        <w:tc>
          <w:tcPr>
            <w:tcW w:w="1152" w:type="dxa"/>
            <w:tcBorders>
              <w:left w:val="single" w:sz="12" w:space="0" w:color="FFFFFF" w:themeColor="background1"/>
            </w:tcBorders>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745</w:t>
            </w:r>
          </w:p>
        </w:tc>
        <w:tc>
          <w:tcPr>
            <w:tcW w:w="1294"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$71,983</w:t>
            </w:r>
          </w:p>
        </w:tc>
        <w:tc>
          <w:tcPr>
            <w:tcW w:w="1162"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1.36</w:t>
            </w:r>
          </w:p>
        </w:tc>
      </w:tr>
      <w:tr w:rsidR="00892543"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92543" w:rsidRPr="00DC0B82" w:rsidRDefault="00892543" w:rsidP="00892543">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92543" w:rsidRPr="00892543" w:rsidRDefault="00892543" w:rsidP="00892543">
            <w:pPr>
              <w:rPr>
                <w:rFonts w:cstheme="minorHAnsi"/>
                <w:color w:val="1F3864" w:themeColor="accent1" w:themeShade="80"/>
                <w:sz w:val="20"/>
                <w:szCs w:val="20"/>
              </w:rPr>
            </w:pPr>
            <w:r w:rsidRPr="00892543">
              <w:rPr>
                <w:color w:val="1F3864" w:themeColor="accent1" w:themeShade="80"/>
                <w:sz w:val="20"/>
                <w:szCs w:val="20"/>
              </w:rPr>
              <w:t>Testing Laboratories</w:t>
            </w:r>
          </w:p>
        </w:tc>
        <w:tc>
          <w:tcPr>
            <w:tcW w:w="1152" w:type="dxa"/>
            <w:tcBorders>
              <w:left w:val="single" w:sz="12" w:space="0" w:color="FFFFFF" w:themeColor="background1"/>
            </w:tcBorders>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381</w:t>
            </w:r>
          </w:p>
        </w:tc>
        <w:tc>
          <w:tcPr>
            <w:tcW w:w="1294"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$61,511</w:t>
            </w:r>
          </w:p>
        </w:tc>
        <w:tc>
          <w:tcPr>
            <w:tcW w:w="1162"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3.97</w:t>
            </w:r>
          </w:p>
        </w:tc>
      </w:tr>
      <w:tr w:rsidR="00892543"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92543" w:rsidRPr="00DC0B82" w:rsidRDefault="00892543" w:rsidP="00892543">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92543" w:rsidRPr="00892543" w:rsidRDefault="00892543" w:rsidP="00892543">
            <w:pPr>
              <w:rPr>
                <w:rFonts w:cstheme="minorHAnsi"/>
                <w:color w:val="1F3864" w:themeColor="accent1" w:themeShade="80"/>
                <w:sz w:val="20"/>
                <w:szCs w:val="20"/>
              </w:rPr>
            </w:pPr>
            <w:r w:rsidRPr="00892543">
              <w:rPr>
                <w:color w:val="1F3864" w:themeColor="accent1" w:themeShade="80"/>
                <w:sz w:val="20"/>
                <w:szCs w:val="20"/>
              </w:rPr>
              <w:t>Accounting, Tax Preparation, Bookkeeping, and Payroll Services</w:t>
            </w:r>
          </w:p>
        </w:tc>
        <w:tc>
          <w:tcPr>
            <w:tcW w:w="1152" w:type="dxa"/>
            <w:tcBorders>
              <w:left w:val="single" w:sz="12" w:space="0" w:color="FFFFFF" w:themeColor="background1"/>
            </w:tcBorders>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287</w:t>
            </w:r>
          </w:p>
        </w:tc>
        <w:tc>
          <w:tcPr>
            <w:tcW w:w="1294"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$36,729</w:t>
            </w:r>
          </w:p>
        </w:tc>
        <w:tc>
          <w:tcPr>
            <w:tcW w:w="1162"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0.51</w:t>
            </w:r>
          </w:p>
        </w:tc>
      </w:tr>
      <w:tr w:rsidR="00892543"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92543" w:rsidRPr="00DC0B82" w:rsidRDefault="00892543" w:rsidP="00892543">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92543" w:rsidRPr="00892543" w:rsidRDefault="00892543" w:rsidP="00892543">
            <w:pPr>
              <w:rPr>
                <w:rFonts w:cstheme="minorHAnsi"/>
                <w:color w:val="1F3864" w:themeColor="accent1" w:themeShade="80"/>
                <w:sz w:val="20"/>
                <w:szCs w:val="20"/>
              </w:rPr>
            </w:pPr>
            <w:r w:rsidRPr="00892543">
              <w:rPr>
                <w:color w:val="1F3864" w:themeColor="accent1" w:themeShade="80"/>
                <w:sz w:val="20"/>
                <w:szCs w:val="20"/>
              </w:rPr>
              <w:t>Offices of Lawyers</w:t>
            </w:r>
          </w:p>
        </w:tc>
        <w:tc>
          <w:tcPr>
            <w:tcW w:w="1152" w:type="dxa"/>
            <w:tcBorders>
              <w:left w:val="single" w:sz="12" w:space="0" w:color="FFFFFF" w:themeColor="background1"/>
            </w:tcBorders>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268</w:t>
            </w:r>
          </w:p>
        </w:tc>
        <w:tc>
          <w:tcPr>
            <w:tcW w:w="1294"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$53,199</w:t>
            </w:r>
          </w:p>
        </w:tc>
        <w:tc>
          <w:tcPr>
            <w:tcW w:w="1162"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0.46</w:t>
            </w:r>
          </w:p>
        </w:tc>
      </w:tr>
      <w:tr w:rsidR="00892543" w:rsidRPr="00DC0B82" w:rsidTr="0089254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92543" w:rsidRPr="00DC0B82" w:rsidRDefault="00892543" w:rsidP="00892543">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92543" w:rsidRPr="00892543" w:rsidRDefault="00892543" w:rsidP="00892543">
            <w:pPr>
              <w:rPr>
                <w:rFonts w:cstheme="minorHAnsi"/>
                <w:color w:val="1F3864" w:themeColor="accent1" w:themeShade="80"/>
                <w:sz w:val="20"/>
                <w:szCs w:val="20"/>
              </w:rPr>
            </w:pPr>
            <w:r w:rsidRPr="00892543">
              <w:rPr>
                <w:color w:val="1F3864" w:themeColor="accent1" w:themeShade="80"/>
                <w:sz w:val="20"/>
                <w:szCs w:val="20"/>
              </w:rPr>
              <w:t>Research</w:t>
            </w:r>
            <w:r>
              <w:rPr>
                <w:color w:val="1F3864" w:themeColor="accent1" w:themeShade="80"/>
                <w:sz w:val="20"/>
                <w:szCs w:val="20"/>
              </w:rPr>
              <w:t>-</w:t>
            </w:r>
            <w:r w:rsidRPr="00892543">
              <w:rPr>
                <w:color w:val="1F3864" w:themeColor="accent1" w:themeShade="80"/>
                <w:sz w:val="20"/>
                <w:szCs w:val="20"/>
              </w:rPr>
              <w:t>Development</w:t>
            </w:r>
            <w:r>
              <w:rPr>
                <w:color w:val="1F3864" w:themeColor="accent1" w:themeShade="80"/>
                <w:sz w:val="20"/>
                <w:szCs w:val="20"/>
              </w:rPr>
              <w:t>-</w:t>
            </w:r>
            <w:r w:rsidRPr="00892543">
              <w:rPr>
                <w:color w:val="1F3864" w:themeColor="accent1" w:themeShade="80"/>
                <w:sz w:val="20"/>
                <w:szCs w:val="20"/>
              </w:rPr>
              <w:t>Physical, Engineering, and Life Sciences</w:t>
            </w:r>
          </w:p>
        </w:tc>
        <w:tc>
          <w:tcPr>
            <w:tcW w:w="1152" w:type="dxa"/>
            <w:tcBorders>
              <w:left w:val="single" w:sz="12" w:space="0" w:color="FFFFFF" w:themeColor="background1"/>
            </w:tcBorders>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248</w:t>
            </w:r>
          </w:p>
        </w:tc>
        <w:tc>
          <w:tcPr>
            <w:tcW w:w="1294"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$91,019</w:t>
            </w:r>
          </w:p>
        </w:tc>
        <w:tc>
          <w:tcPr>
            <w:tcW w:w="1162" w:type="dxa"/>
            <w:shd w:val="clear" w:color="auto" w:fill="F2F2F2" w:themeFill="background1" w:themeFillShade="F2"/>
            <w:vAlign w:val="center"/>
          </w:tcPr>
          <w:p w:rsidR="00892543" w:rsidRPr="00892543" w:rsidRDefault="00892543" w:rsidP="00892543">
            <w:pPr>
              <w:jc w:val="center"/>
              <w:rPr>
                <w:rFonts w:cstheme="minorHAnsi"/>
                <w:color w:val="1F3864" w:themeColor="accent1" w:themeShade="80"/>
                <w:sz w:val="20"/>
                <w:szCs w:val="20"/>
              </w:rPr>
            </w:pPr>
            <w:r w:rsidRPr="00892543">
              <w:rPr>
                <w:color w:val="1F3864" w:themeColor="accent1" w:themeShade="80"/>
                <w:sz w:val="20"/>
                <w:szCs w:val="20"/>
              </w:rPr>
              <w:t>0.70</w:t>
            </w:r>
          </w:p>
        </w:tc>
      </w:tr>
      <w:tr w:rsidR="000852FA" w:rsidRPr="00DC0B82" w:rsidTr="000852FA">
        <w:trPr>
          <w:trHeight w:val="432"/>
        </w:trPr>
        <w:tc>
          <w:tcPr>
            <w:tcW w:w="9330"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0852FA" w:rsidRPr="000852FA" w:rsidRDefault="000852FA" w:rsidP="000852FA">
            <w:pPr>
              <w:rPr>
                <w:rFonts w:cstheme="minorHAnsi"/>
                <w:b/>
                <w:bCs/>
                <w:color w:val="1F3864" w:themeColor="accent1" w:themeShade="80"/>
                <w:sz w:val="20"/>
                <w:szCs w:val="20"/>
              </w:rPr>
            </w:pPr>
            <w:r w:rsidRPr="000852FA">
              <w:rPr>
                <w:rFonts w:cstheme="minorHAnsi"/>
                <w:b/>
                <w:bCs/>
                <w:color w:val="1F3864" w:themeColor="accent1" w:themeShade="80"/>
                <w:sz w:val="20"/>
                <w:szCs w:val="20"/>
              </w:rPr>
              <w:t>Manu</w:t>
            </w:r>
            <w:r w:rsidR="00961115">
              <w:rPr>
                <w:rFonts w:cstheme="minorHAnsi"/>
                <w:b/>
                <w:bCs/>
                <w:color w:val="1F3864" w:themeColor="accent1" w:themeShade="80"/>
                <w:sz w:val="20"/>
                <w:szCs w:val="20"/>
              </w:rPr>
              <w:t>f</w:t>
            </w:r>
            <w:r w:rsidRPr="000852FA">
              <w:rPr>
                <w:rFonts w:cstheme="minorHAnsi"/>
                <w:b/>
                <w:bCs/>
                <w:color w:val="1F3864" w:themeColor="accent1" w:themeShade="80"/>
                <w:sz w:val="20"/>
                <w:szCs w:val="20"/>
              </w:rPr>
              <w:t>acturing</w:t>
            </w:r>
          </w:p>
        </w:tc>
      </w:tr>
      <w:tr w:rsidR="007C71F7" w:rsidRPr="00DC0B82" w:rsidTr="00BF44B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C71F7" w:rsidRPr="00DC0B82" w:rsidRDefault="007C71F7" w:rsidP="007C71F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C71F7" w:rsidRPr="00892543" w:rsidRDefault="007C71F7" w:rsidP="00BF44BE">
            <w:pPr>
              <w:rPr>
                <w:rFonts w:cstheme="minorHAnsi"/>
                <w:color w:val="1F3864" w:themeColor="accent1" w:themeShade="80"/>
                <w:sz w:val="20"/>
                <w:szCs w:val="20"/>
              </w:rPr>
            </w:pPr>
            <w:r w:rsidRPr="00892543">
              <w:rPr>
                <w:color w:val="1F3864" w:themeColor="accent1" w:themeShade="80"/>
                <w:sz w:val="20"/>
                <w:szCs w:val="20"/>
              </w:rPr>
              <w:t>Fruit and Vegetable Canning, Pickling, and Drying</w:t>
            </w:r>
          </w:p>
        </w:tc>
        <w:tc>
          <w:tcPr>
            <w:tcW w:w="1152" w:type="dxa"/>
            <w:tcBorders>
              <w:left w:val="single" w:sz="12" w:space="0" w:color="FFFFFF" w:themeColor="background1"/>
            </w:tcBorders>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480</w:t>
            </w:r>
          </w:p>
        </w:tc>
        <w:tc>
          <w:tcPr>
            <w:tcW w:w="1294"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$31,226</w:t>
            </w:r>
          </w:p>
        </w:tc>
        <w:tc>
          <w:tcPr>
            <w:tcW w:w="1162"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10.65</w:t>
            </w:r>
          </w:p>
        </w:tc>
      </w:tr>
      <w:tr w:rsidR="007C71F7" w:rsidRPr="00DC0B82" w:rsidTr="00BF44B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C71F7" w:rsidRPr="00DC0B82" w:rsidRDefault="007C71F7" w:rsidP="007C71F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C71F7" w:rsidRPr="00892543" w:rsidRDefault="007C71F7" w:rsidP="00BF44BE">
            <w:pPr>
              <w:rPr>
                <w:rFonts w:cstheme="minorHAnsi"/>
                <w:color w:val="1F3864" w:themeColor="accent1" w:themeShade="80"/>
                <w:sz w:val="20"/>
                <w:szCs w:val="20"/>
              </w:rPr>
            </w:pPr>
            <w:r w:rsidRPr="00892543">
              <w:rPr>
                <w:color w:val="1F3864" w:themeColor="accent1" w:themeShade="80"/>
                <w:sz w:val="20"/>
                <w:szCs w:val="20"/>
              </w:rPr>
              <w:t xml:space="preserve">Aerospace Product and Parts </w:t>
            </w:r>
          </w:p>
        </w:tc>
        <w:tc>
          <w:tcPr>
            <w:tcW w:w="1152" w:type="dxa"/>
            <w:tcBorders>
              <w:left w:val="single" w:sz="12" w:space="0" w:color="FFFFFF" w:themeColor="background1"/>
            </w:tcBorders>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292</w:t>
            </w:r>
          </w:p>
        </w:tc>
        <w:tc>
          <w:tcPr>
            <w:tcW w:w="1294"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$110,652</w:t>
            </w:r>
          </w:p>
        </w:tc>
        <w:tc>
          <w:tcPr>
            <w:tcW w:w="1162"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1.02</w:t>
            </w:r>
          </w:p>
        </w:tc>
      </w:tr>
      <w:tr w:rsidR="007C71F7" w:rsidRPr="00DC0B82" w:rsidTr="00BF44B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C71F7" w:rsidRPr="00DC0B82" w:rsidRDefault="007C71F7" w:rsidP="007C71F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C71F7" w:rsidRPr="00892543" w:rsidRDefault="007C71F7" w:rsidP="00BF44BE">
            <w:pPr>
              <w:rPr>
                <w:rFonts w:cstheme="minorHAnsi"/>
                <w:color w:val="1F3864" w:themeColor="accent1" w:themeShade="80"/>
                <w:sz w:val="20"/>
                <w:szCs w:val="20"/>
              </w:rPr>
            </w:pPr>
            <w:r w:rsidRPr="00892543">
              <w:rPr>
                <w:color w:val="1F3864" w:themeColor="accent1" w:themeShade="80"/>
                <w:sz w:val="20"/>
                <w:szCs w:val="20"/>
              </w:rPr>
              <w:t>Navigational</w:t>
            </w:r>
            <w:r w:rsidR="00BF44BE">
              <w:rPr>
                <w:color w:val="1F3864" w:themeColor="accent1" w:themeShade="80"/>
                <w:sz w:val="20"/>
                <w:szCs w:val="20"/>
              </w:rPr>
              <w:t>…</w:t>
            </w:r>
            <w:r w:rsidRPr="00892543">
              <w:rPr>
                <w:color w:val="1F3864" w:themeColor="accent1" w:themeShade="80"/>
                <w:sz w:val="20"/>
                <w:szCs w:val="20"/>
              </w:rPr>
              <w:t xml:space="preserve">, Electromedical, and Control Instruments </w:t>
            </w:r>
          </w:p>
        </w:tc>
        <w:tc>
          <w:tcPr>
            <w:tcW w:w="1152" w:type="dxa"/>
            <w:tcBorders>
              <w:left w:val="single" w:sz="12" w:space="0" w:color="FFFFFF" w:themeColor="background1"/>
            </w:tcBorders>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290</w:t>
            </w:r>
          </w:p>
        </w:tc>
        <w:tc>
          <w:tcPr>
            <w:tcW w:w="1294"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$63,296</w:t>
            </w:r>
          </w:p>
        </w:tc>
        <w:tc>
          <w:tcPr>
            <w:tcW w:w="1162"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1.27</w:t>
            </w:r>
          </w:p>
        </w:tc>
      </w:tr>
      <w:tr w:rsidR="007C71F7" w:rsidRPr="00DC0B82" w:rsidTr="00BF44B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C71F7" w:rsidRPr="00DC0B82" w:rsidRDefault="007C71F7" w:rsidP="007C71F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C71F7" w:rsidRPr="00892543" w:rsidRDefault="007C71F7" w:rsidP="00BF44BE">
            <w:pPr>
              <w:rPr>
                <w:rFonts w:cstheme="minorHAnsi"/>
                <w:color w:val="1F3864" w:themeColor="accent1" w:themeShade="80"/>
                <w:sz w:val="20"/>
                <w:szCs w:val="20"/>
              </w:rPr>
            </w:pPr>
            <w:r w:rsidRPr="00892543">
              <w:rPr>
                <w:color w:val="1F3864" w:themeColor="accent1" w:themeShade="80"/>
                <w:sz w:val="20"/>
                <w:szCs w:val="20"/>
              </w:rPr>
              <w:t>All Other Wood Product</w:t>
            </w:r>
            <w:r w:rsidR="00BF44BE">
              <w:rPr>
                <w:color w:val="1F3864" w:themeColor="accent1" w:themeShade="80"/>
                <w:sz w:val="20"/>
                <w:szCs w:val="20"/>
              </w:rPr>
              <w:t>s</w:t>
            </w:r>
          </w:p>
        </w:tc>
        <w:tc>
          <w:tcPr>
            <w:tcW w:w="1152" w:type="dxa"/>
            <w:tcBorders>
              <w:left w:val="single" w:sz="12" w:space="0" w:color="FFFFFF" w:themeColor="background1"/>
            </w:tcBorders>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191</w:t>
            </w:r>
          </w:p>
        </w:tc>
        <w:tc>
          <w:tcPr>
            <w:tcW w:w="1294"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$29,092</w:t>
            </w:r>
          </w:p>
        </w:tc>
        <w:tc>
          <w:tcPr>
            <w:tcW w:w="1162"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5.06</w:t>
            </w:r>
          </w:p>
        </w:tc>
      </w:tr>
      <w:tr w:rsidR="007C71F7" w:rsidRPr="00DC0B82" w:rsidTr="00BF44B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C71F7" w:rsidRPr="00DC0B82" w:rsidRDefault="007C71F7" w:rsidP="007C71F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C71F7" w:rsidRPr="00892543" w:rsidRDefault="007C71F7" w:rsidP="00BF44BE">
            <w:pPr>
              <w:rPr>
                <w:rFonts w:cstheme="minorHAnsi"/>
                <w:color w:val="1F3864" w:themeColor="accent1" w:themeShade="80"/>
                <w:sz w:val="20"/>
                <w:szCs w:val="20"/>
              </w:rPr>
            </w:pPr>
            <w:r w:rsidRPr="00892543">
              <w:rPr>
                <w:color w:val="1F3864" w:themeColor="accent1" w:themeShade="80"/>
                <w:sz w:val="20"/>
                <w:szCs w:val="20"/>
              </w:rPr>
              <w:t xml:space="preserve">Seasoning and Dressing </w:t>
            </w:r>
          </w:p>
        </w:tc>
        <w:tc>
          <w:tcPr>
            <w:tcW w:w="1152" w:type="dxa"/>
            <w:tcBorders>
              <w:left w:val="single" w:sz="12" w:space="0" w:color="FFFFFF" w:themeColor="background1"/>
            </w:tcBorders>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189</w:t>
            </w:r>
          </w:p>
        </w:tc>
        <w:tc>
          <w:tcPr>
            <w:tcW w:w="1294"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$39,570</w:t>
            </w:r>
          </w:p>
        </w:tc>
        <w:tc>
          <w:tcPr>
            <w:tcW w:w="1162" w:type="dxa"/>
            <w:shd w:val="clear" w:color="auto" w:fill="F2F2F2" w:themeFill="background1" w:themeFillShade="F2"/>
            <w:vAlign w:val="center"/>
          </w:tcPr>
          <w:p w:rsidR="007C71F7" w:rsidRPr="00892543" w:rsidRDefault="007C71F7" w:rsidP="00BF44BE">
            <w:pPr>
              <w:jc w:val="center"/>
              <w:rPr>
                <w:rFonts w:cstheme="minorHAnsi"/>
                <w:color w:val="1F3864" w:themeColor="accent1" w:themeShade="80"/>
                <w:sz w:val="20"/>
                <w:szCs w:val="20"/>
              </w:rPr>
            </w:pPr>
            <w:r w:rsidRPr="00892543">
              <w:rPr>
                <w:color w:val="1F3864" w:themeColor="accent1" w:themeShade="80"/>
                <w:sz w:val="20"/>
                <w:szCs w:val="20"/>
              </w:rPr>
              <w:t>8.02</w:t>
            </w:r>
          </w:p>
        </w:tc>
      </w:tr>
      <w:tr w:rsidR="002D1B9C" w:rsidRPr="00DC0B82" w:rsidTr="00E76AD7">
        <w:trPr>
          <w:trHeight w:val="374"/>
        </w:trPr>
        <w:tc>
          <w:tcPr>
            <w:tcW w:w="9330" w:type="dxa"/>
            <w:gridSpan w:val="5"/>
            <w:shd w:val="clear" w:color="auto" w:fill="auto"/>
            <w:vAlign w:val="center"/>
          </w:tcPr>
          <w:p w:rsidR="002D1B9C" w:rsidRPr="005979AC" w:rsidRDefault="002D1B9C" w:rsidP="002D1B9C">
            <w:pPr>
              <w:rPr>
                <w:i/>
                <w:iCs/>
                <w:color w:val="1F3864" w:themeColor="accent1" w:themeShade="80"/>
                <w:sz w:val="16"/>
                <w:szCs w:val="16"/>
              </w:rPr>
            </w:pPr>
            <w:r>
              <w:rPr>
                <w:i/>
                <w:iCs/>
                <w:color w:val="1F3864" w:themeColor="accent1" w:themeShade="80"/>
                <w:sz w:val="16"/>
                <w:szCs w:val="16"/>
              </w:rPr>
              <w:t>Economic Modelling Specialists International</w:t>
            </w:r>
          </w:p>
        </w:tc>
      </w:tr>
    </w:tbl>
    <w:p w:rsidR="00F910E1" w:rsidRPr="00DC0B82" w:rsidRDefault="00F910E1" w:rsidP="00F95EE3">
      <w:pPr>
        <w:rPr>
          <w:color w:val="1F3864" w:themeColor="accent1" w:themeShade="80"/>
        </w:rPr>
      </w:pPr>
    </w:p>
    <w:p w:rsidR="001D37F7" w:rsidRDefault="001D37F7">
      <w:pPr>
        <w:rPr>
          <w:b/>
          <w:bCs/>
          <w:color w:val="1F3864" w:themeColor="accent1" w:themeShade="80"/>
        </w:rPr>
      </w:pPr>
      <w:r>
        <w:rPr>
          <w:b/>
          <w:bCs/>
          <w:color w:val="1F3864" w:themeColor="accent1" w:themeShade="80"/>
        </w:rPr>
        <w:br w:type="page"/>
      </w:r>
    </w:p>
    <w:p w:rsidR="00F95EE3" w:rsidRPr="00DC0B82" w:rsidRDefault="006A3A0E" w:rsidP="006B79E8">
      <w:pPr>
        <w:rPr>
          <w:b/>
          <w:bCs/>
          <w:color w:val="1F3864" w:themeColor="accent1" w:themeShade="80"/>
        </w:rPr>
      </w:pPr>
      <w:r>
        <w:rPr>
          <w:b/>
          <w:bCs/>
          <w:color w:val="1F3864" w:themeColor="accent1" w:themeShade="80"/>
        </w:rPr>
        <w:t>Detailed Industries by County</w:t>
      </w:r>
    </w:p>
    <w:p w:rsidR="007E507C" w:rsidRDefault="002A2BF4" w:rsidP="00EE5802">
      <w:pPr>
        <w:spacing w:after="0"/>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rsidR="00033DDB" w:rsidRPr="00DC0B82" w:rsidRDefault="00033DDB" w:rsidP="00EE5802">
      <w:pPr>
        <w:spacing w:after="0"/>
        <w:rPr>
          <w:color w:val="1F3864" w:themeColor="accent1" w:themeShade="80"/>
        </w:rPr>
      </w:pPr>
    </w:p>
    <w:p w:rsidR="00691C3D" w:rsidRPr="00DC0B82" w:rsidRDefault="00691C3D"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6</w:t>
      </w:r>
      <w:r w:rsidRPr="00DC0B82">
        <w:rPr>
          <w:b/>
          <w:bCs/>
          <w:color w:val="1F3864" w:themeColor="accent1" w:themeShade="80"/>
        </w:rPr>
        <w:t>: Employm</w:t>
      </w:r>
      <w:r w:rsidR="00BA4974" w:rsidRPr="00DC0B82">
        <w:rPr>
          <w:b/>
          <w:bCs/>
          <w:color w:val="1F3864" w:themeColor="accent1" w:themeShade="80"/>
        </w:rPr>
        <w:t xml:space="preserve">ent by Industry, </w:t>
      </w:r>
      <w:r w:rsidR="00FF07BD">
        <w:rPr>
          <w:b/>
          <w:bCs/>
          <w:color w:val="1F3864" w:themeColor="accent1" w:themeShade="80"/>
        </w:rPr>
        <w:t xml:space="preserve">Doña </w:t>
      </w:r>
      <w:r w:rsidR="00003B9A">
        <w:rPr>
          <w:b/>
          <w:bCs/>
          <w:color w:val="1F3864" w:themeColor="accent1" w:themeShade="80"/>
        </w:rPr>
        <w:t>Ana</w:t>
      </w:r>
      <w:r w:rsidR="00BA4974" w:rsidRPr="00DC0B82">
        <w:rPr>
          <w:b/>
          <w:bCs/>
          <w:color w:val="1F3864" w:themeColor="accent1" w:themeShade="80"/>
        </w:rPr>
        <w:t xml:space="preserve"> County, 2019</w:t>
      </w:r>
      <w:r w:rsidR="00EE5802" w:rsidRPr="00DC0B82">
        <w:rPr>
          <w:b/>
          <w:bCs/>
          <w:color w:val="1F3864" w:themeColor="accent1" w:themeShade="8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436"/>
        <w:gridCol w:w="645"/>
        <w:gridCol w:w="1664"/>
        <w:gridCol w:w="1017"/>
        <w:gridCol w:w="814"/>
      </w:tblGrid>
      <w:tr w:rsidR="00DC0B82" w:rsidRPr="00DC0B82" w:rsidTr="001D37F7">
        <w:trPr>
          <w:cnfStyle w:val="100000000000"/>
          <w:trHeight w:val="389"/>
        </w:trPr>
        <w:tc>
          <w:tcPr>
            <w:tcW w:w="2838" w:type="pct"/>
          </w:tcPr>
          <w:p w:rsidR="0099053B" w:rsidRPr="007968CD" w:rsidRDefault="00FF07BD" w:rsidP="004D695A">
            <w:pPr>
              <w:rPr>
                <w:rFonts w:cstheme="minorHAnsi"/>
                <w:szCs w:val="20"/>
              </w:rPr>
            </w:pPr>
            <w:r>
              <w:rPr>
                <w:rFonts w:cstheme="minorHAnsi"/>
                <w:szCs w:val="20"/>
              </w:rPr>
              <w:t xml:space="preserve">Doña </w:t>
            </w:r>
            <w:r w:rsidR="00003B9A">
              <w:rPr>
                <w:rFonts w:cstheme="minorHAnsi"/>
                <w:szCs w:val="20"/>
              </w:rPr>
              <w:t xml:space="preserve"> Ana</w:t>
            </w:r>
          </w:p>
        </w:tc>
        <w:tc>
          <w:tcPr>
            <w:tcW w:w="337" w:type="pct"/>
          </w:tcPr>
          <w:p w:rsidR="0099053B" w:rsidRPr="007968CD" w:rsidRDefault="0099053B" w:rsidP="001663BC">
            <w:pPr>
              <w:jc w:val="center"/>
              <w:rPr>
                <w:rFonts w:cstheme="minorHAnsi"/>
                <w:szCs w:val="20"/>
              </w:rPr>
            </w:pPr>
            <w:r w:rsidRPr="007968CD">
              <w:rPr>
                <w:rFonts w:cstheme="minorHAnsi"/>
                <w:szCs w:val="20"/>
              </w:rPr>
              <w:t>2019 Jobs</w:t>
            </w:r>
          </w:p>
        </w:tc>
        <w:tc>
          <w:tcPr>
            <w:tcW w:w="869" w:type="pct"/>
          </w:tcPr>
          <w:p w:rsidR="0099053B" w:rsidRPr="007968CD" w:rsidRDefault="0099053B" w:rsidP="001663BC">
            <w:pPr>
              <w:jc w:val="center"/>
              <w:rPr>
                <w:rFonts w:cstheme="minorHAnsi"/>
                <w:szCs w:val="20"/>
              </w:rPr>
            </w:pPr>
            <w:r w:rsidRPr="007968CD">
              <w:rPr>
                <w:rFonts w:cstheme="minorHAnsi"/>
                <w:szCs w:val="20"/>
              </w:rPr>
              <w:t>Average Wages/</w:t>
            </w:r>
            <w:r w:rsidR="00AD6660" w:rsidRPr="007968CD">
              <w:rPr>
                <w:rFonts w:cstheme="minorHAnsi"/>
                <w:szCs w:val="20"/>
              </w:rPr>
              <w:t xml:space="preserve"> </w:t>
            </w:r>
            <w:r w:rsidRPr="007968CD">
              <w:rPr>
                <w:rFonts w:cstheme="minorHAnsi"/>
                <w:szCs w:val="20"/>
              </w:rPr>
              <w:t>Earnings</w:t>
            </w:r>
          </w:p>
        </w:tc>
        <w:tc>
          <w:tcPr>
            <w:tcW w:w="531" w:type="pct"/>
          </w:tcPr>
          <w:p w:rsidR="0099053B" w:rsidRPr="007968CD" w:rsidRDefault="0099053B" w:rsidP="001663BC">
            <w:pPr>
              <w:jc w:val="center"/>
              <w:rPr>
                <w:rFonts w:cstheme="minorHAnsi"/>
                <w:szCs w:val="20"/>
              </w:rPr>
            </w:pPr>
            <w:r w:rsidRPr="007968CD">
              <w:rPr>
                <w:rFonts w:cstheme="minorHAnsi"/>
                <w:szCs w:val="20"/>
              </w:rPr>
              <w:t>Location Quotient</w:t>
            </w:r>
          </w:p>
        </w:tc>
        <w:tc>
          <w:tcPr>
            <w:tcW w:w="425" w:type="pct"/>
          </w:tcPr>
          <w:p w:rsidR="0099053B" w:rsidRPr="007968CD" w:rsidRDefault="00786AFB" w:rsidP="001663BC">
            <w:pPr>
              <w:jc w:val="center"/>
              <w:rPr>
                <w:rFonts w:cstheme="minorHAnsi"/>
                <w:szCs w:val="20"/>
              </w:rPr>
            </w:pPr>
            <w:r w:rsidRPr="007968CD">
              <w:rPr>
                <w:rFonts w:cstheme="minorHAnsi"/>
                <w:szCs w:val="20"/>
              </w:rPr>
              <w:t>Age 45+</w:t>
            </w:r>
          </w:p>
        </w:tc>
      </w:tr>
      <w:tr w:rsidR="001663BC" w:rsidRPr="00DC0B82" w:rsidTr="001D37F7">
        <w:trPr>
          <w:cnfStyle w:val="000000100000"/>
          <w:trHeight w:val="389"/>
        </w:trPr>
        <w:tc>
          <w:tcPr>
            <w:tcW w:w="2838" w:type="pct"/>
          </w:tcPr>
          <w:p w:rsidR="001663BC" w:rsidRPr="00DC0B82" w:rsidRDefault="001663BC" w:rsidP="001663BC">
            <w:pPr>
              <w:rPr>
                <w:rFonts w:cstheme="minorHAnsi"/>
                <w:szCs w:val="20"/>
              </w:rPr>
            </w:pPr>
            <w:r w:rsidRPr="00EC3AD0">
              <w:t>Local Government, Excluding Education and Hospitals</w:t>
            </w:r>
          </w:p>
        </w:tc>
        <w:tc>
          <w:tcPr>
            <w:tcW w:w="337" w:type="pct"/>
          </w:tcPr>
          <w:p w:rsidR="001663BC" w:rsidRPr="00DC0B82" w:rsidRDefault="001663BC" w:rsidP="001663BC">
            <w:pPr>
              <w:jc w:val="center"/>
              <w:rPr>
                <w:rFonts w:cstheme="minorHAnsi"/>
                <w:szCs w:val="20"/>
              </w:rPr>
            </w:pPr>
            <w:r w:rsidRPr="00EC3AD0">
              <w:t>644</w:t>
            </w:r>
          </w:p>
        </w:tc>
        <w:tc>
          <w:tcPr>
            <w:tcW w:w="869" w:type="pct"/>
          </w:tcPr>
          <w:p w:rsidR="001663BC" w:rsidRPr="00DC0B82" w:rsidRDefault="001663BC" w:rsidP="001663BC">
            <w:pPr>
              <w:jc w:val="center"/>
              <w:rPr>
                <w:rFonts w:cstheme="minorHAnsi"/>
                <w:szCs w:val="20"/>
              </w:rPr>
            </w:pPr>
            <w:r w:rsidRPr="00EC3AD0">
              <w:t>$36,294</w:t>
            </w:r>
          </w:p>
        </w:tc>
        <w:tc>
          <w:tcPr>
            <w:tcW w:w="531" w:type="pct"/>
          </w:tcPr>
          <w:p w:rsidR="001663BC" w:rsidRPr="00DC0B82" w:rsidRDefault="001663BC" w:rsidP="001663BC">
            <w:pPr>
              <w:jc w:val="center"/>
              <w:rPr>
                <w:rFonts w:cstheme="minorHAnsi"/>
                <w:szCs w:val="20"/>
              </w:rPr>
            </w:pPr>
            <w:r w:rsidRPr="00EC3AD0">
              <w:t>2.21</w:t>
            </w:r>
          </w:p>
        </w:tc>
        <w:tc>
          <w:tcPr>
            <w:tcW w:w="425" w:type="pct"/>
          </w:tcPr>
          <w:p w:rsidR="001663BC" w:rsidRPr="00DC0B82" w:rsidRDefault="001663BC" w:rsidP="001663BC">
            <w:pPr>
              <w:jc w:val="center"/>
              <w:rPr>
                <w:rFonts w:cstheme="minorHAnsi"/>
                <w:szCs w:val="20"/>
              </w:rPr>
            </w:pPr>
            <w:r w:rsidRPr="00EC3AD0">
              <w:t>46.1%</w:t>
            </w:r>
          </w:p>
        </w:tc>
      </w:tr>
      <w:tr w:rsidR="001663BC" w:rsidRPr="00DC0B82" w:rsidTr="001D37F7">
        <w:trPr>
          <w:cnfStyle w:val="000000010000"/>
          <w:trHeight w:val="389"/>
        </w:trPr>
        <w:tc>
          <w:tcPr>
            <w:tcW w:w="2838" w:type="pct"/>
          </w:tcPr>
          <w:p w:rsidR="001663BC" w:rsidRPr="00DC0B82" w:rsidRDefault="001663BC" w:rsidP="001663BC">
            <w:pPr>
              <w:rPr>
                <w:rFonts w:cstheme="minorHAnsi"/>
                <w:szCs w:val="20"/>
              </w:rPr>
            </w:pPr>
            <w:r w:rsidRPr="00EC3AD0">
              <w:t>Education (Local Government)</w:t>
            </w:r>
          </w:p>
        </w:tc>
        <w:tc>
          <w:tcPr>
            <w:tcW w:w="337" w:type="pct"/>
          </w:tcPr>
          <w:p w:rsidR="001663BC" w:rsidRPr="00DC0B82" w:rsidRDefault="001663BC" w:rsidP="001663BC">
            <w:pPr>
              <w:jc w:val="center"/>
              <w:rPr>
                <w:rFonts w:cstheme="minorHAnsi"/>
                <w:szCs w:val="20"/>
              </w:rPr>
            </w:pPr>
            <w:r w:rsidRPr="00EC3AD0">
              <w:t>596</w:t>
            </w:r>
          </w:p>
        </w:tc>
        <w:tc>
          <w:tcPr>
            <w:tcW w:w="869" w:type="pct"/>
          </w:tcPr>
          <w:p w:rsidR="001663BC" w:rsidRPr="00DC0B82" w:rsidRDefault="001663BC" w:rsidP="001663BC">
            <w:pPr>
              <w:jc w:val="center"/>
              <w:rPr>
                <w:rFonts w:cstheme="minorHAnsi"/>
                <w:szCs w:val="20"/>
              </w:rPr>
            </w:pPr>
            <w:r w:rsidRPr="00EC3AD0">
              <w:t>$40,059</w:t>
            </w:r>
          </w:p>
        </w:tc>
        <w:tc>
          <w:tcPr>
            <w:tcW w:w="531" w:type="pct"/>
          </w:tcPr>
          <w:p w:rsidR="001663BC" w:rsidRPr="00DC0B82" w:rsidRDefault="001663BC" w:rsidP="001663BC">
            <w:pPr>
              <w:jc w:val="center"/>
              <w:rPr>
                <w:rFonts w:cstheme="minorHAnsi"/>
                <w:szCs w:val="20"/>
              </w:rPr>
            </w:pPr>
            <w:r w:rsidRPr="00EC3AD0">
              <w:t>1.48</w:t>
            </w:r>
          </w:p>
        </w:tc>
        <w:tc>
          <w:tcPr>
            <w:tcW w:w="425" w:type="pct"/>
          </w:tcPr>
          <w:p w:rsidR="001663BC" w:rsidRPr="00DC0B82" w:rsidRDefault="001663BC" w:rsidP="001663BC">
            <w:pPr>
              <w:jc w:val="center"/>
              <w:rPr>
                <w:rFonts w:cstheme="minorHAnsi"/>
                <w:szCs w:val="20"/>
              </w:rPr>
            </w:pPr>
            <w:r w:rsidRPr="00EC3AD0">
              <w:t>48.0%</w:t>
            </w:r>
          </w:p>
        </w:tc>
      </w:tr>
      <w:tr w:rsidR="001663BC" w:rsidRPr="00DC0B82" w:rsidTr="001D37F7">
        <w:trPr>
          <w:cnfStyle w:val="000000100000"/>
          <w:trHeight w:val="389"/>
        </w:trPr>
        <w:tc>
          <w:tcPr>
            <w:tcW w:w="2838" w:type="pct"/>
          </w:tcPr>
          <w:p w:rsidR="001663BC" w:rsidRPr="00DC0B82" w:rsidRDefault="001663BC" w:rsidP="001663BC">
            <w:pPr>
              <w:rPr>
                <w:rFonts w:cstheme="minorHAnsi"/>
                <w:szCs w:val="20"/>
              </w:rPr>
            </w:pPr>
            <w:r w:rsidRPr="00EC3AD0">
              <w:t>Restaurants and Other Eating Places</w:t>
            </w:r>
          </w:p>
        </w:tc>
        <w:tc>
          <w:tcPr>
            <w:tcW w:w="337" w:type="pct"/>
          </w:tcPr>
          <w:p w:rsidR="001663BC" w:rsidRPr="00DC0B82" w:rsidRDefault="001663BC" w:rsidP="001663BC">
            <w:pPr>
              <w:jc w:val="center"/>
              <w:rPr>
                <w:rFonts w:cstheme="minorHAnsi"/>
                <w:szCs w:val="20"/>
              </w:rPr>
            </w:pPr>
            <w:r w:rsidRPr="00EC3AD0">
              <w:t>529</w:t>
            </w:r>
          </w:p>
        </w:tc>
        <w:tc>
          <w:tcPr>
            <w:tcW w:w="869" w:type="pct"/>
          </w:tcPr>
          <w:p w:rsidR="001663BC" w:rsidRPr="00DC0B82" w:rsidRDefault="001663BC" w:rsidP="001663BC">
            <w:pPr>
              <w:jc w:val="center"/>
              <w:rPr>
                <w:rFonts w:cstheme="minorHAnsi"/>
                <w:szCs w:val="20"/>
              </w:rPr>
            </w:pPr>
            <w:r w:rsidRPr="00EC3AD0">
              <w:t>$12,196</w:t>
            </w:r>
          </w:p>
        </w:tc>
        <w:tc>
          <w:tcPr>
            <w:tcW w:w="531" w:type="pct"/>
          </w:tcPr>
          <w:p w:rsidR="001663BC" w:rsidRPr="00DC0B82" w:rsidRDefault="001663BC" w:rsidP="001663BC">
            <w:pPr>
              <w:jc w:val="center"/>
              <w:rPr>
                <w:rFonts w:cstheme="minorHAnsi"/>
                <w:szCs w:val="20"/>
              </w:rPr>
            </w:pPr>
            <w:r w:rsidRPr="00EC3AD0">
              <w:t>0.97</w:t>
            </w:r>
          </w:p>
        </w:tc>
        <w:tc>
          <w:tcPr>
            <w:tcW w:w="425" w:type="pct"/>
          </w:tcPr>
          <w:p w:rsidR="001663BC" w:rsidRPr="00DC0B82" w:rsidRDefault="001663BC" w:rsidP="001663BC">
            <w:pPr>
              <w:jc w:val="center"/>
              <w:rPr>
                <w:rFonts w:cstheme="minorHAnsi"/>
                <w:szCs w:val="20"/>
              </w:rPr>
            </w:pPr>
            <w:r w:rsidRPr="00EC3AD0">
              <w:t>24.0%</w:t>
            </w:r>
          </w:p>
        </w:tc>
      </w:tr>
      <w:tr w:rsidR="001663BC" w:rsidRPr="00DC0B82" w:rsidTr="001D37F7">
        <w:trPr>
          <w:cnfStyle w:val="000000010000"/>
          <w:trHeight w:val="389"/>
        </w:trPr>
        <w:tc>
          <w:tcPr>
            <w:tcW w:w="2838" w:type="pct"/>
          </w:tcPr>
          <w:p w:rsidR="001663BC" w:rsidRPr="00DC0B82" w:rsidRDefault="001663BC" w:rsidP="001663BC">
            <w:pPr>
              <w:rPr>
                <w:rFonts w:cstheme="minorHAnsi"/>
                <w:szCs w:val="20"/>
              </w:rPr>
            </w:pPr>
            <w:r w:rsidRPr="00EC3AD0">
              <w:t>Support Activities for Crop Production</w:t>
            </w:r>
          </w:p>
        </w:tc>
        <w:tc>
          <w:tcPr>
            <w:tcW w:w="337" w:type="pct"/>
          </w:tcPr>
          <w:p w:rsidR="001663BC" w:rsidRPr="00DC0B82" w:rsidRDefault="001663BC" w:rsidP="001663BC">
            <w:pPr>
              <w:jc w:val="center"/>
              <w:rPr>
                <w:rFonts w:cstheme="minorHAnsi"/>
                <w:szCs w:val="20"/>
              </w:rPr>
            </w:pPr>
            <w:r w:rsidRPr="00EC3AD0">
              <w:t>441</w:t>
            </w:r>
          </w:p>
        </w:tc>
        <w:tc>
          <w:tcPr>
            <w:tcW w:w="869" w:type="pct"/>
          </w:tcPr>
          <w:p w:rsidR="001663BC" w:rsidRPr="00DC0B82" w:rsidRDefault="001663BC" w:rsidP="001663BC">
            <w:pPr>
              <w:jc w:val="center"/>
              <w:rPr>
                <w:rFonts w:cstheme="minorHAnsi"/>
                <w:szCs w:val="20"/>
              </w:rPr>
            </w:pPr>
            <w:r w:rsidRPr="00EC3AD0">
              <w:t>$18,362</w:t>
            </w:r>
          </w:p>
        </w:tc>
        <w:tc>
          <w:tcPr>
            <w:tcW w:w="531" w:type="pct"/>
          </w:tcPr>
          <w:p w:rsidR="001663BC" w:rsidRPr="00DC0B82" w:rsidRDefault="001663BC" w:rsidP="001663BC">
            <w:pPr>
              <w:jc w:val="center"/>
              <w:rPr>
                <w:rFonts w:cstheme="minorHAnsi"/>
                <w:szCs w:val="20"/>
              </w:rPr>
            </w:pPr>
            <w:r w:rsidRPr="00EC3AD0">
              <w:t>17.69</w:t>
            </w:r>
          </w:p>
        </w:tc>
        <w:tc>
          <w:tcPr>
            <w:tcW w:w="425" w:type="pct"/>
          </w:tcPr>
          <w:p w:rsidR="001663BC" w:rsidRPr="00DC0B82" w:rsidRDefault="001663BC" w:rsidP="001663BC">
            <w:pPr>
              <w:jc w:val="center"/>
              <w:rPr>
                <w:rFonts w:cstheme="minorHAnsi"/>
                <w:szCs w:val="20"/>
              </w:rPr>
            </w:pPr>
            <w:r w:rsidRPr="00EC3AD0">
              <w:t>60.3%</w:t>
            </w:r>
          </w:p>
        </w:tc>
      </w:tr>
      <w:tr w:rsidR="001663BC" w:rsidRPr="00DC0B82" w:rsidTr="001D37F7">
        <w:trPr>
          <w:cnfStyle w:val="000000100000"/>
          <w:trHeight w:val="389"/>
        </w:trPr>
        <w:tc>
          <w:tcPr>
            <w:tcW w:w="2838" w:type="pct"/>
          </w:tcPr>
          <w:p w:rsidR="001663BC" w:rsidRPr="00DC0B82" w:rsidRDefault="001663BC" w:rsidP="001663BC">
            <w:pPr>
              <w:rPr>
                <w:rFonts w:cstheme="minorHAnsi"/>
                <w:szCs w:val="20"/>
              </w:rPr>
            </w:pPr>
            <w:r w:rsidRPr="00EC3AD0">
              <w:t>Federal Government, Civilian, Excluding Postal Service</w:t>
            </w:r>
          </w:p>
        </w:tc>
        <w:tc>
          <w:tcPr>
            <w:tcW w:w="337" w:type="pct"/>
          </w:tcPr>
          <w:p w:rsidR="001663BC" w:rsidRPr="00DC0B82" w:rsidRDefault="001663BC" w:rsidP="001663BC">
            <w:pPr>
              <w:jc w:val="center"/>
              <w:rPr>
                <w:rFonts w:cstheme="minorHAnsi"/>
                <w:szCs w:val="20"/>
              </w:rPr>
            </w:pPr>
            <w:r w:rsidRPr="00EC3AD0">
              <w:t>410</w:t>
            </w:r>
          </w:p>
        </w:tc>
        <w:tc>
          <w:tcPr>
            <w:tcW w:w="869" w:type="pct"/>
          </w:tcPr>
          <w:p w:rsidR="001663BC" w:rsidRPr="00DC0B82" w:rsidRDefault="001663BC" w:rsidP="001663BC">
            <w:pPr>
              <w:jc w:val="center"/>
              <w:rPr>
                <w:rFonts w:cstheme="minorHAnsi"/>
                <w:szCs w:val="20"/>
              </w:rPr>
            </w:pPr>
            <w:r w:rsidRPr="00EC3AD0">
              <w:t>$108,015</w:t>
            </w:r>
          </w:p>
        </w:tc>
        <w:tc>
          <w:tcPr>
            <w:tcW w:w="531" w:type="pct"/>
          </w:tcPr>
          <w:p w:rsidR="001663BC" w:rsidRPr="00DC0B82" w:rsidRDefault="001663BC" w:rsidP="001663BC">
            <w:pPr>
              <w:jc w:val="center"/>
              <w:rPr>
                <w:rFonts w:cstheme="minorHAnsi"/>
                <w:szCs w:val="20"/>
              </w:rPr>
            </w:pPr>
            <w:r w:rsidRPr="00EC3AD0">
              <w:t>3.54</w:t>
            </w:r>
          </w:p>
        </w:tc>
        <w:tc>
          <w:tcPr>
            <w:tcW w:w="425" w:type="pct"/>
          </w:tcPr>
          <w:p w:rsidR="001663BC" w:rsidRPr="00DC0B82" w:rsidRDefault="001663BC" w:rsidP="001663BC">
            <w:pPr>
              <w:jc w:val="center"/>
              <w:rPr>
                <w:rFonts w:cstheme="minorHAnsi"/>
                <w:szCs w:val="20"/>
              </w:rPr>
            </w:pPr>
            <w:r w:rsidRPr="00EC3AD0">
              <w:t>44.1%</w:t>
            </w:r>
          </w:p>
        </w:tc>
      </w:tr>
      <w:tr w:rsidR="001663BC" w:rsidRPr="00DC0B82" w:rsidTr="001D37F7">
        <w:trPr>
          <w:cnfStyle w:val="000000010000"/>
          <w:trHeight w:val="389"/>
        </w:trPr>
        <w:tc>
          <w:tcPr>
            <w:tcW w:w="2838" w:type="pct"/>
          </w:tcPr>
          <w:p w:rsidR="001663BC" w:rsidRPr="00DC0B82" w:rsidRDefault="001663BC" w:rsidP="001663BC">
            <w:pPr>
              <w:rPr>
                <w:rFonts w:cstheme="minorHAnsi"/>
                <w:szCs w:val="20"/>
              </w:rPr>
            </w:pPr>
            <w:r w:rsidRPr="00EC3AD0">
              <w:t>Fruit and Vegetable Canning, Pickling, and Drying</w:t>
            </w:r>
          </w:p>
        </w:tc>
        <w:tc>
          <w:tcPr>
            <w:tcW w:w="337" w:type="pct"/>
          </w:tcPr>
          <w:p w:rsidR="001663BC" w:rsidRPr="00DC0B82" w:rsidRDefault="001663BC" w:rsidP="001663BC">
            <w:pPr>
              <w:jc w:val="center"/>
              <w:rPr>
                <w:rFonts w:cstheme="minorHAnsi"/>
                <w:szCs w:val="20"/>
              </w:rPr>
            </w:pPr>
            <w:r w:rsidRPr="00EC3AD0">
              <w:t>406</w:t>
            </w:r>
          </w:p>
        </w:tc>
        <w:tc>
          <w:tcPr>
            <w:tcW w:w="869" w:type="pct"/>
          </w:tcPr>
          <w:p w:rsidR="001663BC" w:rsidRPr="00DC0B82" w:rsidRDefault="001663BC" w:rsidP="001663BC">
            <w:pPr>
              <w:jc w:val="center"/>
              <w:rPr>
                <w:rFonts w:cstheme="minorHAnsi"/>
                <w:szCs w:val="20"/>
              </w:rPr>
            </w:pPr>
            <w:r w:rsidRPr="00EC3AD0">
              <w:t>$31,252</w:t>
            </w:r>
          </w:p>
        </w:tc>
        <w:tc>
          <w:tcPr>
            <w:tcW w:w="531" w:type="pct"/>
          </w:tcPr>
          <w:p w:rsidR="001663BC" w:rsidRPr="00DC0B82" w:rsidRDefault="001663BC" w:rsidP="001663BC">
            <w:pPr>
              <w:jc w:val="center"/>
              <w:rPr>
                <w:rFonts w:cstheme="minorHAnsi"/>
                <w:szCs w:val="20"/>
              </w:rPr>
            </w:pPr>
            <w:r w:rsidRPr="00EC3AD0">
              <w:t>97.96</w:t>
            </w:r>
          </w:p>
        </w:tc>
        <w:tc>
          <w:tcPr>
            <w:tcW w:w="425" w:type="pct"/>
          </w:tcPr>
          <w:p w:rsidR="001663BC" w:rsidRPr="00DC0B82" w:rsidRDefault="001663BC" w:rsidP="001663BC">
            <w:pPr>
              <w:jc w:val="center"/>
              <w:rPr>
                <w:rFonts w:cstheme="minorHAnsi"/>
                <w:szCs w:val="20"/>
              </w:rPr>
            </w:pPr>
            <w:r w:rsidRPr="00EC3AD0">
              <w:t>48.8%</w:t>
            </w:r>
          </w:p>
        </w:tc>
      </w:tr>
      <w:tr w:rsidR="001663BC" w:rsidRPr="00DC0B82" w:rsidTr="001D37F7">
        <w:trPr>
          <w:cnfStyle w:val="000000100000"/>
          <w:trHeight w:val="389"/>
        </w:trPr>
        <w:tc>
          <w:tcPr>
            <w:tcW w:w="2838" w:type="pct"/>
          </w:tcPr>
          <w:p w:rsidR="001663BC" w:rsidRPr="00DC0B82" w:rsidRDefault="001663BC" w:rsidP="001663BC">
            <w:pPr>
              <w:rPr>
                <w:rFonts w:cstheme="minorHAnsi"/>
                <w:szCs w:val="20"/>
              </w:rPr>
            </w:pPr>
            <w:r w:rsidRPr="00EC3AD0">
              <w:t>Home Health Care Services</w:t>
            </w:r>
          </w:p>
        </w:tc>
        <w:tc>
          <w:tcPr>
            <w:tcW w:w="337" w:type="pct"/>
          </w:tcPr>
          <w:p w:rsidR="001663BC" w:rsidRPr="00DC0B82" w:rsidRDefault="001663BC" w:rsidP="001663BC">
            <w:pPr>
              <w:jc w:val="center"/>
              <w:rPr>
                <w:rFonts w:cstheme="minorHAnsi"/>
                <w:szCs w:val="20"/>
              </w:rPr>
            </w:pPr>
            <w:r w:rsidRPr="00EC3AD0">
              <w:t>368</w:t>
            </w:r>
          </w:p>
        </w:tc>
        <w:tc>
          <w:tcPr>
            <w:tcW w:w="869" w:type="pct"/>
          </w:tcPr>
          <w:p w:rsidR="001663BC" w:rsidRPr="00DC0B82" w:rsidRDefault="001663BC" w:rsidP="001663BC">
            <w:pPr>
              <w:jc w:val="center"/>
              <w:rPr>
                <w:rFonts w:cstheme="minorHAnsi"/>
                <w:szCs w:val="20"/>
              </w:rPr>
            </w:pPr>
            <w:r w:rsidRPr="00EC3AD0">
              <w:t>$15,030</w:t>
            </w:r>
          </w:p>
        </w:tc>
        <w:tc>
          <w:tcPr>
            <w:tcW w:w="531" w:type="pct"/>
          </w:tcPr>
          <w:p w:rsidR="001663BC" w:rsidRPr="00DC0B82" w:rsidRDefault="001663BC" w:rsidP="001663BC">
            <w:pPr>
              <w:jc w:val="center"/>
              <w:rPr>
                <w:rFonts w:cstheme="minorHAnsi"/>
                <w:szCs w:val="20"/>
              </w:rPr>
            </w:pPr>
            <w:r w:rsidRPr="00EC3AD0">
              <w:t>4.87</w:t>
            </w:r>
          </w:p>
        </w:tc>
        <w:tc>
          <w:tcPr>
            <w:tcW w:w="425" w:type="pct"/>
          </w:tcPr>
          <w:p w:rsidR="001663BC" w:rsidRPr="00DC0B82" w:rsidRDefault="001663BC" w:rsidP="001663BC">
            <w:pPr>
              <w:jc w:val="center"/>
              <w:rPr>
                <w:rFonts w:cstheme="minorHAnsi"/>
                <w:szCs w:val="20"/>
              </w:rPr>
            </w:pPr>
            <w:r w:rsidRPr="00EC3AD0">
              <w:t>55.2%</w:t>
            </w:r>
          </w:p>
        </w:tc>
      </w:tr>
      <w:tr w:rsidR="001663BC" w:rsidRPr="00DC0B82" w:rsidTr="001D37F7">
        <w:trPr>
          <w:cnfStyle w:val="000000010000"/>
          <w:trHeight w:val="389"/>
        </w:trPr>
        <w:tc>
          <w:tcPr>
            <w:tcW w:w="2838" w:type="pct"/>
          </w:tcPr>
          <w:p w:rsidR="001663BC" w:rsidRPr="00DC0B82" w:rsidRDefault="001663BC" w:rsidP="001663BC">
            <w:pPr>
              <w:rPr>
                <w:rFonts w:cstheme="minorHAnsi"/>
                <w:szCs w:val="20"/>
              </w:rPr>
            </w:pPr>
            <w:r w:rsidRPr="00EC3AD0">
              <w:t>Merchandise Stores, Warehouse Clubs and Supercenters</w:t>
            </w:r>
          </w:p>
        </w:tc>
        <w:tc>
          <w:tcPr>
            <w:tcW w:w="337" w:type="pct"/>
          </w:tcPr>
          <w:p w:rsidR="001663BC" w:rsidRPr="00DC0B82" w:rsidRDefault="001663BC" w:rsidP="001663BC">
            <w:pPr>
              <w:jc w:val="center"/>
              <w:rPr>
                <w:rFonts w:cstheme="minorHAnsi"/>
                <w:szCs w:val="20"/>
              </w:rPr>
            </w:pPr>
            <w:r w:rsidRPr="00EC3AD0">
              <w:t>312</w:t>
            </w:r>
          </w:p>
        </w:tc>
        <w:tc>
          <w:tcPr>
            <w:tcW w:w="869" w:type="pct"/>
          </w:tcPr>
          <w:p w:rsidR="001663BC" w:rsidRPr="00DC0B82" w:rsidRDefault="001663BC" w:rsidP="001663BC">
            <w:pPr>
              <w:jc w:val="center"/>
              <w:rPr>
                <w:rFonts w:cstheme="minorHAnsi"/>
                <w:szCs w:val="20"/>
              </w:rPr>
            </w:pPr>
            <w:r w:rsidRPr="00EC3AD0">
              <w:t>$24,690</w:t>
            </w:r>
          </w:p>
        </w:tc>
        <w:tc>
          <w:tcPr>
            <w:tcW w:w="531" w:type="pct"/>
          </w:tcPr>
          <w:p w:rsidR="001663BC" w:rsidRPr="00DC0B82" w:rsidRDefault="001663BC" w:rsidP="001663BC">
            <w:pPr>
              <w:jc w:val="center"/>
              <w:rPr>
                <w:rFonts w:cstheme="minorHAnsi"/>
                <w:szCs w:val="20"/>
              </w:rPr>
            </w:pPr>
            <w:r w:rsidRPr="00EC3AD0">
              <w:t>3.14</w:t>
            </w:r>
          </w:p>
        </w:tc>
        <w:tc>
          <w:tcPr>
            <w:tcW w:w="425" w:type="pct"/>
          </w:tcPr>
          <w:p w:rsidR="001663BC" w:rsidRPr="00DC0B82" w:rsidRDefault="001663BC" w:rsidP="001663BC">
            <w:pPr>
              <w:jc w:val="center"/>
              <w:rPr>
                <w:rFonts w:cstheme="minorHAnsi"/>
                <w:szCs w:val="20"/>
              </w:rPr>
            </w:pPr>
            <w:r w:rsidRPr="00EC3AD0">
              <w:t>37.2%</w:t>
            </w:r>
          </w:p>
        </w:tc>
      </w:tr>
      <w:tr w:rsidR="001663BC" w:rsidRPr="00DC0B82" w:rsidTr="001D37F7">
        <w:trPr>
          <w:cnfStyle w:val="000000100000"/>
          <w:trHeight w:val="389"/>
        </w:trPr>
        <w:tc>
          <w:tcPr>
            <w:tcW w:w="2838" w:type="pct"/>
          </w:tcPr>
          <w:p w:rsidR="001663BC" w:rsidRPr="00DC0B82" w:rsidRDefault="001663BC" w:rsidP="001663BC">
            <w:pPr>
              <w:rPr>
                <w:rFonts w:cstheme="minorHAnsi"/>
                <w:szCs w:val="20"/>
              </w:rPr>
            </w:pPr>
            <w:r w:rsidRPr="00EC3AD0">
              <w:t>State Government, Excluding Education and Hospitals</w:t>
            </w:r>
          </w:p>
        </w:tc>
        <w:tc>
          <w:tcPr>
            <w:tcW w:w="337" w:type="pct"/>
          </w:tcPr>
          <w:p w:rsidR="001663BC" w:rsidRPr="00DC0B82" w:rsidRDefault="001663BC" w:rsidP="001663BC">
            <w:pPr>
              <w:jc w:val="center"/>
              <w:rPr>
                <w:rFonts w:cstheme="minorHAnsi"/>
                <w:szCs w:val="20"/>
              </w:rPr>
            </w:pPr>
            <w:r w:rsidRPr="00EC3AD0">
              <w:t>258</w:t>
            </w:r>
          </w:p>
        </w:tc>
        <w:tc>
          <w:tcPr>
            <w:tcW w:w="869" w:type="pct"/>
          </w:tcPr>
          <w:p w:rsidR="001663BC" w:rsidRPr="00DC0B82" w:rsidRDefault="001663BC" w:rsidP="001663BC">
            <w:pPr>
              <w:jc w:val="center"/>
              <w:rPr>
                <w:rFonts w:cstheme="minorHAnsi"/>
                <w:szCs w:val="20"/>
              </w:rPr>
            </w:pPr>
            <w:r w:rsidRPr="00EC3AD0">
              <w:t>$52,238</w:t>
            </w:r>
          </w:p>
        </w:tc>
        <w:tc>
          <w:tcPr>
            <w:tcW w:w="531" w:type="pct"/>
          </w:tcPr>
          <w:p w:rsidR="001663BC" w:rsidRPr="00DC0B82" w:rsidRDefault="001663BC" w:rsidP="001663BC">
            <w:pPr>
              <w:jc w:val="center"/>
              <w:rPr>
                <w:rFonts w:cstheme="minorHAnsi"/>
                <w:szCs w:val="20"/>
              </w:rPr>
            </w:pPr>
            <w:r w:rsidRPr="00EC3AD0">
              <w:t>2.24</w:t>
            </w:r>
          </w:p>
        </w:tc>
        <w:tc>
          <w:tcPr>
            <w:tcW w:w="425" w:type="pct"/>
          </w:tcPr>
          <w:p w:rsidR="001663BC" w:rsidRPr="00DC0B82" w:rsidRDefault="001663BC" w:rsidP="001663BC">
            <w:pPr>
              <w:jc w:val="center"/>
              <w:rPr>
                <w:rFonts w:cstheme="minorHAnsi"/>
                <w:szCs w:val="20"/>
              </w:rPr>
            </w:pPr>
            <w:r w:rsidRPr="00EC3AD0">
              <w:t>42.6%</w:t>
            </w:r>
          </w:p>
        </w:tc>
      </w:tr>
      <w:tr w:rsidR="001663BC" w:rsidRPr="00DC0B82" w:rsidTr="001D37F7">
        <w:trPr>
          <w:cnfStyle w:val="000000010000"/>
          <w:trHeight w:val="389"/>
        </w:trPr>
        <w:tc>
          <w:tcPr>
            <w:tcW w:w="2838" w:type="pct"/>
          </w:tcPr>
          <w:p w:rsidR="001663BC" w:rsidRPr="00DC0B82" w:rsidRDefault="001663BC" w:rsidP="001663BC">
            <w:pPr>
              <w:rPr>
                <w:rFonts w:cstheme="minorHAnsi"/>
                <w:szCs w:val="20"/>
              </w:rPr>
            </w:pPr>
            <w:r w:rsidRPr="00EC3AD0">
              <w:t>General Medical and Surgical Hospitals</w:t>
            </w:r>
          </w:p>
        </w:tc>
        <w:tc>
          <w:tcPr>
            <w:tcW w:w="337" w:type="pct"/>
          </w:tcPr>
          <w:p w:rsidR="001663BC" w:rsidRPr="00DC0B82" w:rsidRDefault="001663BC" w:rsidP="001663BC">
            <w:pPr>
              <w:jc w:val="center"/>
              <w:rPr>
                <w:rFonts w:cstheme="minorHAnsi"/>
                <w:szCs w:val="20"/>
              </w:rPr>
            </w:pPr>
            <w:r w:rsidRPr="00EC3AD0">
              <w:t>242</w:t>
            </w:r>
          </w:p>
        </w:tc>
        <w:tc>
          <w:tcPr>
            <w:tcW w:w="869" w:type="pct"/>
          </w:tcPr>
          <w:p w:rsidR="001663BC" w:rsidRPr="00DC0B82" w:rsidRDefault="001663BC" w:rsidP="001663BC">
            <w:pPr>
              <w:jc w:val="center"/>
              <w:rPr>
                <w:rFonts w:cstheme="minorHAnsi"/>
                <w:szCs w:val="20"/>
              </w:rPr>
            </w:pPr>
            <w:r w:rsidRPr="00EC3AD0">
              <w:t>$52,290</w:t>
            </w:r>
          </w:p>
        </w:tc>
        <w:tc>
          <w:tcPr>
            <w:tcW w:w="531" w:type="pct"/>
          </w:tcPr>
          <w:p w:rsidR="001663BC" w:rsidRPr="00DC0B82" w:rsidRDefault="001663BC" w:rsidP="001663BC">
            <w:pPr>
              <w:jc w:val="center"/>
              <w:rPr>
                <w:rFonts w:cstheme="minorHAnsi"/>
                <w:szCs w:val="20"/>
              </w:rPr>
            </w:pPr>
            <w:r w:rsidRPr="00EC3AD0">
              <w:t>1.01</w:t>
            </w:r>
          </w:p>
        </w:tc>
        <w:tc>
          <w:tcPr>
            <w:tcW w:w="425" w:type="pct"/>
          </w:tcPr>
          <w:p w:rsidR="001663BC" w:rsidRPr="00DC0B82" w:rsidRDefault="001663BC" w:rsidP="001663BC">
            <w:pPr>
              <w:jc w:val="center"/>
              <w:rPr>
                <w:rFonts w:cstheme="minorHAnsi"/>
                <w:szCs w:val="20"/>
              </w:rPr>
            </w:pPr>
            <w:r w:rsidRPr="00EC3AD0">
              <w:t>48.8%</w:t>
            </w:r>
          </w:p>
        </w:tc>
      </w:tr>
      <w:tr w:rsidR="00DC0B82" w:rsidRPr="00DC0B82" w:rsidTr="00FE7B66">
        <w:trPr>
          <w:cnfStyle w:val="000000100000"/>
          <w:trHeight w:val="144"/>
        </w:trPr>
        <w:tc>
          <w:tcPr>
            <w:tcW w:w="5000" w:type="pct"/>
            <w:gridSpan w:val="5"/>
            <w:shd w:val="clear" w:color="auto" w:fill="auto"/>
          </w:tcPr>
          <w:p w:rsidR="00FE7B66" w:rsidRPr="00DC0B82" w:rsidRDefault="00FE7B66" w:rsidP="003B1B35">
            <w:pPr>
              <w:ind w:left="-30"/>
              <w:rPr>
                <w:rFonts w:cstheme="minorHAnsi"/>
                <w:i/>
                <w:iCs/>
                <w:sz w:val="16"/>
                <w:szCs w:val="16"/>
              </w:rPr>
            </w:pPr>
            <w:r w:rsidRPr="00DC0B82">
              <w:rPr>
                <w:rFonts w:cstheme="minorHAnsi"/>
                <w:i/>
                <w:iCs/>
                <w:sz w:val="16"/>
                <w:szCs w:val="16"/>
              </w:rPr>
              <w:t>Economic Modelling Specialists International</w:t>
            </w:r>
          </w:p>
        </w:tc>
      </w:tr>
    </w:tbl>
    <w:p w:rsidR="00532DAD" w:rsidRDefault="00532DAD" w:rsidP="00EE5802">
      <w:pPr>
        <w:spacing w:after="0"/>
        <w:rPr>
          <w:b/>
          <w:bCs/>
          <w:color w:val="1F3864" w:themeColor="accent1" w:themeShade="80"/>
        </w:rPr>
      </w:pPr>
    </w:p>
    <w:p w:rsidR="00F95EE3" w:rsidRPr="00DC0B82" w:rsidRDefault="00EE5802"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7</w:t>
      </w:r>
      <w:r w:rsidRPr="00DC0B82">
        <w:rPr>
          <w:b/>
          <w:bCs/>
          <w:color w:val="1F3864" w:themeColor="accent1" w:themeShade="80"/>
        </w:rPr>
        <w:t xml:space="preserve">: Employment by Industry, </w:t>
      </w:r>
      <w:r w:rsidR="00003B9A">
        <w:rPr>
          <w:b/>
          <w:bCs/>
          <w:color w:val="1F3864" w:themeColor="accent1" w:themeShade="80"/>
        </w:rPr>
        <w:t>Luna</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5508"/>
        <w:gridCol w:w="721"/>
        <w:gridCol w:w="1644"/>
        <w:gridCol w:w="989"/>
        <w:gridCol w:w="714"/>
      </w:tblGrid>
      <w:tr w:rsidR="00DC0B82" w:rsidRPr="00DC0B82" w:rsidTr="001D37F7">
        <w:trPr>
          <w:cnfStyle w:val="100000000000"/>
          <w:trHeight w:val="389"/>
        </w:trPr>
        <w:tc>
          <w:tcPr>
            <w:tcW w:w="2886" w:type="pct"/>
          </w:tcPr>
          <w:p w:rsidR="00994708" w:rsidRPr="007323A5" w:rsidRDefault="00003B9A" w:rsidP="00994708">
            <w:pPr>
              <w:rPr>
                <w:rFonts w:cstheme="minorHAnsi"/>
                <w:szCs w:val="20"/>
              </w:rPr>
            </w:pPr>
            <w:r>
              <w:rPr>
                <w:rFonts w:cstheme="minorHAnsi"/>
                <w:szCs w:val="20"/>
              </w:rPr>
              <w:t>Luna</w:t>
            </w:r>
          </w:p>
        </w:tc>
        <w:tc>
          <w:tcPr>
            <w:tcW w:w="386" w:type="pct"/>
          </w:tcPr>
          <w:p w:rsidR="00994708" w:rsidRPr="007323A5" w:rsidRDefault="00994708" w:rsidP="00DA474F">
            <w:pPr>
              <w:jc w:val="center"/>
              <w:rPr>
                <w:rFonts w:cstheme="minorHAnsi"/>
                <w:szCs w:val="20"/>
              </w:rPr>
            </w:pPr>
            <w:r w:rsidRPr="007323A5">
              <w:rPr>
                <w:rFonts w:cstheme="minorHAnsi"/>
                <w:szCs w:val="20"/>
              </w:rPr>
              <w:t>2019 Jobs</w:t>
            </w:r>
          </w:p>
        </w:tc>
        <w:tc>
          <w:tcPr>
            <w:tcW w:w="868" w:type="pct"/>
          </w:tcPr>
          <w:p w:rsidR="00994708" w:rsidRPr="007323A5" w:rsidRDefault="00994708" w:rsidP="00DA474F">
            <w:pPr>
              <w:jc w:val="center"/>
              <w:rPr>
                <w:rFonts w:cstheme="minorHAnsi"/>
                <w:szCs w:val="20"/>
              </w:rPr>
            </w:pPr>
            <w:r w:rsidRPr="007323A5">
              <w:rPr>
                <w:rFonts w:cstheme="minorHAnsi"/>
                <w:szCs w:val="20"/>
              </w:rPr>
              <w:t>Average Wages/ Earnings</w:t>
            </w:r>
          </w:p>
        </w:tc>
        <w:tc>
          <w:tcPr>
            <w:tcW w:w="526" w:type="pct"/>
          </w:tcPr>
          <w:p w:rsidR="00994708" w:rsidRPr="007323A5" w:rsidRDefault="00994708" w:rsidP="00DA474F">
            <w:pPr>
              <w:jc w:val="center"/>
              <w:rPr>
                <w:rFonts w:cstheme="minorHAnsi"/>
                <w:szCs w:val="20"/>
              </w:rPr>
            </w:pPr>
            <w:r w:rsidRPr="007323A5">
              <w:rPr>
                <w:rFonts w:cstheme="minorHAnsi"/>
                <w:szCs w:val="20"/>
              </w:rPr>
              <w:t>Location Quotient</w:t>
            </w:r>
          </w:p>
        </w:tc>
        <w:tc>
          <w:tcPr>
            <w:tcW w:w="334" w:type="pct"/>
          </w:tcPr>
          <w:p w:rsidR="00994708" w:rsidRPr="007323A5" w:rsidRDefault="00994708" w:rsidP="00DA474F">
            <w:pPr>
              <w:jc w:val="center"/>
              <w:rPr>
                <w:rFonts w:cstheme="minorHAnsi"/>
                <w:szCs w:val="20"/>
              </w:rPr>
            </w:pPr>
            <w:r w:rsidRPr="007323A5">
              <w:rPr>
                <w:rFonts w:cstheme="minorHAnsi"/>
                <w:szCs w:val="20"/>
              </w:rPr>
              <w:t>Age 45+</w:t>
            </w:r>
          </w:p>
        </w:tc>
      </w:tr>
      <w:tr w:rsidR="00B7497E" w:rsidRPr="00DC0B82" w:rsidTr="001D37F7">
        <w:trPr>
          <w:cnfStyle w:val="000000100000"/>
          <w:trHeight w:val="389"/>
        </w:trPr>
        <w:tc>
          <w:tcPr>
            <w:tcW w:w="2886" w:type="pct"/>
          </w:tcPr>
          <w:p w:rsidR="00B7497E" w:rsidRPr="00DC0B82" w:rsidRDefault="00B7497E" w:rsidP="00B7497E">
            <w:pPr>
              <w:rPr>
                <w:rFonts w:cstheme="minorHAnsi"/>
                <w:szCs w:val="20"/>
              </w:rPr>
            </w:pPr>
            <w:r w:rsidRPr="00E85179">
              <w:t>Local Government, Excluding Education and Hospitals</w:t>
            </w:r>
          </w:p>
        </w:tc>
        <w:tc>
          <w:tcPr>
            <w:tcW w:w="386" w:type="pct"/>
          </w:tcPr>
          <w:p w:rsidR="00B7497E" w:rsidRPr="00DC0B82" w:rsidRDefault="00B7497E" w:rsidP="00B7497E">
            <w:pPr>
              <w:jc w:val="center"/>
              <w:rPr>
                <w:rFonts w:cstheme="minorHAnsi"/>
                <w:szCs w:val="20"/>
              </w:rPr>
            </w:pPr>
            <w:r w:rsidRPr="00E85179">
              <w:t>644</w:t>
            </w:r>
          </w:p>
        </w:tc>
        <w:tc>
          <w:tcPr>
            <w:tcW w:w="868" w:type="pct"/>
          </w:tcPr>
          <w:p w:rsidR="00B7497E" w:rsidRPr="00DC0B82" w:rsidRDefault="00B7497E" w:rsidP="00B7497E">
            <w:pPr>
              <w:jc w:val="center"/>
              <w:rPr>
                <w:rFonts w:cstheme="minorHAnsi"/>
                <w:szCs w:val="20"/>
              </w:rPr>
            </w:pPr>
            <w:r w:rsidRPr="00E85179">
              <w:t>$36,294</w:t>
            </w:r>
          </w:p>
        </w:tc>
        <w:tc>
          <w:tcPr>
            <w:tcW w:w="526" w:type="pct"/>
          </w:tcPr>
          <w:p w:rsidR="00B7497E" w:rsidRPr="00DC0B82" w:rsidRDefault="00B7497E" w:rsidP="00B7497E">
            <w:pPr>
              <w:jc w:val="center"/>
              <w:rPr>
                <w:rFonts w:cstheme="minorHAnsi"/>
                <w:szCs w:val="20"/>
              </w:rPr>
            </w:pPr>
            <w:r w:rsidRPr="00E85179">
              <w:t>2.21</w:t>
            </w:r>
          </w:p>
        </w:tc>
        <w:tc>
          <w:tcPr>
            <w:tcW w:w="334" w:type="pct"/>
          </w:tcPr>
          <w:p w:rsidR="00B7497E" w:rsidRPr="00DC0B82" w:rsidRDefault="00B7497E" w:rsidP="00B7497E">
            <w:pPr>
              <w:jc w:val="center"/>
              <w:rPr>
                <w:rFonts w:cstheme="minorHAnsi"/>
                <w:szCs w:val="20"/>
              </w:rPr>
            </w:pPr>
            <w:r w:rsidRPr="00E85179">
              <w:t>46.1%</w:t>
            </w:r>
          </w:p>
        </w:tc>
      </w:tr>
      <w:tr w:rsidR="00B7497E" w:rsidRPr="00DC0B82" w:rsidTr="001D37F7">
        <w:trPr>
          <w:cnfStyle w:val="000000010000"/>
          <w:trHeight w:val="389"/>
        </w:trPr>
        <w:tc>
          <w:tcPr>
            <w:tcW w:w="2886" w:type="pct"/>
          </w:tcPr>
          <w:p w:rsidR="00B7497E" w:rsidRPr="00DC0B82" w:rsidRDefault="00B7497E" w:rsidP="00B7497E">
            <w:pPr>
              <w:rPr>
                <w:rFonts w:cstheme="minorHAnsi"/>
                <w:szCs w:val="20"/>
              </w:rPr>
            </w:pPr>
            <w:r w:rsidRPr="00E85179">
              <w:t>Education (Local Government)</w:t>
            </w:r>
          </w:p>
        </w:tc>
        <w:tc>
          <w:tcPr>
            <w:tcW w:w="386" w:type="pct"/>
          </w:tcPr>
          <w:p w:rsidR="00B7497E" w:rsidRPr="00DC0B82" w:rsidRDefault="00B7497E" w:rsidP="00B7497E">
            <w:pPr>
              <w:jc w:val="center"/>
              <w:rPr>
                <w:rFonts w:cstheme="minorHAnsi"/>
                <w:szCs w:val="20"/>
              </w:rPr>
            </w:pPr>
            <w:r w:rsidRPr="00E85179">
              <w:t>596</w:t>
            </w:r>
          </w:p>
        </w:tc>
        <w:tc>
          <w:tcPr>
            <w:tcW w:w="868" w:type="pct"/>
          </w:tcPr>
          <w:p w:rsidR="00B7497E" w:rsidRPr="00DC0B82" w:rsidRDefault="00B7497E" w:rsidP="00B7497E">
            <w:pPr>
              <w:jc w:val="center"/>
              <w:rPr>
                <w:rFonts w:cstheme="minorHAnsi"/>
                <w:szCs w:val="20"/>
              </w:rPr>
            </w:pPr>
            <w:r w:rsidRPr="00E85179">
              <w:t>$40,059</w:t>
            </w:r>
          </w:p>
        </w:tc>
        <w:tc>
          <w:tcPr>
            <w:tcW w:w="526" w:type="pct"/>
          </w:tcPr>
          <w:p w:rsidR="00B7497E" w:rsidRPr="00DC0B82" w:rsidRDefault="00B7497E" w:rsidP="00B7497E">
            <w:pPr>
              <w:jc w:val="center"/>
              <w:rPr>
                <w:rFonts w:cstheme="minorHAnsi"/>
                <w:szCs w:val="20"/>
              </w:rPr>
            </w:pPr>
            <w:r w:rsidRPr="00E85179">
              <w:t>1.48</w:t>
            </w:r>
          </w:p>
        </w:tc>
        <w:tc>
          <w:tcPr>
            <w:tcW w:w="334" w:type="pct"/>
          </w:tcPr>
          <w:p w:rsidR="00B7497E" w:rsidRPr="00DC0B82" w:rsidRDefault="00B7497E" w:rsidP="00B7497E">
            <w:pPr>
              <w:jc w:val="center"/>
              <w:rPr>
                <w:rFonts w:cstheme="minorHAnsi"/>
                <w:szCs w:val="20"/>
              </w:rPr>
            </w:pPr>
            <w:r w:rsidRPr="00E85179">
              <w:t>48.0%</w:t>
            </w:r>
          </w:p>
        </w:tc>
      </w:tr>
      <w:tr w:rsidR="00B7497E" w:rsidRPr="00DC0B82" w:rsidTr="001D37F7">
        <w:trPr>
          <w:cnfStyle w:val="000000100000"/>
          <w:trHeight w:val="389"/>
        </w:trPr>
        <w:tc>
          <w:tcPr>
            <w:tcW w:w="2886" w:type="pct"/>
          </w:tcPr>
          <w:p w:rsidR="00B7497E" w:rsidRPr="00DC0B82" w:rsidRDefault="00B7497E" w:rsidP="00B7497E">
            <w:pPr>
              <w:rPr>
                <w:rFonts w:cstheme="minorHAnsi"/>
                <w:szCs w:val="20"/>
              </w:rPr>
            </w:pPr>
            <w:r w:rsidRPr="00E85179">
              <w:t>Restaurants and Other Eating Places</w:t>
            </w:r>
          </w:p>
        </w:tc>
        <w:tc>
          <w:tcPr>
            <w:tcW w:w="386" w:type="pct"/>
          </w:tcPr>
          <w:p w:rsidR="00B7497E" w:rsidRPr="00DC0B82" w:rsidRDefault="00B7497E" w:rsidP="00B7497E">
            <w:pPr>
              <w:jc w:val="center"/>
              <w:rPr>
                <w:rFonts w:cstheme="minorHAnsi"/>
                <w:szCs w:val="20"/>
              </w:rPr>
            </w:pPr>
            <w:r w:rsidRPr="00E85179">
              <w:t>529</w:t>
            </w:r>
          </w:p>
        </w:tc>
        <w:tc>
          <w:tcPr>
            <w:tcW w:w="868" w:type="pct"/>
          </w:tcPr>
          <w:p w:rsidR="00B7497E" w:rsidRPr="00DC0B82" w:rsidRDefault="00B7497E" w:rsidP="00B7497E">
            <w:pPr>
              <w:jc w:val="center"/>
              <w:rPr>
                <w:rFonts w:cstheme="minorHAnsi"/>
                <w:szCs w:val="20"/>
              </w:rPr>
            </w:pPr>
            <w:r w:rsidRPr="00E85179">
              <w:t>$12,196</w:t>
            </w:r>
          </w:p>
        </w:tc>
        <w:tc>
          <w:tcPr>
            <w:tcW w:w="526" w:type="pct"/>
          </w:tcPr>
          <w:p w:rsidR="00B7497E" w:rsidRPr="00DC0B82" w:rsidRDefault="00B7497E" w:rsidP="00B7497E">
            <w:pPr>
              <w:jc w:val="center"/>
              <w:rPr>
                <w:rFonts w:cstheme="minorHAnsi"/>
                <w:szCs w:val="20"/>
              </w:rPr>
            </w:pPr>
            <w:r w:rsidRPr="00E85179">
              <w:t>0.97</w:t>
            </w:r>
          </w:p>
        </w:tc>
        <w:tc>
          <w:tcPr>
            <w:tcW w:w="334" w:type="pct"/>
          </w:tcPr>
          <w:p w:rsidR="00B7497E" w:rsidRPr="00DC0B82" w:rsidRDefault="00B7497E" w:rsidP="00B7497E">
            <w:pPr>
              <w:jc w:val="center"/>
              <w:rPr>
                <w:rFonts w:cstheme="minorHAnsi"/>
                <w:szCs w:val="20"/>
              </w:rPr>
            </w:pPr>
            <w:r w:rsidRPr="00E85179">
              <w:t>24.0%</w:t>
            </w:r>
          </w:p>
        </w:tc>
      </w:tr>
      <w:tr w:rsidR="00B7497E" w:rsidRPr="00DC0B82" w:rsidTr="001D37F7">
        <w:trPr>
          <w:cnfStyle w:val="000000010000"/>
          <w:trHeight w:val="389"/>
        </w:trPr>
        <w:tc>
          <w:tcPr>
            <w:tcW w:w="2886" w:type="pct"/>
          </w:tcPr>
          <w:p w:rsidR="00B7497E" w:rsidRPr="00DC0B82" w:rsidRDefault="00B7497E" w:rsidP="00B7497E">
            <w:pPr>
              <w:rPr>
                <w:rFonts w:cstheme="minorHAnsi"/>
                <w:szCs w:val="20"/>
              </w:rPr>
            </w:pPr>
            <w:r w:rsidRPr="00E85179">
              <w:t>Support Activities for Crop Production</w:t>
            </w:r>
          </w:p>
        </w:tc>
        <w:tc>
          <w:tcPr>
            <w:tcW w:w="386" w:type="pct"/>
          </w:tcPr>
          <w:p w:rsidR="00B7497E" w:rsidRPr="00DC0B82" w:rsidRDefault="00B7497E" w:rsidP="00B7497E">
            <w:pPr>
              <w:jc w:val="center"/>
              <w:rPr>
                <w:rFonts w:cstheme="minorHAnsi"/>
                <w:szCs w:val="20"/>
              </w:rPr>
            </w:pPr>
            <w:r w:rsidRPr="00E85179">
              <w:t>441</w:t>
            </w:r>
          </w:p>
        </w:tc>
        <w:tc>
          <w:tcPr>
            <w:tcW w:w="868" w:type="pct"/>
          </w:tcPr>
          <w:p w:rsidR="00B7497E" w:rsidRPr="00DC0B82" w:rsidRDefault="00B7497E" w:rsidP="00B7497E">
            <w:pPr>
              <w:jc w:val="center"/>
              <w:rPr>
                <w:rFonts w:cstheme="minorHAnsi"/>
                <w:szCs w:val="20"/>
              </w:rPr>
            </w:pPr>
            <w:r w:rsidRPr="00E85179">
              <w:t>$18,362</w:t>
            </w:r>
          </w:p>
        </w:tc>
        <w:tc>
          <w:tcPr>
            <w:tcW w:w="526" w:type="pct"/>
          </w:tcPr>
          <w:p w:rsidR="00B7497E" w:rsidRPr="00DC0B82" w:rsidRDefault="00B7497E" w:rsidP="00B7497E">
            <w:pPr>
              <w:jc w:val="center"/>
              <w:rPr>
                <w:rFonts w:cstheme="minorHAnsi"/>
                <w:szCs w:val="20"/>
              </w:rPr>
            </w:pPr>
            <w:r w:rsidRPr="00E85179">
              <w:t>17.69</w:t>
            </w:r>
          </w:p>
        </w:tc>
        <w:tc>
          <w:tcPr>
            <w:tcW w:w="334" w:type="pct"/>
          </w:tcPr>
          <w:p w:rsidR="00B7497E" w:rsidRPr="00DC0B82" w:rsidRDefault="00B7497E" w:rsidP="00B7497E">
            <w:pPr>
              <w:jc w:val="center"/>
              <w:rPr>
                <w:rFonts w:cstheme="minorHAnsi"/>
                <w:szCs w:val="20"/>
              </w:rPr>
            </w:pPr>
            <w:r w:rsidRPr="00E85179">
              <w:t>60.3%</w:t>
            </w:r>
          </w:p>
        </w:tc>
      </w:tr>
      <w:tr w:rsidR="00B7497E" w:rsidRPr="00DC0B82" w:rsidTr="001D37F7">
        <w:trPr>
          <w:cnfStyle w:val="000000100000"/>
          <w:trHeight w:val="389"/>
        </w:trPr>
        <w:tc>
          <w:tcPr>
            <w:tcW w:w="2886" w:type="pct"/>
          </w:tcPr>
          <w:p w:rsidR="00B7497E" w:rsidRPr="00DC0B82" w:rsidRDefault="00B7497E" w:rsidP="00B7497E">
            <w:pPr>
              <w:rPr>
                <w:rFonts w:cstheme="minorHAnsi"/>
                <w:szCs w:val="20"/>
              </w:rPr>
            </w:pPr>
            <w:r w:rsidRPr="00E85179">
              <w:t>Federal Government, Civilian, Excluding Postal Service</w:t>
            </w:r>
          </w:p>
        </w:tc>
        <w:tc>
          <w:tcPr>
            <w:tcW w:w="386" w:type="pct"/>
          </w:tcPr>
          <w:p w:rsidR="00B7497E" w:rsidRPr="00DC0B82" w:rsidRDefault="00B7497E" w:rsidP="00B7497E">
            <w:pPr>
              <w:jc w:val="center"/>
              <w:rPr>
                <w:rFonts w:cstheme="minorHAnsi"/>
                <w:szCs w:val="20"/>
              </w:rPr>
            </w:pPr>
            <w:r w:rsidRPr="00E85179">
              <w:t>410</w:t>
            </w:r>
          </w:p>
        </w:tc>
        <w:tc>
          <w:tcPr>
            <w:tcW w:w="868" w:type="pct"/>
          </w:tcPr>
          <w:p w:rsidR="00B7497E" w:rsidRPr="00DC0B82" w:rsidRDefault="00B7497E" w:rsidP="00B7497E">
            <w:pPr>
              <w:jc w:val="center"/>
              <w:rPr>
                <w:rFonts w:cstheme="minorHAnsi"/>
                <w:szCs w:val="20"/>
              </w:rPr>
            </w:pPr>
            <w:r w:rsidRPr="00E85179">
              <w:t>$108,015</w:t>
            </w:r>
          </w:p>
        </w:tc>
        <w:tc>
          <w:tcPr>
            <w:tcW w:w="526" w:type="pct"/>
          </w:tcPr>
          <w:p w:rsidR="00B7497E" w:rsidRPr="00DC0B82" w:rsidRDefault="00B7497E" w:rsidP="00B7497E">
            <w:pPr>
              <w:jc w:val="center"/>
              <w:rPr>
                <w:rFonts w:cstheme="minorHAnsi"/>
                <w:szCs w:val="20"/>
              </w:rPr>
            </w:pPr>
            <w:r w:rsidRPr="00E85179">
              <w:t>3.54</w:t>
            </w:r>
          </w:p>
        </w:tc>
        <w:tc>
          <w:tcPr>
            <w:tcW w:w="334" w:type="pct"/>
          </w:tcPr>
          <w:p w:rsidR="00B7497E" w:rsidRPr="00DC0B82" w:rsidRDefault="00B7497E" w:rsidP="00B7497E">
            <w:pPr>
              <w:jc w:val="center"/>
              <w:rPr>
                <w:rFonts w:cstheme="minorHAnsi"/>
                <w:szCs w:val="20"/>
              </w:rPr>
            </w:pPr>
            <w:r w:rsidRPr="00E85179">
              <w:t>44.1%</w:t>
            </w:r>
          </w:p>
        </w:tc>
      </w:tr>
      <w:tr w:rsidR="00B7497E" w:rsidRPr="00DC0B82" w:rsidTr="001D37F7">
        <w:trPr>
          <w:cnfStyle w:val="000000010000"/>
          <w:trHeight w:val="389"/>
        </w:trPr>
        <w:tc>
          <w:tcPr>
            <w:tcW w:w="2886" w:type="pct"/>
          </w:tcPr>
          <w:p w:rsidR="00B7497E" w:rsidRPr="00DC0B82" w:rsidRDefault="00B7497E" w:rsidP="00B7497E">
            <w:pPr>
              <w:rPr>
                <w:rFonts w:cstheme="minorHAnsi"/>
                <w:szCs w:val="20"/>
              </w:rPr>
            </w:pPr>
            <w:r w:rsidRPr="00E85179">
              <w:t>Fruit and Vegetable Canning, Pickling, and Drying</w:t>
            </w:r>
          </w:p>
        </w:tc>
        <w:tc>
          <w:tcPr>
            <w:tcW w:w="386" w:type="pct"/>
          </w:tcPr>
          <w:p w:rsidR="00B7497E" w:rsidRPr="00DC0B82" w:rsidRDefault="00B7497E" w:rsidP="00B7497E">
            <w:pPr>
              <w:jc w:val="center"/>
              <w:rPr>
                <w:rFonts w:cstheme="minorHAnsi"/>
                <w:szCs w:val="20"/>
              </w:rPr>
            </w:pPr>
            <w:r w:rsidRPr="00E85179">
              <w:t>406</w:t>
            </w:r>
          </w:p>
        </w:tc>
        <w:tc>
          <w:tcPr>
            <w:tcW w:w="868" w:type="pct"/>
          </w:tcPr>
          <w:p w:rsidR="00B7497E" w:rsidRPr="00DC0B82" w:rsidRDefault="00B7497E" w:rsidP="00B7497E">
            <w:pPr>
              <w:jc w:val="center"/>
              <w:rPr>
                <w:rFonts w:cstheme="minorHAnsi"/>
                <w:szCs w:val="20"/>
              </w:rPr>
            </w:pPr>
            <w:r w:rsidRPr="00E85179">
              <w:t>$31,252</w:t>
            </w:r>
          </w:p>
        </w:tc>
        <w:tc>
          <w:tcPr>
            <w:tcW w:w="526" w:type="pct"/>
          </w:tcPr>
          <w:p w:rsidR="00B7497E" w:rsidRPr="00DC0B82" w:rsidRDefault="00B7497E" w:rsidP="00B7497E">
            <w:pPr>
              <w:jc w:val="center"/>
              <w:rPr>
                <w:rFonts w:cstheme="minorHAnsi"/>
                <w:szCs w:val="20"/>
              </w:rPr>
            </w:pPr>
            <w:r w:rsidRPr="00E85179">
              <w:t>97.96</w:t>
            </w:r>
          </w:p>
        </w:tc>
        <w:tc>
          <w:tcPr>
            <w:tcW w:w="334" w:type="pct"/>
          </w:tcPr>
          <w:p w:rsidR="00B7497E" w:rsidRPr="00DC0B82" w:rsidRDefault="00B7497E" w:rsidP="00B7497E">
            <w:pPr>
              <w:jc w:val="center"/>
              <w:rPr>
                <w:rFonts w:cstheme="minorHAnsi"/>
                <w:szCs w:val="20"/>
              </w:rPr>
            </w:pPr>
            <w:r w:rsidRPr="00E85179">
              <w:t>48.8%</w:t>
            </w:r>
          </w:p>
        </w:tc>
      </w:tr>
      <w:tr w:rsidR="00B7497E" w:rsidRPr="00DC0B82" w:rsidTr="001D37F7">
        <w:trPr>
          <w:cnfStyle w:val="000000100000"/>
          <w:trHeight w:val="389"/>
        </w:trPr>
        <w:tc>
          <w:tcPr>
            <w:tcW w:w="2886" w:type="pct"/>
          </w:tcPr>
          <w:p w:rsidR="00B7497E" w:rsidRPr="00DC0B82" w:rsidRDefault="00B7497E" w:rsidP="00B7497E">
            <w:pPr>
              <w:rPr>
                <w:rFonts w:cstheme="minorHAnsi"/>
                <w:szCs w:val="20"/>
              </w:rPr>
            </w:pPr>
            <w:r w:rsidRPr="00E85179">
              <w:t>Home Health Care Services</w:t>
            </w:r>
          </w:p>
        </w:tc>
        <w:tc>
          <w:tcPr>
            <w:tcW w:w="386" w:type="pct"/>
          </w:tcPr>
          <w:p w:rsidR="00B7497E" w:rsidRPr="00DC0B82" w:rsidRDefault="00B7497E" w:rsidP="00B7497E">
            <w:pPr>
              <w:jc w:val="center"/>
              <w:rPr>
                <w:rFonts w:cstheme="minorHAnsi"/>
                <w:szCs w:val="20"/>
              </w:rPr>
            </w:pPr>
            <w:r w:rsidRPr="00E85179">
              <w:t>368</w:t>
            </w:r>
          </w:p>
        </w:tc>
        <w:tc>
          <w:tcPr>
            <w:tcW w:w="868" w:type="pct"/>
          </w:tcPr>
          <w:p w:rsidR="00B7497E" w:rsidRPr="00DC0B82" w:rsidRDefault="00B7497E" w:rsidP="00B7497E">
            <w:pPr>
              <w:jc w:val="center"/>
              <w:rPr>
                <w:rFonts w:cstheme="minorHAnsi"/>
                <w:szCs w:val="20"/>
              </w:rPr>
            </w:pPr>
            <w:r w:rsidRPr="00E85179">
              <w:t>$15,030</w:t>
            </w:r>
          </w:p>
        </w:tc>
        <w:tc>
          <w:tcPr>
            <w:tcW w:w="526" w:type="pct"/>
          </w:tcPr>
          <w:p w:rsidR="00B7497E" w:rsidRPr="00DC0B82" w:rsidRDefault="00B7497E" w:rsidP="00B7497E">
            <w:pPr>
              <w:jc w:val="center"/>
              <w:rPr>
                <w:rFonts w:cstheme="minorHAnsi"/>
                <w:szCs w:val="20"/>
              </w:rPr>
            </w:pPr>
            <w:r w:rsidRPr="00E85179">
              <w:t>4.87</w:t>
            </w:r>
          </w:p>
        </w:tc>
        <w:tc>
          <w:tcPr>
            <w:tcW w:w="334" w:type="pct"/>
          </w:tcPr>
          <w:p w:rsidR="00B7497E" w:rsidRPr="00DC0B82" w:rsidRDefault="00B7497E" w:rsidP="00B7497E">
            <w:pPr>
              <w:jc w:val="center"/>
              <w:rPr>
                <w:rFonts w:cstheme="minorHAnsi"/>
                <w:szCs w:val="20"/>
              </w:rPr>
            </w:pPr>
            <w:r w:rsidRPr="00E85179">
              <w:t>55.2%</w:t>
            </w:r>
          </w:p>
        </w:tc>
      </w:tr>
      <w:tr w:rsidR="00B7497E" w:rsidRPr="00DC0B82" w:rsidTr="001D37F7">
        <w:trPr>
          <w:cnfStyle w:val="000000010000"/>
          <w:trHeight w:val="389"/>
        </w:trPr>
        <w:tc>
          <w:tcPr>
            <w:tcW w:w="2886" w:type="pct"/>
          </w:tcPr>
          <w:p w:rsidR="00B7497E" w:rsidRPr="00DC0B82" w:rsidRDefault="00B7497E" w:rsidP="00B7497E">
            <w:pPr>
              <w:rPr>
                <w:rFonts w:cstheme="minorHAnsi"/>
                <w:szCs w:val="20"/>
              </w:rPr>
            </w:pPr>
            <w:r w:rsidRPr="00E85179">
              <w:t>Merchandise Stores, Warehouse Clubs and Supercenters</w:t>
            </w:r>
          </w:p>
        </w:tc>
        <w:tc>
          <w:tcPr>
            <w:tcW w:w="386" w:type="pct"/>
          </w:tcPr>
          <w:p w:rsidR="00B7497E" w:rsidRPr="00DC0B82" w:rsidRDefault="00B7497E" w:rsidP="00B7497E">
            <w:pPr>
              <w:jc w:val="center"/>
              <w:rPr>
                <w:rFonts w:cstheme="minorHAnsi"/>
                <w:szCs w:val="20"/>
              </w:rPr>
            </w:pPr>
            <w:r w:rsidRPr="00E85179">
              <w:t>312</w:t>
            </w:r>
          </w:p>
        </w:tc>
        <w:tc>
          <w:tcPr>
            <w:tcW w:w="868" w:type="pct"/>
          </w:tcPr>
          <w:p w:rsidR="00B7497E" w:rsidRPr="00DC0B82" w:rsidRDefault="00B7497E" w:rsidP="00B7497E">
            <w:pPr>
              <w:jc w:val="center"/>
              <w:rPr>
                <w:rFonts w:cstheme="minorHAnsi"/>
                <w:szCs w:val="20"/>
              </w:rPr>
            </w:pPr>
            <w:r w:rsidRPr="00E85179">
              <w:t>$24,690</w:t>
            </w:r>
          </w:p>
        </w:tc>
        <w:tc>
          <w:tcPr>
            <w:tcW w:w="526" w:type="pct"/>
          </w:tcPr>
          <w:p w:rsidR="00B7497E" w:rsidRPr="00DC0B82" w:rsidRDefault="00B7497E" w:rsidP="00B7497E">
            <w:pPr>
              <w:jc w:val="center"/>
              <w:rPr>
                <w:rFonts w:cstheme="minorHAnsi"/>
                <w:szCs w:val="20"/>
              </w:rPr>
            </w:pPr>
            <w:r w:rsidRPr="00E85179">
              <w:t>3.14</w:t>
            </w:r>
          </w:p>
        </w:tc>
        <w:tc>
          <w:tcPr>
            <w:tcW w:w="334" w:type="pct"/>
          </w:tcPr>
          <w:p w:rsidR="00B7497E" w:rsidRPr="00DC0B82" w:rsidRDefault="00B7497E" w:rsidP="00B7497E">
            <w:pPr>
              <w:jc w:val="center"/>
              <w:rPr>
                <w:rFonts w:cstheme="minorHAnsi"/>
                <w:szCs w:val="20"/>
              </w:rPr>
            </w:pPr>
            <w:r w:rsidRPr="00E85179">
              <w:t>37.2%</w:t>
            </w:r>
          </w:p>
        </w:tc>
      </w:tr>
      <w:tr w:rsidR="00B7497E" w:rsidRPr="00DC0B82" w:rsidTr="001D37F7">
        <w:trPr>
          <w:cnfStyle w:val="000000100000"/>
          <w:trHeight w:val="389"/>
        </w:trPr>
        <w:tc>
          <w:tcPr>
            <w:tcW w:w="2886" w:type="pct"/>
          </w:tcPr>
          <w:p w:rsidR="00B7497E" w:rsidRPr="00DC0B82" w:rsidRDefault="00B7497E" w:rsidP="00B7497E">
            <w:pPr>
              <w:rPr>
                <w:rFonts w:cstheme="minorHAnsi"/>
                <w:szCs w:val="20"/>
              </w:rPr>
            </w:pPr>
            <w:r w:rsidRPr="00E85179">
              <w:t>State Government, Excluding Education and Hospitals</w:t>
            </w:r>
          </w:p>
        </w:tc>
        <w:tc>
          <w:tcPr>
            <w:tcW w:w="386" w:type="pct"/>
          </w:tcPr>
          <w:p w:rsidR="00B7497E" w:rsidRPr="00DC0B82" w:rsidRDefault="00B7497E" w:rsidP="00B7497E">
            <w:pPr>
              <w:jc w:val="center"/>
              <w:rPr>
                <w:rFonts w:cstheme="minorHAnsi"/>
                <w:szCs w:val="20"/>
              </w:rPr>
            </w:pPr>
            <w:r w:rsidRPr="00E85179">
              <w:t>258</w:t>
            </w:r>
          </w:p>
        </w:tc>
        <w:tc>
          <w:tcPr>
            <w:tcW w:w="868" w:type="pct"/>
          </w:tcPr>
          <w:p w:rsidR="00B7497E" w:rsidRPr="00DC0B82" w:rsidRDefault="00B7497E" w:rsidP="00B7497E">
            <w:pPr>
              <w:jc w:val="center"/>
              <w:rPr>
                <w:rFonts w:cstheme="minorHAnsi"/>
                <w:szCs w:val="20"/>
              </w:rPr>
            </w:pPr>
            <w:r w:rsidRPr="00E85179">
              <w:t>$52,238</w:t>
            </w:r>
          </w:p>
        </w:tc>
        <w:tc>
          <w:tcPr>
            <w:tcW w:w="526" w:type="pct"/>
          </w:tcPr>
          <w:p w:rsidR="00B7497E" w:rsidRPr="00DC0B82" w:rsidRDefault="00B7497E" w:rsidP="00B7497E">
            <w:pPr>
              <w:jc w:val="center"/>
              <w:rPr>
                <w:rFonts w:cstheme="minorHAnsi"/>
                <w:szCs w:val="20"/>
              </w:rPr>
            </w:pPr>
            <w:r w:rsidRPr="00E85179">
              <w:t>2.24</w:t>
            </w:r>
          </w:p>
        </w:tc>
        <w:tc>
          <w:tcPr>
            <w:tcW w:w="334" w:type="pct"/>
          </w:tcPr>
          <w:p w:rsidR="00B7497E" w:rsidRPr="00DC0B82" w:rsidRDefault="00B7497E" w:rsidP="00B7497E">
            <w:pPr>
              <w:jc w:val="center"/>
              <w:rPr>
                <w:rFonts w:cstheme="minorHAnsi"/>
                <w:szCs w:val="20"/>
              </w:rPr>
            </w:pPr>
            <w:r w:rsidRPr="00E85179">
              <w:t>42.6%</w:t>
            </w:r>
          </w:p>
        </w:tc>
      </w:tr>
      <w:tr w:rsidR="00B7497E" w:rsidRPr="00DC0B82" w:rsidTr="001D37F7">
        <w:trPr>
          <w:cnfStyle w:val="000000010000"/>
          <w:trHeight w:val="389"/>
        </w:trPr>
        <w:tc>
          <w:tcPr>
            <w:tcW w:w="2886" w:type="pct"/>
          </w:tcPr>
          <w:p w:rsidR="00B7497E" w:rsidRPr="00DC0B82" w:rsidRDefault="00B7497E" w:rsidP="00B7497E">
            <w:pPr>
              <w:rPr>
                <w:rFonts w:cstheme="minorHAnsi"/>
                <w:szCs w:val="20"/>
              </w:rPr>
            </w:pPr>
            <w:r w:rsidRPr="00E85179">
              <w:t>General Medical and Surgical Hospitals</w:t>
            </w:r>
          </w:p>
        </w:tc>
        <w:tc>
          <w:tcPr>
            <w:tcW w:w="386" w:type="pct"/>
          </w:tcPr>
          <w:p w:rsidR="00B7497E" w:rsidRPr="00DC0B82" w:rsidRDefault="00B7497E" w:rsidP="00B7497E">
            <w:pPr>
              <w:jc w:val="center"/>
              <w:rPr>
                <w:rFonts w:cstheme="minorHAnsi"/>
                <w:szCs w:val="20"/>
              </w:rPr>
            </w:pPr>
            <w:r w:rsidRPr="00E85179">
              <w:t>242</w:t>
            </w:r>
          </w:p>
        </w:tc>
        <w:tc>
          <w:tcPr>
            <w:tcW w:w="868" w:type="pct"/>
          </w:tcPr>
          <w:p w:rsidR="00B7497E" w:rsidRPr="00DC0B82" w:rsidRDefault="00B7497E" w:rsidP="00B7497E">
            <w:pPr>
              <w:jc w:val="center"/>
              <w:rPr>
                <w:rFonts w:cstheme="minorHAnsi"/>
                <w:szCs w:val="20"/>
              </w:rPr>
            </w:pPr>
            <w:r w:rsidRPr="00E85179">
              <w:t>$52,290</w:t>
            </w:r>
          </w:p>
        </w:tc>
        <w:tc>
          <w:tcPr>
            <w:tcW w:w="526" w:type="pct"/>
          </w:tcPr>
          <w:p w:rsidR="00B7497E" w:rsidRPr="00DC0B82" w:rsidRDefault="00B7497E" w:rsidP="00B7497E">
            <w:pPr>
              <w:jc w:val="center"/>
              <w:rPr>
                <w:rFonts w:cstheme="minorHAnsi"/>
                <w:szCs w:val="20"/>
              </w:rPr>
            </w:pPr>
            <w:r w:rsidRPr="00E85179">
              <w:t>1.01</w:t>
            </w:r>
          </w:p>
        </w:tc>
        <w:tc>
          <w:tcPr>
            <w:tcW w:w="334" w:type="pct"/>
          </w:tcPr>
          <w:p w:rsidR="00B7497E" w:rsidRPr="00DC0B82" w:rsidRDefault="00B7497E" w:rsidP="00B7497E">
            <w:pPr>
              <w:jc w:val="center"/>
              <w:rPr>
                <w:rFonts w:cstheme="minorHAnsi"/>
                <w:szCs w:val="20"/>
              </w:rPr>
            </w:pPr>
            <w:r w:rsidRPr="00E85179">
              <w:t>48.8%</w:t>
            </w:r>
          </w:p>
        </w:tc>
      </w:tr>
      <w:tr w:rsidR="00DC0B82" w:rsidRPr="00DC0B82" w:rsidTr="000C6699">
        <w:trPr>
          <w:cnfStyle w:val="000000100000"/>
          <w:trHeight w:val="288"/>
        </w:trPr>
        <w:tc>
          <w:tcPr>
            <w:tcW w:w="5000" w:type="pct"/>
            <w:gridSpan w:val="5"/>
            <w:shd w:val="clear" w:color="auto" w:fill="auto"/>
          </w:tcPr>
          <w:p w:rsidR="000D2212" w:rsidRPr="00DC0B82" w:rsidRDefault="000D2212" w:rsidP="003B1B35">
            <w:pPr>
              <w:ind w:left="-30"/>
            </w:pPr>
            <w:r w:rsidRPr="00DC0B82">
              <w:rPr>
                <w:rFonts w:cstheme="minorHAnsi"/>
                <w:i/>
                <w:iCs/>
                <w:sz w:val="16"/>
                <w:szCs w:val="16"/>
              </w:rPr>
              <w:t>Economic Modelling Specialists International</w:t>
            </w:r>
          </w:p>
        </w:tc>
      </w:tr>
    </w:tbl>
    <w:p w:rsidR="001D37F7" w:rsidRDefault="001D37F7" w:rsidP="001D37F7"/>
    <w:p w:rsidR="009C3C97" w:rsidRPr="00DC0B82" w:rsidRDefault="009C3C97" w:rsidP="003359FF">
      <w:pPr>
        <w:pStyle w:val="SectionHeader"/>
        <w:rPr>
          <w:color w:val="1F3864" w:themeColor="accent1" w:themeShade="80"/>
        </w:rPr>
      </w:pPr>
      <w:r w:rsidRPr="00DC0B82">
        <w:rPr>
          <w:color w:val="1F3864" w:themeColor="accent1" w:themeShade="80"/>
        </w:rPr>
        <w:t>The Jobs</w:t>
      </w:r>
    </w:p>
    <w:p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w:t>
      </w:r>
      <w:r w:rsidR="003D4EE6">
        <w:rPr>
          <w:color w:val="1F3864" w:themeColor="accent1" w:themeShade="80"/>
        </w:rPr>
        <w:t>r</w:t>
      </w:r>
      <w:r w:rsidR="00471698">
        <w:rPr>
          <w:color w:val="1F3864" w:themeColor="accent1" w:themeShade="80"/>
        </w:rPr>
        <w:t>egion</w:t>
      </w:r>
      <w:r w:rsidR="003D4EE6">
        <w:rPr>
          <w:color w:val="1F3864" w:themeColor="accent1" w:themeShade="80"/>
        </w:rPr>
        <w:t xml:space="preserve"> is</w:t>
      </w:r>
      <w:r>
        <w:rPr>
          <w:color w:val="1F3864" w:themeColor="accent1" w:themeShade="80"/>
        </w:rPr>
        <w:t xml:space="preserve">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3D4EE6">
        <w:rPr>
          <w:color w:val="1F3864" w:themeColor="accent1" w:themeShade="80"/>
        </w:rPr>
        <w:t>look to</w:t>
      </w:r>
      <w:r w:rsidR="00D5228E">
        <w:rPr>
          <w:color w:val="1F3864" w:themeColor="accent1" w:themeShade="80"/>
        </w:rPr>
        <w:t xml:space="preserve">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6C2F6D">
        <w:rPr>
          <w:b/>
          <w:bCs/>
          <w:color w:val="1F3864" w:themeColor="accent1" w:themeShade="80"/>
          <w:sz w:val="20"/>
          <w:szCs w:val="20"/>
        </w:rPr>
        <w:t>8</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471698">
        <w:rPr>
          <w:b/>
          <w:bCs/>
          <w:color w:val="1F3864" w:themeColor="accent1" w:themeShade="80"/>
          <w:sz w:val="20"/>
          <w:szCs w:val="20"/>
        </w:rPr>
        <w:t>Region J</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945"/>
        <w:gridCol w:w="793"/>
        <w:gridCol w:w="793"/>
        <w:gridCol w:w="944"/>
        <w:gridCol w:w="890"/>
        <w:gridCol w:w="1006"/>
        <w:gridCol w:w="979"/>
      </w:tblGrid>
      <w:tr w:rsidR="00B644D7" w:rsidRPr="00B644D7" w:rsidTr="000B186F">
        <w:trPr>
          <w:cnfStyle w:val="100000000000"/>
          <w:trHeight w:val="360"/>
        </w:trPr>
        <w:tc>
          <w:tcPr>
            <w:tcW w:w="3945" w:type="dxa"/>
            <w:hideMark/>
          </w:tcPr>
          <w:p w:rsidR="00DC03F6" w:rsidRPr="00E66514" w:rsidRDefault="00DC03F6" w:rsidP="00C449A5">
            <w:pPr>
              <w:rPr>
                <w:rFonts w:cstheme="minorHAnsi"/>
                <w:szCs w:val="20"/>
              </w:rPr>
            </w:pPr>
            <w:r w:rsidRPr="00E66514">
              <w:rPr>
                <w:rFonts w:cstheme="minorHAnsi"/>
                <w:szCs w:val="20"/>
              </w:rPr>
              <w:t>Description</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2010 Jobs</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rsidR="00DC03F6" w:rsidRPr="00E66514" w:rsidRDefault="00DC03F6" w:rsidP="00C449A5">
            <w:pPr>
              <w:jc w:val="center"/>
              <w:rPr>
                <w:rFonts w:cstheme="minorHAnsi"/>
                <w:szCs w:val="20"/>
              </w:rPr>
            </w:pPr>
            <w:r w:rsidRPr="00E66514">
              <w:rPr>
                <w:rFonts w:cstheme="minorHAnsi"/>
                <w:szCs w:val="20"/>
              </w:rPr>
              <w:t>Median Annual Earnings</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Personal Care Aides</w:t>
            </w:r>
          </w:p>
        </w:tc>
        <w:tc>
          <w:tcPr>
            <w:tcW w:w="793" w:type="dxa"/>
            <w:noWrap/>
          </w:tcPr>
          <w:p w:rsidR="00F264B8" w:rsidRPr="00B644D7" w:rsidRDefault="00F264B8" w:rsidP="00F264B8">
            <w:pPr>
              <w:jc w:val="center"/>
              <w:rPr>
                <w:rFonts w:cstheme="minorHAnsi"/>
                <w:szCs w:val="20"/>
              </w:rPr>
            </w:pPr>
            <w:r w:rsidRPr="00890DAD">
              <w:t>1,238</w:t>
            </w:r>
          </w:p>
        </w:tc>
        <w:tc>
          <w:tcPr>
            <w:tcW w:w="793" w:type="dxa"/>
            <w:noWrap/>
          </w:tcPr>
          <w:p w:rsidR="00F264B8" w:rsidRPr="00B644D7" w:rsidRDefault="00F264B8" w:rsidP="00F264B8">
            <w:pPr>
              <w:jc w:val="center"/>
              <w:rPr>
                <w:rFonts w:cstheme="minorHAnsi"/>
                <w:szCs w:val="20"/>
              </w:rPr>
            </w:pPr>
            <w:r w:rsidRPr="00890DAD">
              <w:t>3,368</w:t>
            </w:r>
          </w:p>
        </w:tc>
        <w:tc>
          <w:tcPr>
            <w:tcW w:w="944" w:type="dxa"/>
            <w:noWrap/>
          </w:tcPr>
          <w:p w:rsidR="00F264B8" w:rsidRPr="00B644D7" w:rsidRDefault="00F264B8" w:rsidP="00F264B8">
            <w:pPr>
              <w:jc w:val="center"/>
              <w:rPr>
                <w:rFonts w:cstheme="minorHAnsi"/>
                <w:szCs w:val="20"/>
              </w:rPr>
            </w:pPr>
            <w:r w:rsidRPr="00890DAD">
              <w:t>2,130</w:t>
            </w:r>
          </w:p>
        </w:tc>
        <w:tc>
          <w:tcPr>
            <w:tcW w:w="890" w:type="dxa"/>
            <w:noWrap/>
          </w:tcPr>
          <w:p w:rsidR="00F264B8" w:rsidRPr="00B644D7" w:rsidRDefault="00F264B8" w:rsidP="00F264B8">
            <w:pPr>
              <w:jc w:val="center"/>
              <w:rPr>
                <w:rFonts w:cstheme="minorHAnsi"/>
                <w:szCs w:val="20"/>
              </w:rPr>
            </w:pPr>
            <w:r w:rsidRPr="00890DAD">
              <w:t>172%</w:t>
            </w:r>
          </w:p>
        </w:tc>
        <w:tc>
          <w:tcPr>
            <w:tcW w:w="1006" w:type="dxa"/>
            <w:noWrap/>
          </w:tcPr>
          <w:p w:rsidR="00F264B8" w:rsidRPr="00B644D7" w:rsidRDefault="00F264B8" w:rsidP="00F264B8">
            <w:pPr>
              <w:jc w:val="center"/>
              <w:rPr>
                <w:rFonts w:cstheme="minorHAnsi"/>
                <w:szCs w:val="20"/>
              </w:rPr>
            </w:pPr>
            <w:r w:rsidRPr="00890DAD">
              <w:t>572</w:t>
            </w:r>
          </w:p>
        </w:tc>
        <w:tc>
          <w:tcPr>
            <w:tcW w:w="979" w:type="dxa"/>
            <w:noWrap/>
          </w:tcPr>
          <w:p w:rsidR="00F264B8" w:rsidRPr="00B644D7" w:rsidRDefault="00F264B8" w:rsidP="00F264B8">
            <w:pPr>
              <w:jc w:val="center"/>
              <w:rPr>
                <w:rFonts w:cstheme="minorHAnsi"/>
                <w:szCs w:val="20"/>
              </w:rPr>
            </w:pPr>
            <w:r w:rsidRPr="00890DAD">
              <w:t>$19,373</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Food Prep</w:t>
            </w:r>
            <w:r w:rsidR="00A6639B">
              <w:t>/S</w:t>
            </w:r>
            <w:r w:rsidRPr="00890DAD">
              <w:t>erving Workers, Fast Food</w:t>
            </w:r>
          </w:p>
        </w:tc>
        <w:tc>
          <w:tcPr>
            <w:tcW w:w="793" w:type="dxa"/>
            <w:noWrap/>
          </w:tcPr>
          <w:p w:rsidR="00F264B8" w:rsidRPr="00B644D7" w:rsidRDefault="00F264B8" w:rsidP="00F264B8">
            <w:pPr>
              <w:jc w:val="center"/>
              <w:rPr>
                <w:rFonts w:cstheme="minorHAnsi"/>
                <w:szCs w:val="20"/>
              </w:rPr>
            </w:pPr>
            <w:r w:rsidRPr="00890DAD">
              <w:t>2,109</w:t>
            </w:r>
          </w:p>
        </w:tc>
        <w:tc>
          <w:tcPr>
            <w:tcW w:w="793" w:type="dxa"/>
            <w:noWrap/>
          </w:tcPr>
          <w:p w:rsidR="00F264B8" w:rsidRPr="00B644D7" w:rsidRDefault="00F264B8" w:rsidP="00F264B8">
            <w:pPr>
              <w:jc w:val="center"/>
              <w:rPr>
                <w:rFonts w:cstheme="minorHAnsi"/>
                <w:szCs w:val="20"/>
              </w:rPr>
            </w:pPr>
            <w:r w:rsidRPr="00890DAD">
              <w:t>2,909</w:t>
            </w:r>
          </w:p>
        </w:tc>
        <w:tc>
          <w:tcPr>
            <w:tcW w:w="944" w:type="dxa"/>
            <w:noWrap/>
          </w:tcPr>
          <w:p w:rsidR="00F264B8" w:rsidRPr="00B644D7" w:rsidRDefault="00F264B8" w:rsidP="00F264B8">
            <w:pPr>
              <w:jc w:val="center"/>
              <w:rPr>
                <w:rFonts w:cstheme="minorHAnsi"/>
                <w:szCs w:val="20"/>
              </w:rPr>
            </w:pPr>
            <w:r w:rsidRPr="00890DAD">
              <w:t>800</w:t>
            </w:r>
          </w:p>
        </w:tc>
        <w:tc>
          <w:tcPr>
            <w:tcW w:w="890" w:type="dxa"/>
            <w:noWrap/>
          </w:tcPr>
          <w:p w:rsidR="00F264B8" w:rsidRPr="00B644D7" w:rsidRDefault="00F264B8" w:rsidP="00F264B8">
            <w:pPr>
              <w:jc w:val="center"/>
              <w:rPr>
                <w:rFonts w:cstheme="minorHAnsi"/>
                <w:szCs w:val="20"/>
              </w:rPr>
            </w:pPr>
            <w:r w:rsidRPr="00890DAD">
              <w:t>38%</w:t>
            </w:r>
          </w:p>
        </w:tc>
        <w:tc>
          <w:tcPr>
            <w:tcW w:w="1006" w:type="dxa"/>
            <w:noWrap/>
          </w:tcPr>
          <w:p w:rsidR="00F264B8" w:rsidRPr="00B644D7" w:rsidRDefault="00F264B8" w:rsidP="00F264B8">
            <w:pPr>
              <w:jc w:val="center"/>
              <w:rPr>
                <w:rFonts w:cstheme="minorHAnsi"/>
                <w:szCs w:val="20"/>
              </w:rPr>
            </w:pPr>
            <w:r w:rsidRPr="00890DAD">
              <w:t>546</w:t>
            </w:r>
          </w:p>
        </w:tc>
        <w:tc>
          <w:tcPr>
            <w:tcW w:w="979" w:type="dxa"/>
            <w:noWrap/>
          </w:tcPr>
          <w:p w:rsidR="00F264B8" w:rsidRPr="00B644D7" w:rsidRDefault="00F264B8" w:rsidP="00F264B8">
            <w:pPr>
              <w:jc w:val="center"/>
              <w:rPr>
                <w:rFonts w:cstheme="minorHAnsi"/>
                <w:szCs w:val="20"/>
              </w:rPr>
            </w:pPr>
            <w:r w:rsidRPr="00890DAD">
              <w:t>$19,168</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Customer Service Representatives</w:t>
            </w:r>
          </w:p>
        </w:tc>
        <w:tc>
          <w:tcPr>
            <w:tcW w:w="793" w:type="dxa"/>
            <w:noWrap/>
          </w:tcPr>
          <w:p w:rsidR="00F264B8" w:rsidRPr="00B644D7" w:rsidRDefault="00F264B8" w:rsidP="00F264B8">
            <w:pPr>
              <w:jc w:val="center"/>
              <w:rPr>
                <w:rFonts w:cstheme="minorHAnsi"/>
                <w:szCs w:val="20"/>
              </w:rPr>
            </w:pPr>
            <w:r w:rsidRPr="00890DAD">
              <w:t>1,225</w:t>
            </w:r>
          </w:p>
        </w:tc>
        <w:tc>
          <w:tcPr>
            <w:tcW w:w="793" w:type="dxa"/>
            <w:noWrap/>
          </w:tcPr>
          <w:p w:rsidR="00F264B8" w:rsidRPr="00B644D7" w:rsidRDefault="00F264B8" w:rsidP="00F264B8">
            <w:pPr>
              <w:jc w:val="center"/>
              <w:rPr>
                <w:rFonts w:cstheme="minorHAnsi"/>
                <w:szCs w:val="20"/>
              </w:rPr>
            </w:pPr>
            <w:r w:rsidRPr="00890DAD">
              <w:t>1,875</w:t>
            </w:r>
          </w:p>
        </w:tc>
        <w:tc>
          <w:tcPr>
            <w:tcW w:w="944" w:type="dxa"/>
            <w:noWrap/>
          </w:tcPr>
          <w:p w:rsidR="00F264B8" w:rsidRPr="00B644D7" w:rsidRDefault="00F264B8" w:rsidP="00F264B8">
            <w:pPr>
              <w:jc w:val="center"/>
              <w:rPr>
                <w:rFonts w:cstheme="minorHAnsi"/>
                <w:szCs w:val="20"/>
              </w:rPr>
            </w:pPr>
            <w:r w:rsidRPr="00890DAD">
              <w:t>650</w:t>
            </w:r>
          </w:p>
        </w:tc>
        <w:tc>
          <w:tcPr>
            <w:tcW w:w="890" w:type="dxa"/>
            <w:noWrap/>
          </w:tcPr>
          <w:p w:rsidR="00F264B8" w:rsidRPr="00B644D7" w:rsidRDefault="00F264B8" w:rsidP="00F264B8">
            <w:pPr>
              <w:jc w:val="center"/>
              <w:rPr>
                <w:rFonts w:cstheme="minorHAnsi"/>
                <w:szCs w:val="20"/>
              </w:rPr>
            </w:pPr>
            <w:r w:rsidRPr="00890DAD">
              <w:t>53%</w:t>
            </w:r>
          </w:p>
        </w:tc>
        <w:tc>
          <w:tcPr>
            <w:tcW w:w="1006" w:type="dxa"/>
            <w:noWrap/>
          </w:tcPr>
          <w:p w:rsidR="00F264B8" w:rsidRPr="00B644D7" w:rsidRDefault="00F264B8" w:rsidP="00F264B8">
            <w:pPr>
              <w:jc w:val="center"/>
              <w:rPr>
                <w:rFonts w:cstheme="minorHAnsi"/>
                <w:szCs w:val="20"/>
              </w:rPr>
            </w:pPr>
            <w:r w:rsidRPr="00890DAD">
              <w:t>290</w:t>
            </w:r>
          </w:p>
        </w:tc>
        <w:tc>
          <w:tcPr>
            <w:tcW w:w="979" w:type="dxa"/>
            <w:noWrap/>
          </w:tcPr>
          <w:p w:rsidR="00F264B8" w:rsidRPr="00B644D7" w:rsidRDefault="00F264B8" w:rsidP="00F264B8">
            <w:pPr>
              <w:jc w:val="center"/>
              <w:rPr>
                <w:rFonts w:cstheme="minorHAnsi"/>
                <w:szCs w:val="20"/>
              </w:rPr>
            </w:pPr>
            <w:r w:rsidRPr="00890DAD">
              <w:t>$23,996</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Registered Nurses</w:t>
            </w:r>
          </w:p>
        </w:tc>
        <w:tc>
          <w:tcPr>
            <w:tcW w:w="793" w:type="dxa"/>
            <w:noWrap/>
          </w:tcPr>
          <w:p w:rsidR="00F264B8" w:rsidRPr="00B644D7" w:rsidRDefault="00F264B8" w:rsidP="00F264B8">
            <w:pPr>
              <w:jc w:val="center"/>
              <w:rPr>
                <w:rFonts w:cstheme="minorHAnsi"/>
                <w:szCs w:val="20"/>
              </w:rPr>
            </w:pPr>
            <w:r w:rsidRPr="00890DAD">
              <w:t>1,217</w:t>
            </w:r>
          </w:p>
        </w:tc>
        <w:tc>
          <w:tcPr>
            <w:tcW w:w="793" w:type="dxa"/>
            <w:noWrap/>
          </w:tcPr>
          <w:p w:rsidR="00F264B8" w:rsidRPr="00B644D7" w:rsidRDefault="00F264B8" w:rsidP="00F264B8">
            <w:pPr>
              <w:jc w:val="center"/>
              <w:rPr>
                <w:rFonts w:cstheme="minorHAnsi"/>
                <w:szCs w:val="20"/>
              </w:rPr>
            </w:pPr>
            <w:r w:rsidRPr="00890DAD">
              <w:t>1,549</w:t>
            </w:r>
          </w:p>
        </w:tc>
        <w:tc>
          <w:tcPr>
            <w:tcW w:w="944" w:type="dxa"/>
            <w:noWrap/>
          </w:tcPr>
          <w:p w:rsidR="00F264B8" w:rsidRPr="00B644D7" w:rsidRDefault="00F264B8" w:rsidP="00F264B8">
            <w:pPr>
              <w:jc w:val="center"/>
              <w:rPr>
                <w:rFonts w:cstheme="minorHAnsi"/>
                <w:szCs w:val="20"/>
              </w:rPr>
            </w:pPr>
            <w:r w:rsidRPr="00890DAD">
              <w:t>332</w:t>
            </w:r>
          </w:p>
        </w:tc>
        <w:tc>
          <w:tcPr>
            <w:tcW w:w="890" w:type="dxa"/>
            <w:noWrap/>
          </w:tcPr>
          <w:p w:rsidR="00F264B8" w:rsidRPr="00B644D7" w:rsidRDefault="00F264B8" w:rsidP="00F264B8">
            <w:pPr>
              <w:jc w:val="center"/>
              <w:rPr>
                <w:rFonts w:cstheme="minorHAnsi"/>
                <w:szCs w:val="20"/>
              </w:rPr>
            </w:pPr>
            <w:r w:rsidRPr="00890DAD">
              <w:t>27%</w:t>
            </w:r>
          </w:p>
        </w:tc>
        <w:tc>
          <w:tcPr>
            <w:tcW w:w="1006" w:type="dxa"/>
            <w:noWrap/>
          </w:tcPr>
          <w:p w:rsidR="00F264B8" w:rsidRPr="00B644D7" w:rsidRDefault="00F264B8" w:rsidP="00F264B8">
            <w:pPr>
              <w:jc w:val="center"/>
              <w:rPr>
                <w:rFonts w:cstheme="minorHAnsi"/>
                <w:szCs w:val="20"/>
              </w:rPr>
            </w:pPr>
            <w:r w:rsidRPr="00890DAD">
              <w:t>112</w:t>
            </w:r>
          </w:p>
        </w:tc>
        <w:tc>
          <w:tcPr>
            <w:tcW w:w="979" w:type="dxa"/>
            <w:noWrap/>
          </w:tcPr>
          <w:p w:rsidR="00F264B8" w:rsidRPr="00B644D7" w:rsidRDefault="00F264B8" w:rsidP="00F264B8">
            <w:pPr>
              <w:jc w:val="center"/>
              <w:rPr>
                <w:rFonts w:cstheme="minorHAnsi"/>
                <w:szCs w:val="20"/>
              </w:rPr>
            </w:pPr>
            <w:r w:rsidRPr="00890DAD">
              <w:t>$66,411</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Home Health Aides</w:t>
            </w:r>
          </w:p>
        </w:tc>
        <w:tc>
          <w:tcPr>
            <w:tcW w:w="793" w:type="dxa"/>
            <w:noWrap/>
          </w:tcPr>
          <w:p w:rsidR="00F264B8" w:rsidRPr="00B644D7" w:rsidRDefault="00F264B8" w:rsidP="00F264B8">
            <w:pPr>
              <w:jc w:val="center"/>
              <w:rPr>
                <w:rFonts w:cstheme="minorHAnsi"/>
                <w:szCs w:val="20"/>
              </w:rPr>
            </w:pPr>
            <w:r w:rsidRPr="00890DAD">
              <w:t>720</w:t>
            </w:r>
          </w:p>
        </w:tc>
        <w:tc>
          <w:tcPr>
            <w:tcW w:w="793" w:type="dxa"/>
            <w:noWrap/>
          </w:tcPr>
          <w:p w:rsidR="00F264B8" w:rsidRPr="00B644D7" w:rsidRDefault="00F264B8" w:rsidP="00F264B8">
            <w:pPr>
              <w:jc w:val="center"/>
              <w:rPr>
                <w:rFonts w:cstheme="minorHAnsi"/>
                <w:szCs w:val="20"/>
              </w:rPr>
            </w:pPr>
            <w:r w:rsidRPr="00890DAD">
              <w:t>1,052</w:t>
            </w:r>
          </w:p>
        </w:tc>
        <w:tc>
          <w:tcPr>
            <w:tcW w:w="944" w:type="dxa"/>
            <w:noWrap/>
          </w:tcPr>
          <w:p w:rsidR="00F264B8" w:rsidRPr="00B644D7" w:rsidRDefault="00F264B8" w:rsidP="00F264B8">
            <w:pPr>
              <w:jc w:val="center"/>
              <w:rPr>
                <w:rFonts w:cstheme="minorHAnsi"/>
                <w:szCs w:val="20"/>
              </w:rPr>
            </w:pPr>
            <w:r w:rsidRPr="00890DAD">
              <w:t>332</w:t>
            </w:r>
          </w:p>
        </w:tc>
        <w:tc>
          <w:tcPr>
            <w:tcW w:w="890" w:type="dxa"/>
            <w:noWrap/>
          </w:tcPr>
          <w:p w:rsidR="00F264B8" w:rsidRPr="00B644D7" w:rsidRDefault="00F264B8" w:rsidP="00F264B8">
            <w:pPr>
              <w:jc w:val="center"/>
              <w:rPr>
                <w:rFonts w:cstheme="minorHAnsi"/>
                <w:szCs w:val="20"/>
              </w:rPr>
            </w:pPr>
            <w:r w:rsidRPr="00890DAD">
              <w:t>46%</w:t>
            </w:r>
          </w:p>
        </w:tc>
        <w:tc>
          <w:tcPr>
            <w:tcW w:w="1006" w:type="dxa"/>
            <w:noWrap/>
          </w:tcPr>
          <w:p w:rsidR="00F264B8" w:rsidRPr="00B644D7" w:rsidRDefault="00F264B8" w:rsidP="00F264B8">
            <w:pPr>
              <w:jc w:val="center"/>
              <w:rPr>
                <w:rFonts w:cstheme="minorHAnsi"/>
                <w:szCs w:val="20"/>
              </w:rPr>
            </w:pPr>
            <w:r w:rsidRPr="00890DAD">
              <w:t>165</w:t>
            </w:r>
          </w:p>
        </w:tc>
        <w:tc>
          <w:tcPr>
            <w:tcW w:w="979" w:type="dxa"/>
            <w:noWrap/>
          </w:tcPr>
          <w:p w:rsidR="00F264B8" w:rsidRPr="00B644D7" w:rsidRDefault="00F264B8" w:rsidP="00F264B8">
            <w:pPr>
              <w:jc w:val="center"/>
              <w:rPr>
                <w:rFonts w:cstheme="minorHAnsi"/>
                <w:szCs w:val="20"/>
              </w:rPr>
            </w:pPr>
            <w:r w:rsidRPr="00890DAD">
              <w:t>$18,398</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Cooks, Restaurant</w:t>
            </w:r>
          </w:p>
        </w:tc>
        <w:tc>
          <w:tcPr>
            <w:tcW w:w="793" w:type="dxa"/>
            <w:noWrap/>
          </w:tcPr>
          <w:p w:rsidR="00F264B8" w:rsidRPr="00B644D7" w:rsidRDefault="00F264B8" w:rsidP="00F264B8">
            <w:pPr>
              <w:jc w:val="center"/>
              <w:rPr>
                <w:rFonts w:cstheme="minorHAnsi"/>
                <w:szCs w:val="20"/>
              </w:rPr>
            </w:pPr>
            <w:r w:rsidRPr="00890DAD">
              <w:t>606</w:t>
            </w:r>
          </w:p>
        </w:tc>
        <w:tc>
          <w:tcPr>
            <w:tcW w:w="793" w:type="dxa"/>
            <w:noWrap/>
          </w:tcPr>
          <w:p w:rsidR="00F264B8" w:rsidRPr="00B644D7" w:rsidRDefault="00F264B8" w:rsidP="00F264B8">
            <w:pPr>
              <w:jc w:val="center"/>
              <w:rPr>
                <w:rFonts w:cstheme="minorHAnsi"/>
                <w:szCs w:val="20"/>
              </w:rPr>
            </w:pPr>
            <w:r w:rsidRPr="00890DAD">
              <w:t>861</w:t>
            </w:r>
          </w:p>
        </w:tc>
        <w:tc>
          <w:tcPr>
            <w:tcW w:w="944" w:type="dxa"/>
            <w:noWrap/>
          </w:tcPr>
          <w:p w:rsidR="00F264B8" w:rsidRPr="00B644D7" w:rsidRDefault="00F264B8" w:rsidP="00F264B8">
            <w:pPr>
              <w:jc w:val="center"/>
              <w:rPr>
                <w:rFonts w:cstheme="minorHAnsi"/>
                <w:szCs w:val="20"/>
              </w:rPr>
            </w:pPr>
            <w:r w:rsidRPr="00890DAD">
              <w:t>255</w:t>
            </w:r>
          </w:p>
        </w:tc>
        <w:tc>
          <w:tcPr>
            <w:tcW w:w="890" w:type="dxa"/>
            <w:noWrap/>
          </w:tcPr>
          <w:p w:rsidR="00F264B8" w:rsidRPr="00B644D7" w:rsidRDefault="00F264B8" w:rsidP="00F264B8">
            <w:pPr>
              <w:jc w:val="center"/>
              <w:rPr>
                <w:rFonts w:cstheme="minorHAnsi"/>
                <w:szCs w:val="20"/>
              </w:rPr>
            </w:pPr>
            <w:r w:rsidRPr="00890DAD">
              <w:t>42%</w:t>
            </w:r>
          </w:p>
        </w:tc>
        <w:tc>
          <w:tcPr>
            <w:tcW w:w="1006" w:type="dxa"/>
            <w:noWrap/>
          </w:tcPr>
          <w:p w:rsidR="00F264B8" w:rsidRPr="00B644D7" w:rsidRDefault="00F264B8" w:rsidP="00F264B8">
            <w:pPr>
              <w:jc w:val="center"/>
              <w:rPr>
                <w:rFonts w:cstheme="minorHAnsi"/>
                <w:szCs w:val="20"/>
              </w:rPr>
            </w:pPr>
            <w:r w:rsidRPr="00890DAD">
              <w:t>133</w:t>
            </w:r>
          </w:p>
        </w:tc>
        <w:tc>
          <w:tcPr>
            <w:tcW w:w="979" w:type="dxa"/>
            <w:noWrap/>
          </w:tcPr>
          <w:p w:rsidR="00F264B8" w:rsidRPr="00B644D7" w:rsidRDefault="00F264B8" w:rsidP="00F264B8">
            <w:pPr>
              <w:jc w:val="center"/>
              <w:rPr>
                <w:rFonts w:cstheme="minorHAnsi"/>
                <w:szCs w:val="20"/>
              </w:rPr>
            </w:pPr>
            <w:r w:rsidRPr="00890DAD">
              <w:t>$21,162</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General and Operations Managers</w:t>
            </w:r>
          </w:p>
        </w:tc>
        <w:tc>
          <w:tcPr>
            <w:tcW w:w="793" w:type="dxa"/>
            <w:noWrap/>
          </w:tcPr>
          <w:p w:rsidR="00F264B8" w:rsidRPr="00B644D7" w:rsidRDefault="00F264B8" w:rsidP="00F264B8">
            <w:pPr>
              <w:jc w:val="center"/>
              <w:rPr>
                <w:rFonts w:cstheme="minorHAnsi"/>
                <w:szCs w:val="20"/>
              </w:rPr>
            </w:pPr>
            <w:r w:rsidRPr="00890DAD">
              <w:t>969</w:t>
            </w:r>
          </w:p>
        </w:tc>
        <w:tc>
          <w:tcPr>
            <w:tcW w:w="793" w:type="dxa"/>
            <w:noWrap/>
          </w:tcPr>
          <w:p w:rsidR="00F264B8" w:rsidRPr="00B644D7" w:rsidRDefault="00F264B8" w:rsidP="00F264B8">
            <w:pPr>
              <w:jc w:val="center"/>
              <w:rPr>
                <w:rFonts w:cstheme="minorHAnsi"/>
                <w:szCs w:val="20"/>
              </w:rPr>
            </w:pPr>
            <w:r w:rsidRPr="00890DAD">
              <w:t>1,136</w:t>
            </w:r>
          </w:p>
        </w:tc>
        <w:tc>
          <w:tcPr>
            <w:tcW w:w="944" w:type="dxa"/>
            <w:noWrap/>
          </w:tcPr>
          <w:p w:rsidR="00F264B8" w:rsidRPr="00B644D7" w:rsidRDefault="00F264B8" w:rsidP="00F264B8">
            <w:pPr>
              <w:jc w:val="center"/>
              <w:rPr>
                <w:rFonts w:cstheme="minorHAnsi"/>
                <w:szCs w:val="20"/>
              </w:rPr>
            </w:pPr>
            <w:r w:rsidRPr="00890DAD">
              <w:t>167</w:t>
            </w:r>
          </w:p>
        </w:tc>
        <w:tc>
          <w:tcPr>
            <w:tcW w:w="890" w:type="dxa"/>
            <w:noWrap/>
          </w:tcPr>
          <w:p w:rsidR="00F264B8" w:rsidRPr="00B644D7" w:rsidRDefault="00F264B8" w:rsidP="00F264B8">
            <w:pPr>
              <w:jc w:val="center"/>
              <w:rPr>
                <w:rFonts w:cstheme="minorHAnsi"/>
                <w:szCs w:val="20"/>
              </w:rPr>
            </w:pPr>
            <w:r w:rsidRPr="00890DAD">
              <w:t>17%</w:t>
            </w:r>
          </w:p>
        </w:tc>
        <w:tc>
          <w:tcPr>
            <w:tcW w:w="1006" w:type="dxa"/>
            <w:noWrap/>
          </w:tcPr>
          <w:p w:rsidR="00F264B8" w:rsidRPr="00B644D7" w:rsidRDefault="00F264B8" w:rsidP="00F264B8">
            <w:pPr>
              <w:jc w:val="center"/>
              <w:rPr>
                <w:rFonts w:cstheme="minorHAnsi"/>
                <w:szCs w:val="20"/>
              </w:rPr>
            </w:pPr>
            <w:r w:rsidRPr="00890DAD">
              <w:t>114</w:t>
            </w:r>
          </w:p>
        </w:tc>
        <w:tc>
          <w:tcPr>
            <w:tcW w:w="979" w:type="dxa"/>
            <w:noWrap/>
          </w:tcPr>
          <w:p w:rsidR="00F264B8" w:rsidRPr="00B644D7" w:rsidRDefault="00F264B8" w:rsidP="00F264B8">
            <w:pPr>
              <w:jc w:val="center"/>
              <w:rPr>
                <w:rFonts w:cstheme="minorHAnsi"/>
                <w:szCs w:val="20"/>
              </w:rPr>
            </w:pPr>
            <w:r w:rsidRPr="00890DAD">
              <w:t>$74,746</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Sales Representatives, Services, All Other</w:t>
            </w:r>
          </w:p>
        </w:tc>
        <w:tc>
          <w:tcPr>
            <w:tcW w:w="793" w:type="dxa"/>
            <w:noWrap/>
          </w:tcPr>
          <w:p w:rsidR="00F264B8" w:rsidRPr="00B644D7" w:rsidRDefault="00F264B8" w:rsidP="00F264B8">
            <w:pPr>
              <w:jc w:val="center"/>
              <w:rPr>
                <w:rFonts w:cstheme="minorHAnsi"/>
                <w:szCs w:val="20"/>
              </w:rPr>
            </w:pPr>
            <w:r w:rsidRPr="00890DAD">
              <w:t>167</w:t>
            </w:r>
          </w:p>
        </w:tc>
        <w:tc>
          <w:tcPr>
            <w:tcW w:w="793" w:type="dxa"/>
            <w:noWrap/>
          </w:tcPr>
          <w:p w:rsidR="00F264B8" w:rsidRPr="00B644D7" w:rsidRDefault="00F264B8" w:rsidP="00F264B8">
            <w:pPr>
              <w:jc w:val="center"/>
              <w:rPr>
                <w:rFonts w:cstheme="minorHAnsi"/>
                <w:szCs w:val="20"/>
              </w:rPr>
            </w:pPr>
            <w:r w:rsidRPr="00890DAD">
              <w:t>319</w:t>
            </w:r>
          </w:p>
        </w:tc>
        <w:tc>
          <w:tcPr>
            <w:tcW w:w="944" w:type="dxa"/>
            <w:noWrap/>
          </w:tcPr>
          <w:p w:rsidR="00F264B8" w:rsidRPr="00B644D7" w:rsidRDefault="00F264B8" w:rsidP="00F264B8">
            <w:pPr>
              <w:jc w:val="center"/>
              <w:rPr>
                <w:rFonts w:cstheme="minorHAnsi"/>
                <w:szCs w:val="20"/>
              </w:rPr>
            </w:pPr>
            <w:r w:rsidRPr="00890DAD">
              <w:t>152</w:t>
            </w:r>
          </w:p>
        </w:tc>
        <w:tc>
          <w:tcPr>
            <w:tcW w:w="890" w:type="dxa"/>
            <w:noWrap/>
          </w:tcPr>
          <w:p w:rsidR="00F264B8" w:rsidRPr="00B644D7" w:rsidRDefault="00F264B8" w:rsidP="00F264B8">
            <w:pPr>
              <w:jc w:val="center"/>
              <w:rPr>
                <w:rFonts w:cstheme="minorHAnsi"/>
                <w:szCs w:val="20"/>
              </w:rPr>
            </w:pPr>
            <w:r w:rsidRPr="00890DAD">
              <w:t>91%</w:t>
            </w:r>
          </w:p>
        </w:tc>
        <w:tc>
          <w:tcPr>
            <w:tcW w:w="1006" w:type="dxa"/>
            <w:noWrap/>
          </w:tcPr>
          <w:p w:rsidR="00F264B8" w:rsidRPr="00B644D7" w:rsidRDefault="00F264B8" w:rsidP="00F264B8">
            <w:pPr>
              <w:jc w:val="center"/>
              <w:rPr>
                <w:rFonts w:cstheme="minorHAnsi"/>
                <w:szCs w:val="20"/>
              </w:rPr>
            </w:pPr>
            <w:r w:rsidRPr="00890DAD">
              <w:t>49</w:t>
            </w:r>
          </w:p>
        </w:tc>
        <w:tc>
          <w:tcPr>
            <w:tcW w:w="979" w:type="dxa"/>
            <w:noWrap/>
          </w:tcPr>
          <w:p w:rsidR="00F264B8" w:rsidRPr="00B644D7" w:rsidRDefault="00F264B8" w:rsidP="00F264B8">
            <w:pPr>
              <w:jc w:val="center"/>
              <w:rPr>
                <w:rFonts w:cstheme="minorHAnsi"/>
                <w:szCs w:val="20"/>
              </w:rPr>
            </w:pPr>
            <w:r w:rsidRPr="00890DAD">
              <w:t>$40,223</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Construction Laborers</w:t>
            </w:r>
          </w:p>
        </w:tc>
        <w:tc>
          <w:tcPr>
            <w:tcW w:w="793" w:type="dxa"/>
            <w:noWrap/>
          </w:tcPr>
          <w:p w:rsidR="00F264B8" w:rsidRPr="00B644D7" w:rsidRDefault="00F264B8" w:rsidP="00F264B8">
            <w:pPr>
              <w:jc w:val="center"/>
              <w:rPr>
                <w:rFonts w:cstheme="minorHAnsi"/>
                <w:szCs w:val="20"/>
              </w:rPr>
            </w:pPr>
            <w:r w:rsidRPr="00890DAD">
              <w:t>685</w:t>
            </w:r>
          </w:p>
        </w:tc>
        <w:tc>
          <w:tcPr>
            <w:tcW w:w="793" w:type="dxa"/>
            <w:noWrap/>
          </w:tcPr>
          <w:p w:rsidR="00F264B8" w:rsidRPr="00B644D7" w:rsidRDefault="00F264B8" w:rsidP="00F264B8">
            <w:pPr>
              <w:jc w:val="center"/>
              <w:rPr>
                <w:rFonts w:cstheme="minorHAnsi"/>
                <w:szCs w:val="20"/>
              </w:rPr>
            </w:pPr>
            <w:r w:rsidRPr="00890DAD">
              <w:t>828</w:t>
            </w:r>
          </w:p>
        </w:tc>
        <w:tc>
          <w:tcPr>
            <w:tcW w:w="944" w:type="dxa"/>
            <w:noWrap/>
          </w:tcPr>
          <w:p w:rsidR="00F264B8" w:rsidRPr="00B644D7" w:rsidRDefault="00F264B8" w:rsidP="00F264B8">
            <w:pPr>
              <w:jc w:val="center"/>
              <w:rPr>
                <w:rFonts w:cstheme="minorHAnsi"/>
                <w:szCs w:val="20"/>
              </w:rPr>
            </w:pPr>
            <w:r w:rsidRPr="00890DAD">
              <w:t>143</w:t>
            </w:r>
          </w:p>
        </w:tc>
        <w:tc>
          <w:tcPr>
            <w:tcW w:w="890" w:type="dxa"/>
            <w:noWrap/>
          </w:tcPr>
          <w:p w:rsidR="00F264B8" w:rsidRPr="00B644D7" w:rsidRDefault="00F264B8" w:rsidP="00F264B8">
            <w:pPr>
              <w:jc w:val="center"/>
              <w:rPr>
                <w:rFonts w:cstheme="minorHAnsi"/>
                <w:szCs w:val="20"/>
              </w:rPr>
            </w:pPr>
            <w:r w:rsidRPr="00890DAD">
              <w:t>21%</w:t>
            </w:r>
          </w:p>
        </w:tc>
        <w:tc>
          <w:tcPr>
            <w:tcW w:w="1006" w:type="dxa"/>
            <w:noWrap/>
          </w:tcPr>
          <w:p w:rsidR="00F264B8" w:rsidRPr="00B644D7" w:rsidRDefault="00F264B8" w:rsidP="00F264B8">
            <w:pPr>
              <w:jc w:val="center"/>
              <w:rPr>
                <w:rFonts w:cstheme="minorHAnsi"/>
                <w:szCs w:val="20"/>
              </w:rPr>
            </w:pPr>
            <w:r w:rsidRPr="00890DAD">
              <w:t>101</w:t>
            </w:r>
          </w:p>
        </w:tc>
        <w:tc>
          <w:tcPr>
            <w:tcW w:w="979" w:type="dxa"/>
            <w:noWrap/>
          </w:tcPr>
          <w:p w:rsidR="00F264B8" w:rsidRPr="00B644D7" w:rsidRDefault="00F264B8" w:rsidP="00F264B8">
            <w:pPr>
              <w:jc w:val="center"/>
              <w:rPr>
                <w:rFonts w:cstheme="minorHAnsi"/>
                <w:szCs w:val="20"/>
              </w:rPr>
            </w:pPr>
            <w:r w:rsidRPr="00890DAD">
              <w:t>$30,640</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Medical Assistants</w:t>
            </w:r>
          </w:p>
        </w:tc>
        <w:tc>
          <w:tcPr>
            <w:tcW w:w="793" w:type="dxa"/>
            <w:noWrap/>
          </w:tcPr>
          <w:p w:rsidR="00F264B8" w:rsidRPr="00B644D7" w:rsidRDefault="00F264B8" w:rsidP="00F264B8">
            <w:pPr>
              <w:jc w:val="center"/>
              <w:rPr>
                <w:rFonts w:cstheme="minorHAnsi"/>
                <w:szCs w:val="20"/>
              </w:rPr>
            </w:pPr>
            <w:r w:rsidRPr="00890DAD">
              <w:t>538</w:t>
            </w:r>
          </w:p>
        </w:tc>
        <w:tc>
          <w:tcPr>
            <w:tcW w:w="793" w:type="dxa"/>
            <w:noWrap/>
          </w:tcPr>
          <w:p w:rsidR="00F264B8" w:rsidRPr="00B644D7" w:rsidRDefault="00F264B8" w:rsidP="00F264B8">
            <w:pPr>
              <w:jc w:val="center"/>
              <w:rPr>
                <w:rFonts w:cstheme="minorHAnsi"/>
                <w:szCs w:val="20"/>
              </w:rPr>
            </w:pPr>
            <w:r w:rsidRPr="00890DAD">
              <w:t>680</w:t>
            </w:r>
          </w:p>
        </w:tc>
        <w:tc>
          <w:tcPr>
            <w:tcW w:w="944" w:type="dxa"/>
            <w:noWrap/>
          </w:tcPr>
          <w:p w:rsidR="00F264B8" w:rsidRPr="00B644D7" w:rsidRDefault="00F264B8" w:rsidP="00F264B8">
            <w:pPr>
              <w:jc w:val="center"/>
              <w:rPr>
                <w:rFonts w:cstheme="minorHAnsi"/>
                <w:szCs w:val="20"/>
              </w:rPr>
            </w:pPr>
            <w:r w:rsidRPr="00890DAD">
              <w:t>142</w:t>
            </w:r>
          </w:p>
        </w:tc>
        <w:tc>
          <w:tcPr>
            <w:tcW w:w="890" w:type="dxa"/>
            <w:noWrap/>
          </w:tcPr>
          <w:p w:rsidR="00F264B8" w:rsidRPr="00B644D7" w:rsidRDefault="00F264B8" w:rsidP="00F264B8">
            <w:pPr>
              <w:jc w:val="center"/>
              <w:rPr>
                <w:rFonts w:cstheme="minorHAnsi"/>
                <w:szCs w:val="20"/>
              </w:rPr>
            </w:pPr>
            <w:r w:rsidRPr="00890DAD">
              <w:t>26%</w:t>
            </w:r>
          </w:p>
        </w:tc>
        <w:tc>
          <w:tcPr>
            <w:tcW w:w="1006" w:type="dxa"/>
            <w:noWrap/>
          </w:tcPr>
          <w:p w:rsidR="00F264B8" w:rsidRPr="00B644D7" w:rsidRDefault="00F264B8" w:rsidP="00F264B8">
            <w:pPr>
              <w:jc w:val="center"/>
              <w:rPr>
                <w:rFonts w:cstheme="minorHAnsi"/>
                <w:szCs w:val="20"/>
              </w:rPr>
            </w:pPr>
            <w:r w:rsidRPr="00890DAD">
              <w:t>83</w:t>
            </w:r>
          </w:p>
        </w:tc>
        <w:tc>
          <w:tcPr>
            <w:tcW w:w="979" w:type="dxa"/>
            <w:noWrap/>
          </w:tcPr>
          <w:p w:rsidR="00F264B8" w:rsidRPr="00B644D7" w:rsidRDefault="00F264B8" w:rsidP="00F264B8">
            <w:pPr>
              <w:jc w:val="center"/>
              <w:rPr>
                <w:rFonts w:cstheme="minorHAnsi"/>
                <w:szCs w:val="20"/>
              </w:rPr>
            </w:pPr>
            <w:r w:rsidRPr="00890DAD">
              <w:t>$25,679</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Waiters and Waitresses</w:t>
            </w:r>
          </w:p>
        </w:tc>
        <w:tc>
          <w:tcPr>
            <w:tcW w:w="793" w:type="dxa"/>
            <w:noWrap/>
          </w:tcPr>
          <w:p w:rsidR="00F264B8" w:rsidRPr="00B644D7" w:rsidRDefault="00F264B8" w:rsidP="00F264B8">
            <w:pPr>
              <w:jc w:val="center"/>
              <w:rPr>
                <w:rFonts w:cstheme="minorHAnsi"/>
                <w:szCs w:val="20"/>
              </w:rPr>
            </w:pPr>
            <w:r w:rsidRPr="00890DAD">
              <w:t>1,588</w:t>
            </w:r>
          </w:p>
        </w:tc>
        <w:tc>
          <w:tcPr>
            <w:tcW w:w="793" w:type="dxa"/>
            <w:noWrap/>
          </w:tcPr>
          <w:p w:rsidR="00F264B8" w:rsidRPr="00B644D7" w:rsidRDefault="00F264B8" w:rsidP="00F264B8">
            <w:pPr>
              <w:jc w:val="center"/>
              <w:rPr>
                <w:rFonts w:cstheme="minorHAnsi"/>
                <w:szCs w:val="20"/>
              </w:rPr>
            </w:pPr>
            <w:r w:rsidRPr="00890DAD">
              <w:t>1,728</w:t>
            </w:r>
          </w:p>
        </w:tc>
        <w:tc>
          <w:tcPr>
            <w:tcW w:w="944" w:type="dxa"/>
            <w:noWrap/>
          </w:tcPr>
          <w:p w:rsidR="00F264B8" w:rsidRPr="00B644D7" w:rsidRDefault="00F264B8" w:rsidP="00F264B8">
            <w:pPr>
              <w:jc w:val="center"/>
              <w:rPr>
                <w:rFonts w:cstheme="minorHAnsi"/>
                <w:szCs w:val="20"/>
              </w:rPr>
            </w:pPr>
            <w:r w:rsidRPr="00890DAD">
              <w:t>140</w:t>
            </w:r>
          </w:p>
        </w:tc>
        <w:tc>
          <w:tcPr>
            <w:tcW w:w="890" w:type="dxa"/>
            <w:noWrap/>
          </w:tcPr>
          <w:p w:rsidR="00F264B8" w:rsidRPr="00B644D7" w:rsidRDefault="00F264B8" w:rsidP="00F264B8">
            <w:pPr>
              <w:jc w:val="center"/>
              <w:rPr>
                <w:rFonts w:cstheme="minorHAnsi"/>
                <w:szCs w:val="20"/>
              </w:rPr>
            </w:pPr>
            <w:r w:rsidRPr="00890DAD">
              <w:t>9%</w:t>
            </w:r>
          </w:p>
        </w:tc>
        <w:tc>
          <w:tcPr>
            <w:tcW w:w="1006" w:type="dxa"/>
            <w:noWrap/>
          </w:tcPr>
          <w:p w:rsidR="00F264B8" w:rsidRPr="00B644D7" w:rsidRDefault="00F264B8" w:rsidP="00F264B8">
            <w:pPr>
              <w:jc w:val="center"/>
              <w:rPr>
                <w:rFonts w:cstheme="minorHAnsi"/>
                <w:szCs w:val="20"/>
              </w:rPr>
            </w:pPr>
            <w:r w:rsidRPr="00890DAD">
              <w:t>356</w:t>
            </w:r>
          </w:p>
        </w:tc>
        <w:tc>
          <w:tcPr>
            <w:tcW w:w="979" w:type="dxa"/>
            <w:noWrap/>
          </w:tcPr>
          <w:p w:rsidR="00F264B8" w:rsidRPr="00B644D7" w:rsidRDefault="00F264B8" w:rsidP="00F264B8">
            <w:pPr>
              <w:jc w:val="center"/>
              <w:rPr>
                <w:rFonts w:cstheme="minorHAnsi"/>
                <w:szCs w:val="20"/>
              </w:rPr>
            </w:pPr>
            <w:r w:rsidRPr="00890DAD">
              <w:t>$19,066</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Supervisors</w:t>
            </w:r>
            <w:r w:rsidR="007B1B0B">
              <w:t>-</w:t>
            </w:r>
            <w:r w:rsidRPr="00890DAD">
              <w:t>Food Preparation and Serving</w:t>
            </w:r>
          </w:p>
        </w:tc>
        <w:tc>
          <w:tcPr>
            <w:tcW w:w="793" w:type="dxa"/>
            <w:noWrap/>
          </w:tcPr>
          <w:p w:rsidR="00F264B8" w:rsidRPr="00B644D7" w:rsidRDefault="00F264B8" w:rsidP="00F264B8">
            <w:pPr>
              <w:jc w:val="center"/>
              <w:rPr>
                <w:rFonts w:cstheme="minorHAnsi"/>
                <w:szCs w:val="20"/>
              </w:rPr>
            </w:pPr>
            <w:r w:rsidRPr="00890DAD">
              <w:t>528</w:t>
            </w:r>
          </w:p>
        </w:tc>
        <w:tc>
          <w:tcPr>
            <w:tcW w:w="793" w:type="dxa"/>
            <w:noWrap/>
          </w:tcPr>
          <w:p w:rsidR="00F264B8" w:rsidRPr="00B644D7" w:rsidRDefault="00F264B8" w:rsidP="00F264B8">
            <w:pPr>
              <w:jc w:val="center"/>
              <w:rPr>
                <w:rFonts w:cstheme="minorHAnsi"/>
                <w:szCs w:val="20"/>
              </w:rPr>
            </w:pPr>
            <w:r w:rsidRPr="00890DAD">
              <w:t>661</w:t>
            </w:r>
          </w:p>
        </w:tc>
        <w:tc>
          <w:tcPr>
            <w:tcW w:w="944" w:type="dxa"/>
            <w:noWrap/>
          </w:tcPr>
          <w:p w:rsidR="00F264B8" w:rsidRPr="00B644D7" w:rsidRDefault="00F264B8" w:rsidP="00F264B8">
            <w:pPr>
              <w:jc w:val="center"/>
              <w:rPr>
                <w:rFonts w:cstheme="minorHAnsi"/>
                <w:szCs w:val="20"/>
              </w:rPr>
            </w:pPr>
            <w:r w:rsidRPr="00890DAD">
              <w:t>133</w:t>
            </w:r>
          </w:p>
        </w:tc>
        <w:tc>
          <w:tcPr>
            <w:tcW w:w="890" w:type="dxa"/>
            <w:noWrap/>
          </w:tcPr>
          <w:p w:rsidR="00F264B8" w:rsidRPr="00B644D7" w:rsidRDefault="00F264B8" w:rsidP="00F264B8">
            <w:pPr>
              <w:jc w:val="center"/>
              <w:rPr>
                <w:rFonts w:cstheme="minorHAnsi"/>
                <w:szCs w:val="20"/>
              </w:rPr>
            </w:pPr>
            <w:r w:rsidRPr="00890DAD">
              <w:t>25%</w:t>
            </w:r>
          </w:p>
        </w:tc>
        <w:tc>
          <w:tcPr>
            <w:tcW w:w="1006" w:type="dxa"/>
            <w:noWrap/>
          </w:tcPr>
          <w:p w:rsidR="00F264B8" w:rsidRPr="00B644D7" w:rsidRDefault="00F264B8" w:rsidP="00F264B8">
            <w:pPr>
              <w:jc w:val="center"/>
              <w:rPr>
                <w:rFonts w:cstheme="minorHAnsi"/>
                <w:szCs w:val="20"/>
              </w:rPr>
            </w:pPr>
            <w:r w:rsidRPr="00890DAD">
              <w:t>108</w:t>
            </w:r>
          </w:p>
        </w:tc>
        <w:tc>
          <w:tcPr>
            <w:tcW w:w="979" w:type="dxa"/>
            <w:noWrap/>
          </w:tcPr>
          <w:p w:rsidR="00F264B8" w:rsidRPr="00B644D7" w:rsidRDefault="00F264B8" w:rsidP="00F264B8">
            <w:pPr>
              <w:jc w:val="center"/>
              <w:rPr>
                <w:rFonts w:cstheme="minorHAnsi"/>
                <w:szCs w:val="20"/>
              </w:rPr>
            </w:pPr>
            <w:r w:rsidRPr="00890DAD">
              <w:t>$26,862</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Nursing Assistants</w:t>
            </w:r>
          </w:p>
        </w:tc>
        <w:tc>
          <w:tcPr>
            <w:tcW w:w="793" w:type="dxa"/>
            <w:noWrap/>
          </w:tcPr>
          <w:p w:rsidR="00F264B8" w:rsidRPr="00B644D7" w:rsidRDefault="00F264B8" w:rsidP="00F264B8">
            <w:pPr>
              <w:jc w:val="center"/>
              <w:rPr>
                <w:rFonts w:cstheme="minorHAnsi"/>
                <w:szCs w:val="20"/>
              </w:rPr>
            </w:pPr>
            <w:r w:rsidRPr="00890DAD">
              <w:t>649</w:t>
            </w:r>
          </w:p>
        </w:tc>
        <w:tc>
          <w:tcPr>
            <w:tcW w:w="793" w:type="dxa"/>
            <w:noWrap/>
          </w:tcPr>
          <w:p w:rsidR="00F264B8" w:rsidRPr="00B644D7" w:rsidRDefault="00F264B8" w:rsidP="00F264B8">
            <w:pPr>
              <w:jc w:val="center"/>
              <w:rPr>
                <w:rFonts w:cstheme="minorHAnsi"/>
                <w:szCs w:val="20"/>
              </w:rPr>
            </w:pPr>
            <w:r w:rsidRPr="00890DAD">
              <w:t>776</w:t>
            </w:r>
          </w:p>
        </w:tc>
        <w:tc>
          <w:tcPr>
            <w:tcW w:w="944" w:type="dxa"/>
            <w:noWrap/>
          </w:tcPr>
          <w:p w:rsidR="00F264B8" w:rsidRPr="00B644D7" w:rsidRDefault="00F264B8" w:rsidP="00F264B8">
            <w:pPr>
              <w:jc w:val="center"/>
              <w:rPr>
                <w:rFonts w:cstheme="minorHAnsi"/>
                <w:szCs w:val="20"/>
              </w:rPr>
            </w:pPr>
            <w:r w:rsidRPr="00890DAD">
              <w:t>127</w:t>
            </w:r>
          </w:p>
        </w:tc>
        <w:tc>
          <w:tcPr>
            <w:tcW w:w="890" w:type="dxa"/>
            <w:noWrap/>
          </w:tcPr>
          <w:p w:rsidR="00F264B8" w:rsidRPr="00B644D7" w:rsidRDefault="00F264B8" w:rsidP="00F264B8">
            <w:pPr>
              <w:jc w:val="center"/>
              <w:rPr>
                <w:rFonts w:cstheme="minorHAnsi"/>
                <w:szCs w:val="20"/>
              </w:rPr>
            </w:pPr>
            <w:r w:rsidRPr="00890DAD">
              <w:t>20%</w:t>
            </w:r>
          </w:p>
        </w:tc>
        <w:tc>
          <w:tcPr>
            <w:tcW w:w="1006" w:type="dxa"/>
            <w:noWrap/>
          </w:tcPr>
          <w:p w:rsidR="00F264B8" w:rsidRPr="00B644D7" w:rsidRDefault="00F264B8" w:rsidP="00F264B8">
            <w:pPr>
              <w:jc w:val="center"/>
              <w:rPr>
                <w:rFonts w:cstheme="minorHAnsi"/>
                <w:szCs w:val="20"/>
              </w:rPr>
            </w:pPr>
            <w:r w:rsidRPr="00890DAD">
              <w:t>97</w:t>
            </w:r>
          </w:p>
        </w:tc>
        <w:tc>
          <w:tcPr>
            <w:tcW w:w="979" w:type="dxa"/>
            <w:noWrap/>
          </w:tcPr>
          <w:p w:rsidR="00F264B8" w:rsidRPr="00B644D7" w:rsidRDefault="00F264B8" w:rsidP="00F264B8">
            <w:pPr>
              <w:jc w:val="center"/>
              <w:rPr>
                <w:rFonts w:cstheme="minorHAnsi"/>
                <w:szCs w:val="20"/>
              </w:rPr>
            </w:pPr>
            <w:r w:rsidRPr="00890DAD">
              <w:t>$24,169</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Training and Development Specialists</w:t>
            </w:r>
          </w:p>
        </w:tc>
        <w:tc>
          <w:tcPr>
            <w:tcW w:w="793" w:type="dxa"/>
            <w:noWrap/>
          </w:tcPr>
          <w:p w:rsidR="00F264B8" w:rsidRPr="00B644D7" w:rsidRDefault="00F264B8" w:rsidP="00F264B8">
            <w:pPr>
              <w:jc w:val="center"/>
              <w:rPr>
                <w:rFonts w:cstheme="minorHAnsi"/>
                <w:szCs w:val="20"/>
              </w:rPr>
            </w:pPr>
            <w:r w:rsidRPr="00890DAD">
              <w:t>239</w:t>
            </w:r>
          </w:p>
        </w:tc>
        <w:tc>
          <w:tcPr>
            <w:tcW w:w="793" w:type="dxa"/>
            <w:noWrap/>
          </w:tcPr>
          <w:p w:rsidR="00F264B8" w:rsidRPr="00B644D7" w:rsidRDefault="00F264B8" w:rsidP="00F264B8">
            <w:pPr>
              <w:jc w:val="center"/>
              <w:rPr>
                <w:rFonts w:cstheme="minorHAnsi"/>
                <w:szCs w:val="20"/>
              </w:rPr>
            </w:pPr>
            <w:r w:rsidRPr="00890DAD">
              <w:t>360</w:t>
            </w:r>
          </w:p>
        </w:tc>
        <w:tc>
          <w:tcPr>
            <w:tcW w:w="944" w:type="dxa"/>
            <w:noWrap/>
          </w:tcPr>
          <w:p w:rsidR="00F264B8" w:rsidRPr="00B644D7" w:rsidRDefault="00F264B8" w:rsidP="00F264B8">
            <w:pPr>
              <w:jc w:val="center"/>
              <w:rPr>
                <w:rFonts w:cstheme="minorHAnsi"/>
                <w:szCs w:val="20"/>
              </w:rPr>
            </w:pPr>
            <w:r w:rsidRPr="00890DAD">
              <w:t>121</w:t>
            </w:r>
          </w:p>
        </w:tc>
        <w:tc>
          <w:tcPr>
            <w:tcW w:w="890" w:type="dxa"/>
            <w:noWrap/>
          </w:tcPr>
          <w:p w:rsidR="00F264B8" w:rsidRPr="00B644D7" w:rsidRDefault="00F264B8" w:rsidP="00F264B8">
            <w:pPr>
              <w:jc w:val="center"/>
              <w:rPr>
                <w:rFonts w:cstheme="minorHAnsi"/>
                <w:szCs w:val="20"/>
              </w:rPr>
            </w:pPr>
            <w:r w:rsidRPr="00890DAD">
              <w:t>51%</w:t>
            </w:r>
          </w:p>
        </w:tc>
        <w:tc>
          <w:tcPr>
            <w:tcW w:w="1006" w:type="dxa"/>
            <w:noWrap/>
          </w:tcPr>
          <w:p w:rsidR="00F264B8" w:rsidRPr="00B644D7" w:rsidRDefault="00F264B8" w:rsidP="00F264B8">
            <w:pPr>
              <w:jc w:val="center"/>
              <w:rPr>
                <w:rFonts w:cstheme="minorHAnsi"/>
                <w:szCs w:val="20"/>
              </w:rPr>
            </w:pPr>
            <w:r w:rsidRPr="00890DAD">
              <w:t>43</w:t>
            </w:r>
          </w:p>
        </w:tc>
        <w:tc>
          <w:tcPr>
            <w:tcW w:w="979" w:type="dxa"/>
            <w:noWrap/>
          </w:tcPr>
          <w:p w:rsidR="00F264B8" w:rsidRPr="00B644D7" w:rsidRDefault="00F264B8" w:rsidP="00F264B8">
            <w:pPr>
              <w:jc w:val="center"/>
              <w:rPr>
                <w:rFonts w:cstheme="minorHAnsi"/>
                <w:szCs w:val="20"/>
              </w:rPr>
            </w:pPr>
            <w:r w:rsidRPr="00890DAD">
              <w:t>$30,499</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Retail Salespersons</w:t>
            </w:r>
          </w:p>
        </w:tc>
        <w:tc>
          <w:tcPr>
            <w:tcW w:w="793" w:type="dxa"/>
            <w:noWrap/>
          </w:tcPr>
          <w:p w:rsidR="00F264B8" w:rsidRPr="00B644D7" w:rsidRDefault="00F264B8" w:rsidP="00F264B8">
            <w:pPr>
              <w:jc w:val="center"/>
              <w:rPr>
                <w:rFonts w:cstheme="minorHAnsi"/>
                <w:szCs w:val="20"/>
              </w:rPr>
            </w:pPr>
            <w:r w:rsidRPr="00890DAD">
              <w:t>2,447</w:t>
            </w:r>
          </w:p>
        </w:tc>
        <w:tc>
          <w:tcPr>
            <w:tcW w:w="793" w:type="dxa"/>
            <w:noWrap/>
          </w:tcPr>
          <w:p w:rsidR="00F264B8" w:rsidRPr="00B644D7" w:rsidRDefault="00F264B8" w:rsidP="00F264B8">
            <w:pPr>
              <w:jc w:val="center"/>
              <w:rPr>
                <w:rFonts w:cstheme="minorHAnsi"/>
                <w:szCs w:val="20"/>
              </w:rPr>
            </w:pPr>
            <w:r w:rsidRPr="00890DAD">
              <w:t>2,563</w:t>
            </w:r>
          </w:p>
        </w:tc>
        <w:tc>
          <w:tcPr>
            <w:tcW w:w="944" w:type="dxa"/>
            <w:noWrap/>
          </w:tcPr>
          <w:p w:rsidR="00F264B8" w:rsidRPr="00B644D7" w:rsidRDefault="00F264B8" w:rsidP="00F264B8">
            <w:pPr>
              <w:jc w:val="center"/>
              <w:rPr>
                <w:rFonts w:cstheme="minorHAnsi"/>
                <w:szCs w:val="20"/>
              </w:rPr>
            </w:pPr>
            <w:r w:rsidRPr="00890DAD">
              <w:t>116</w:t>
            </w:r>
          </w:p>
        </w:tc>
        <w:tc>
          <w:tcPr>
            <w:tcW w:w="890" w:type="dxa"/>
            <w:noWrap/>
          </w:tcPr>
          <w:p w:rsidR="00F264B8" w:rsidRPr="00B644D7" w:rsidRDefault="00F264B8" w:rsidP="00F264B8">
            <w:pPr>
              <w:jc w:val="center"/>
              <w:rPr>
                <w:rFonts w:cstheme="minorHAnsi"/>
                <w:szCs w:val="20"/>
              </w:rPr>
            </w:pPr>
            <w:r w:rsidRPr="00890DAD">
              <w:t>5%</w:t>
            </w:r>
          </w:p>
        </w:tc>
        <w:tc>
          <w:tcPr>
            <w:tcW w:w="1006" w:type="dxa"/>
            <w:noWrap/>
          </w:tcPr>
          <w:p w:rsidR="00F264B8" w:rsidRPr="00B644D7" w:rsidRDefault="00F264B8" w:rsidP="00F264B8">
            <w:pPr>
              <w:jc w:val="center"/>
              <w:rPr>
                <w:rFonts w:cstheme="minorHAnsi"/>
                <w:szCs w:val="20"/>
              </w:rPr>
            </w:pPr>
            <w:r w:rsidRPr="00890DAD">
              <w:t>414</w:t>
            </w:r>
          </w:p>
        </w:tc>
        <w:tc>
          <w:tcPr>
            <w:tcW w:w="979" w:type="dxa"/>
            <w:noWrap/>
          </w:tcPr>
          <w:p w:rsidR="00F264B8" w:rsidRPr="00B644D7" w:rsidRDefault="00F264B8" w:rsidP="00F264B8">
            <w:pPr>
              <w:jc w:val="center"/>
              <w:rPr>
                <w:rFonts w:cstheme="minorHAnsi"/>
                <w:szCs w:val="20"/>
              </w:rPr>
            </w:pPr>
            <w:r w:rsidRPr="00890DAD">
              <w:t>$22,779</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Medical Secretaries</w:t>
            </w:r>
          </w:p>
        </w:tc>
        <w:tc>
          <w:tcPr>
            <w:tcW w:w="793" w:type="dxa"/>
            <w:noWrap/>
          </w:tcPr>
          <w:p w:rsidR="00F264B8" w:rsidRPr="00B644D7" w:rsidRDefault="00F264B8" w:rsidP="00F264B8">
            <w:pPr>
              <w:jc w:val="center"/>
              <w:rPr>
                <w:rFonts w:cstheme="minorHAnsi"/>
                <w:szCs w:val="20"/>
              </w:rPr>
            </w:pPr>
            <w:r w:rsidRPr="00890DAD">
              <w:t>429</w:t>
            </w:r>
          </w:p>
        </w:tc>
        <w:tc>
          <w:tcPr>
            <w:tcW w:w="793" w:type="dxa"/>
            <w:noWrap/>
          </w:tcPr>
          <w:p w:rsidR="00F264B8" w:rsidRPr="00B644D7" w:rsidRDefault="00F264B8" w:rsidP="00F264B8">
            <w:pPr>
              <w:jc w:val="center"/>
              <w:rPr>
                <w:rFonts w:cstheme="minorHAnsi"/>
                <w:szCs w:val="20"/>
              </w:rPr>
            </w:pPr>
            <w:r w:rsidRPr="00890DAD">
              <w:t>534</w:t>
            </w:r>
          </w:p>
        </w:tc>
        <w:tc>
          <w:tcPr>
            <w:tcW w:w="944" w:type="dxa"/>
            <w:noWrap/>
          </w:tcPr>
          <w:p w:rsidR="00F264B8" w:rsidRPr="00B644D7" w:rsidRDefault="00F264B8" w:rsidP="00F264B8">
            <w:pPr>
              <w:jc w:val="center"/>
              <w:rPr>
                <w:rFonts w:cstheme="minorHAnsi"/>
                <w:szCs w:val="20"/>
              </w:rPr>
            </w:pPr>
            <w:r w:rsidRPr="00890DAD">
              <w:t>105</w:t>
            </w:r>
          </w:p>
        </w:tc>
        <w:tc>
          <w:tcPr>
            <w:tcW w:w="890" w:type="dxa"/>
            <w:noWrap/>
          </w:tcPr>
          <w:p w:rsidR="00F264B8" w:rsidRPr="00B644D7" w:rsidRDefault="00F264B8" w:rsidP="00F264B8">
            <w:pPr>
              <w:jc w:val="center"/>
              <w:rPr>
                <w:rFonts w:cstheme="minorHAnsi"/>
                <w:szCs w:val="20"/>
              </w:rPr>
            </w:pPr>
            <w:r w:rsidRPr="00890DAD">
              <w:t>24%</w:t>
            </w:r>
          </w:p>
        </w:tc>
        <w:tc>
          <w:tcPr>
            <w:tcW w:w="1006" w:type="dxa"/>
            <w:noWrap/>
          </w:tcPr>
          <w:p w:rsidR="00F264B8" w:rsidRPr="00B644D7" w:rsidRDefault="00F264B8" w:rsidP="00F264B8">
            <w:pPr>
              <w:jc w:val="center"/>
              <w:rPr>
                <w:rFonts w:cstheme="minorHAnsi"/>
                <w:szCs w:val="20"/>
              </w:rPr>
            </w:pPr>
            <w:r w:rsidRPr="00890DAD">
              <w:t>67</w:t>
            </w:r>
          </w:p>
        </w:tc>
        <w:tc>
          <w:tcPr>
            <w:tcW w:w="979" w:type="dxa"/>
            <w:noWrap/>
          </w:tcPr>
          <w:p w:rsidR="00F264B8" w:rsidRPr="00B644D7" w:rsidRDefault="00F264B8" w:rsidP="00F264B8">
            <w:pPr>
              <w:jc w:val="center"/>
              <w:rPr>
                <w:rFonts w:cstheme="minorHAnsi"/>
                <w:szCs w:val="20"/>
              </w:rPr>
            </w:pPr>
            <w:r w:rsidRPr="00890DAD">
              <w:t>$25,231</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Laborers Freight, Stock, and Material Movers</w:t>
            </w:r>
          </w:p>
        </w:tc>
        <w:tc>
          <w:tcPr>
            <w:tcW w:w="793" w:type="dxa"/>
            <w:noWrap/>
          </w:tcPr>
          <w:p w:rsidR="00F264B8" w:rsidRPr="00B644D7" w:rsidRDefault="00F264B8" w:rsidP="00F264B8">
            <w:pPr>
              <w:jc w:val="center"/>
              <w:rPr>
                <w:rFonts w:cstheme="minorHAnsi"/>
                <w:szCs w:val="20"/>
              </w:rPr>
            </w:pPr>
            <w:r w:rsidRPr="00890DAD">
              <w:t>769</w:t>
            </w:r>
          </w:p>
        </w:tc>
        <w:tc>
          <w:tcPr>
            <w:tcW w:w="793" w:type="dxa"/>
            <w:noWrap/>
          </w:tcPr>
          <w:p w:rsidR="00F264B8" w:rsidRPr="00B644D7" w:rsidRDefault="00F264B8" w:rsidP="00F264B8">
            <w:pPr>
              <w:jc w:val="center"/>
              <w:rPr>
                <w:rFonts w:cstheme="minorHAnsi"/>
                <w:szCs w:val="20"/>
              </w:rPr>
            </w:pPr>
            <w:r w:rsidRPr="00890DAD">
              <w:t>866</w:t>
            </w:r>
          </w:p>
        </w:tc>
        <w:tc>
          <w:tcPr>
            <w:tcW w:w="944" w:type="dxa"/>
            <w:noWrap/>
          </w:tcPr>
          <w:p w:rsidR="00F264B8" w:rsidRPr="00B644D7" w:rsidRDefault="00F264B8" w:rsidP="00F264B8">
            <w:pPr>
              <w:jc w:val="center"/>
              <w:rPr>
                <w:rFonts w:cstheme="minorHAnsi"/>
                <w:szCs w:val="20"/>
              </w:rPr>
            </w:pPr>
            <w:r w:rsidRPr="00890DAD">
              <w:t>97</w:t>
            </w:r>
          </w:p>
        </w:tc>
        <w:tc>
          <w:tcPr>
            <w:tcW w:w="890" w:type="dxa"/>
            <w:noWrap/>
          </w:tcPr>
          <w:p w:rsidR="00F264B8" w:rsidRPr="00B644D7" w:rsidRDefault="00F264B8" w:rsidP="00F264B8">
            <w:pPr>
              <w:jc w:val="center"/>
              <w:rPr>
                <w:rFonts w:cstheme="minorHAnsi"/>
                <w:szCs w:val="20"/>
              </w:rPr>
            </w:pPr>
            <w:r w:rsidRPr="00890DAD">
              <w:t>13%</w:t>
            </w:r>
          </w:p>
        </w:tc>
        <w:tc>
          <w:tcPr>
            <w:tcW w:w="1006" w:type="dxa"/>
            <w:noWrap/>
          </w:tcPr>
          <w:p w:rsidR="00F264B8" w:rsidRPr="00B644D7" w:rsidRDefault="00F264B8" w:rsidP="00F264B8">
            <w:pPr>
              <w:jc w:val="center"/>
              <w:rPr>
                <w:rFonts w:cstheme="minorHAnsi"/>
                <w:szCs w:val="20"/>
              </w:rPr>
            </w:pPr>
            <w:r w:rsidRPr="00890DAD">
              <w:t>124</w:t>
            </w:r>
          </w:p>
        </w:tc>
        <w:tc>
          <w:tcPr>
            <w:tcW w:w="979" w:type="dxa"/>
            <w:noWrap/>
          </w:tcPr>
          <w:p w:rsidR="00F264B8" w:rsidRPr="00B644D7" w:rsidRDefault="00F264B8" w:rsidP="00F264B8">
            <w:pPr>
              <w:jc w:val="center"/>
              <w:rPr>
                <w:rFonts w:cstheme="minorHAnsi"/>
                <w:szCs w:val="20"/>
              </w:rPr>
            </w:pPr>
            <w:r w:rsidRPr="00890DAD">
              <w:t>$23,625</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Light Truck or Delivery Services Drivers</w:t>
            </w:r>
          </w:p>
        </w:tc>
        <w:tc>
          <w:tcPr>
            <w:tcW w:w="793" w:type="dxa"/>
            <w:noWrap/>
          </w:tcPr>
          <w:p w:rsidR="00F264B8" w:rsidRPr="00B644D7" w:rsidRDefault="00F264B8" w:rsidP="00F264B8">
            <w:pPr>
              <w:jc w:val="center"/>
              <w:rPr>
                <w:rFonts w:cstheme="minorHAnsi"/>
                <w:szCs w:val="20"/>
              </w:rPr>
            </w:pPr>
            <w:r w:rsidRPr="00890DAD">
              <w:t>439</w:t>
            </w:r>
          </w:p>
        </w:tc>
        <w:tc>
          <w:tcPr>
            <w:tcW w:w="793" w:type="dxa"/>
            <w:noWrap/>
          </w:tcPr>
          <w:p w:rsidR="00F264B8" w:rsidRPr="00B644D7" w:rsidRDefault="00F264B8" w:rsidP="00F264B8">
            <w:pPr>
              <w:jc w:val="center"/>
              <w:rPr>
                <w:rFonts w:cstheme="minorHAnsi"/>
                <w:szCs w:val="20"/>
              </w:rPr>
            </w:pPr>
            <w:r w:rsidRPr="00890DAD">
              <w:t>532</w:t>
            </w:r>
          </w:p>
        </w:tc>
        <w:tc>
          <w:tcPr>
            <w:tcW w:w="944" w:type="dxa"/>
            <w:noWrap/>
          </w:tcPr>
          <w:p w:rsidR="00F264B8" w:rsidRPr="00B644D7" w:rsidRDefault="00F264B8" w:rsidP="00F264B8">
            <w:pPr>
              <w:jc w:val="center"/>
              <w:rPr>
                <w:rFonts w:cstheme="minorHAnsi"/>
                <w:szCs w:val="20"/>
              </w:rPr>
            </w:pPr>
            <w:r w:rsidRPr="00890DAD">
              <w:t>93</w:t>
            </w:r>
          </w:p>
        </w:tc>
        <w:tc>
          <w:tcPr>
            <w:tcW w:w="890" w:type="dxa"/>
            <w:noWrap/>
          </w:tcPr>
          <w:p w:rsidR="00F264B8" w:rsidRPr="00B644D7" w:rsidRDefault="00F264B8" w:rsidP="00F264B8">
            <w:pPr>
              <w:jc w:val="center"/>
              <w:rPr>
                <w:rFonts w:cstheme="minorHAnsi"/>
                <w:szCs w:val="20"/>
              </w:rPr>
            </w:pPr>
            <w:r w:rsidRPr="00890DAD">
              <w:t>21%</w:t>
            </w:r>
          </w:p>
        </w:tc>
        <w:tc>
          <w:tcPr>
            <w:tcW w:w="1006" w:type="dxa"/>
            <w:noWrap/>
          </w:tcPr>
          <w:p w:rsidR="00F264B8" w:rsidRPr="00B644D7" w:rsidRDefault="00F264B8" w:rsidP="00F264B8">
            <w:pPr>
              <w:jc w:val="center"/>
              <w:rPr>
                <w:rFonts w:cstheme="minorHAnsi"/>
                <w:szCs w:val="20"/>
              </w:rPr>
            </w:pPr>
            <w:r w:rsidRPr="00890DAD">
              <w:t>65</w:t>
            </w:r>
          </w:p>
        </w:tc>
        <w:tc>
          <w:tcPr>
            <w:tcW w:w="979" w:type="dxa"/>
            <w:noWrap/>
          </w:tcPr>
          <w:p w:rsidR="00F264B8" w:rsidRPr="00B644D7" w:rsidRDefault="00F264B8" w:rsidP="00F264B8">
            <w:pPr>
              <w:jc w:val="center"/>
              <w:rPr>
                <w:rFonts w:cstheme="minorHAnsi"/>
                <w:szCs w:val="20"/>
              </w:rPr>
            </w:pPr>
            <w:r w:rsidRPr="00890DAD">
              <w:t>$28,185</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Insurance Sales Agents</w:t>
            </w:r>
          </w:p>
        </w:tc>
        <w:tc>
          <w:tcPr>
            <w:tcW w:w="793" w:type="dxa"/>
            <w:noWrap/>
          </w:tcPr>
          <w:p w:rsidR="00F264B8" w:rsidRPr="00B644D7" w:rsidRDefault="00F264B8" w:rsidP="00F264B8">
            <w:pPr>
              <w:jc w:val="center"/>
              <w:rPr>
                <w:rFonts w:cstheme="minorHAnsi"/>
                <w:szCs w:val="20"/>
              </w:rPr>
            </w:pPr>
            <w:r w:rsidRPr="00890DAD">
              <w:t>164</w:t>
            </w:r>
          </w:p>
        </w:tc>
        <w:tc>
          <w:tcPr>
            <w:tcW w:w="793" w:type="dxa"/>
            <w:noWrap/>
          </w:tcPr>
          <w:p w:rsidR="00F264B8" w:rsidRPr="00B644D7" w:rsidRDefault="00F264B8" w:rsidP="00F264B8">
            <w:pPr>
              <w:jc w:val="center"/>
              <w:rPr>
                <w:rFonts w:cstheme="minorHAnsi"/>
                <w:szCs w:val="20"/>
              </w:rPr>
            </w:pPr>
            <w:r w:rsidRPr="00890DAD">
              <w:t>252</w:t>
            </w:r>
          </w:p>
        </w:tc>
        <w:tc>
          <w:tcPr>
            <w:tcW w:w="944" w:type="dxa"/>
            <w:noWrap/>
          </w:tcPr>
          <w:p w:rsidR="00F264B8" w:rsidRPr="00B644D7" w:rsidRDefault="00F264B8" w:rsidP="00F264B8">
            <w:pPr>
              <w:jc w:val="center"/>
              <w:rPr>
                <w:rFonts w:cstheme="minorHAnsi"/>
                <w:szCs w:val="20"/>
              </w:rPr>
            </w:pPr>
            <w:r w:rsidRPr="00890DAD">
              <w:t>88</w:t>
            </w:r>
          </w:p>
        </w:tc>
        <w:tc>
          <w:tcPr>
            <w:tcW w:w="890" w:type="dxa"/>
            <w:noWrap/>
          </w:tcPr>
          <w:p w:rsidR="00F264B8" w:rsidRPr="00B644D7" w:rsidRDefault="00F264B8" w:rsidP="00F264B8">
            <w:pPr>
              <w:jc w:val="center"/>
              <w:rPr>
                <w:rFonts w:cstheme="minorHAnsi"/>
                <w:szCs w:val="20"/>
              </w:rPr>
            </w:pPr>
            <w:r w:rsidRPr="00890DAD">
              <w:t>54%</w:t>
            </w:r>
          </w:p>
        </w:tc>
        <w:tc>
          <w:tcPr>
            <w:tcW w:w="1006" w:type="dxa"/>
            <w:noWrap/>
          </w:tcPr>
          <w:p w:rsidR="00F264B8" w:rsidRPr="00B644D7" w:rsidRDefault="00F264B8" w:rsidP="00F264B8">
            <w:pPr>
              <w:jc w:val="center"/>
              <w:rPr>
                <w:rFonts w:cstheme="minorHAnsi"/>
                <w:szCs w:val="20"/>
              </w:rPr>
            </w:pPr>
            <w:r w:rsidRPr="00890DAD">
              <w:t>36</w:t>
            </w:r>
          </w:p>
        </w:tc>
        <w:tc>
          <w:tcPr>
            <w:tcW w:w="979" w:type="dxa"/>
            <w:noWrap/>
          </w:tcPr>
          <w:p w:rsidR="00F264B8" w:rsidRPr="00B644D7" w:rsidRDefault="00F264B8" w:rsidP="00F264B8">
            <w:pPr>
              <w:jc w:val="center"/>
              <w:rPr>
                <w:rFonts w:cstheme="minorHAnsi"/>
                <w:szCs w:val="20"/>
              </w:rPr>
            </w:pPr>
            <w:r w:rsidRPr="00890DAD">
              <w:t>$40,601</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Stock Clerks and Order Fillers</w:t>
            </w:r>
          </w:p>
        </w:tc>
        <w:tc>
          <w:tcPr>
            <w:tcW w:w="793" w:type="dxa"/>
            <w:noWrap/>
          </w:tcPr>
          <w:p w:rsidR="00F264B8" w:rsidRPr="00B644D7" w:rsidRDefault="00F264B8" w:rsidP="00F264B8">
            <w:pPr>
              <w:jc w:val="center"/>
              <w:rPr>
                <w:rFonts w:cstheme="minorHAnsi"/>
                <w:szCs w:val="20"/>
              </w:rPr>
            </w:pPr>
            <w:r w:rsidRPr="00890DAD">
              <w:t>1,115</w:t>
            </w:r>
          </w:p>
        </w:tc>
        <w:tc>
          <w:tcPr>
            <w:tcW w:w="793" w:type="dxa"/>
            <w:noWrap/>
          </w:tcPr>
          <w:p w:rsidR="00F264B8" w:rsidRPr="00B644D7" w:rsidRDefault="00F264B8" w:rsidP="00F264B8">
            <w:pPr>
              <w:jc w:val="center"/>
              <w:rPr>
                <w:rFonts w:cstheme="minorHAnsi"/>
                <w:szCs w:val="20"/>
              </w:rPr>
            </w:pPr>
            <w:r w:rsidRPr="00890DAD">
              <w:t>1,196</w:t>
            </w:r>
          </w:p>
        </w:tc>
        <w:tc>
          <w:tcPr>
            <w:tcW w:w="944" w:type="dxa"/>
            <w:noWrap/>
          </w:tcPr>
          <w:p w:rsidR="00F264B8" w:rsidRPr="00B644D7" w:rsidRDefault="00F264B8" w:rsidP="00F264B8">
            <w:pPr>
              <w:jc w:val="center"/>
              <w:rPr>
                <w:rFonts w:cstheme="minorHAnsi"/>
                <w:szCs w:val="20"/>
              </w:rPr>
            </w:pPr>
            <w:r w:rsidRPr="00890DAD">
              <w:t>81</w:t>
            </w:r>
          </w:p>
        </w:tc>
        <w:tc>
          <w:tcPr>
            <w:tcW w:w="890" w:type="dxa"/>
            <w:noWrap/>
          </w:tcPr>
          <w:p w:rsidR="00F264B8" w:rsidRPr="00B644D7" w:rsidRDefault="00F264B8" w:rsidP="00F264B8">
            <w:pPr>
              <w:jc w:val="center"/>
              <w:rPr>
                <w:rFonts w:cstheme="minorHAnsi"/>
                <w:szCs w:val="20"/>
              </w:rPr>
            </w:pPr>
            <w:r w:rsidRPr="00890DAD">
              <w:t>7%</w:t>
            </w:r>
          </w:p>
        </w:tc>
        <w:tc>
          <w:tcPr>
            <w:tcW w:w="1006" w:type="dxa"/>
            <w:noWrap/>
          </w:tcPr>
          <w:p w:rsidR="00F264B8" w:rsidRPr="00B644D7" w:rsidRDefault="00F264B8" w:rsidP="00F264B8">
            <w:pPr>
              <w:jc w:val="center"/>
              <w:rPr>
                <w:rFonts w:cstheme="minorHAnsi"/>
                <w:szCs w:val="20"/>
              </w:rPr>
            </w:pPr>
            <w:r w:rsidRPr="00890DAD">
              <w:t>170</w:t>
            </w:r>
          </w:p>
        </w:tc>
        <w:tc>
          <w:tcPr>
            <w:tcW w:w="979" w:type="dxa"/>
            <w:noWrap/>
          </w:tcPr>
          <w:p w:rsidR="00F264B8" w:rsidRPr="00B644D7" w:rsidRDefault="00F264B8" w:rsidP="00F264B8">
            <w:pPr>
              <w:jc w:val="center"/>
              <w:rPr>
                <w:rFonts w:cstheme="minorHAnsi"/>
                <w:szCs w:val="20"/>
              </w:rPr>
            </w:pPr>
            <w:r w:rsidRPr="00890DAD">
              <w:t>$23,509</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Protective Service Workers, All Other</w:t>
            </w:r>
          </w:p>
        </w:tc>
        <w:tc>
          <w:tcPr>
            <w:tcW w:w="793" w:type="dxa"/>
            <w:noWrap/>
          </w:tcPr>
          <w:p w:rsidR="00F264B8" w:rsidRPr="00B644D7" w:rsidRDefault="00F264B8" w:rsidP="00F264B8">
            <w:pPr>
              <w:jc w:val="center"/>
              <w:rPr>
                <w:rFonts w:cstheme="minorHAnsi"/>
                <w:szCs w:val="20"/>
              </w:rPr>
            </w:pPr>
            <w:r w:rsidRPr="00890DAD">
              <w:t>71</w:t>
            </w:r>
          </w:p>
        </w:tc>
        <w:tc>
          <w:tcPr>
            <w:tcW w:w="793" w:type="dxa"/>
            <w:noWrap/>
          </w:tcPr>
          <w:p w:rsidR="00F264B8" w:rsidRPr="00B644D7" w:rsidRDefault="00F264B8" w:rsidP="00F264B8">
            <w:pPr>
              <w:jc w:val="center"/>
              <w:rPr>
                <w:rFonts w:cstheme="minorHAnsi"/>
                <w:szCs w:val="20"/>
              </w:rPr>
            </w:pPr>
            <w:r w:rsidRPr="00890DAD">
              <w:t>145</w:t>
            </w:r>
          </w:p>
        </w:tc>
        <w:tc>
          <w:tcPr>
            <w:tcW w:w="944" w:type="dxa"/>
            <w:noWrap/>
          </w:tcPr>
          <w:p w:rsidR="00F264B8" w:rsidRPr="00B644D7" w:rsidRDefault="00F264B8" w:rsidP="00F264B8">
            <w:pPr>
              <w:jc w:val="center"/>
              <w:rPr>
                <w:rFonts w:cstheme="minorHAnsi"/>
                <w:szCs w:val="20"/>
              </w:rPr>
            </w:pPr>
            <w:r w:rsidRPr="00890DAD">
              <w:t>74</w:t>
            </w:r>
          </w:p>
        </w:tc>
        <w:tc>
          <w:tcPr>
            <w:tcW w:w="890" w:type="dxa"/>
            <w:noWrap/>
          </w:tcPr>
          <w:p w:rsidR="00F264B8" w:rsidRPr="00B644D7" w:rsidRDefault="00F264B8" w:rsidP="00F264B8">
            <w:pPr>
              <w:jc w:val="center"/>
              <w:rPr>
                <w:rFonts w:cstheme="minorHAnsi"/>
                <w:szCs w:val="20"/>
              </w:rPr>
            </w:pPr>
            <w:r w:rsidRPr="00890DAD">
              <w:t>104%</w:t>
            </w:r>
          </w:p>
        </w:tc>
        <w:tc>
          <w:tcPr>
            <w:tcW w:w="1006" w:type="dxa"/>
            <w:noWrap/>
          </w:tcPr>
          <w:p w:rsidR="00F264B8" w:rsidRPr="00B644D7" w:rsidRDefault="00F264B8" w:rsidP="00F264B8">
            <w:pPr>
              <w:jc w:val="center"/>
              <w:rPr>
                <w:rFonts w:cstheme="minorHAnsi"/>
                <w:szCs w:val="20"/>
              </w:rPr>
            </w:pPr>
            <w:r w:rsidRPr="00890DAD">
              <w:t>36</w:t>
            </w:r>
          </w:p>
        </w:tc>
        <w:tc>
          <w:tcPr>
            <w:tcW w:w="979" w:type="dxa"/>
            <w:noWrap/>
          </w:tcPr>
          <w:p w:rsidR="00F264B8" w:rsidRPr="00B644D7" w:rsidRDefault="00F264B8" w:rsidP="00F264B8">
            <w:pPr>
              <w:jc w:val="center"/>
              <w:rPr>
                <w:rFonts w:cstheme="minorHAnsi"/>
                <w:szCs w:val="20"/>
              </w:rPr>
            </w:pPr>
            <w:r w:rsidRPr="00890DAD">
              <w:t>$32,901</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 xml:space="preserve">Farmworkers, Ranch, </w:t>
            </w:r>
            <w:r w:rsidR="007B1B0B">
              <w:t>&amp;</w:t>
            </w:r>
            <w:r w:rsidRPr="00890DAD">
              <w:t xml:space="preserve"> Aquacultural Animals</w:t>
            </w:r>
          </w:p>
        </w:tc>
        <w:tc>
          <w:tcPr>
            <w:tcW w:w="793" w:type="dxa"/>
            <w:noWrap/>
          </w:tcPr>
          <w:p w:rsidR="00F264B8" w:rsidRPr="00B644D7" w:rsidRDefault="00F264B8" w:rsidP="00F264B8">
            <w:pPr>
              <w:jc w:val="center"/>
              <w:rPr>
                <w:rFonts w:cstheme="minorHAnsi"/>
                <w:szCs w:val="20"/>
              </w:rPr>
            </w:pPr>
            <w:r w:rsidRPr="00890DAD">
              <w:t>322</w:t>
            </w:r>
          </w:p>
        </w:tc>
        <w:tc>
          <w:tcPr>
            <w:tcW w:w="793" w:type="dxa"/>
            <w:noWrap/>
          </w:tcPr>
          <w:p w:rsidR="00F264B8" w:rsidRPr="00B644D7" w:rsidRDefault="00F264B8" w:rsidP="00F264B8">
            <w:pPr>
              <w:jc w:val="center"/>
              <w:rPr>
                <w:rFonts w:cstheme="minorHAnsi"/>
                <w:szCs w:val="20"/>
              </w:rPr>
            </w:pPr>
            <w:r w:rsidRPr="00890DAD">
              <w:t>395</w:t>
            </w:r>
          </w:p>
        </w:tc>
        <w:tc>
          <w:tcPr>
            <w:tcW w:w="944" w:type="dxa"/>
            <w:noWrap/>
          </w:tcPr>
          <w:p w:rsidR="00F264B8" w:rsidRPr="00B644D7" w:rsidRDefault="00F264B8" w:rsidP="00F264B8">
            <w:pPr>
              <w:jc w:val="center"/>
              <w:rPr>
                <w:rFonts w:cstheme="minorHAnsi"/>
                <w:szCs w:val="20"/>
              </w:rPr>
            </w:pPr>
            <w:r w:rsidRPr="00890DAD">
              <w:t>73</w:t>
            </w:r>
          </w:p>
        </w:tc>
        <w:tc>
          <w:tcPr>
            <w:tcW w:w="890" w:type="dxa"/>
            <w:noWrap/>
          </w:tcPr>
          <w:p w:rsidR="00F264B8" w:rsidRPr="00B644D7" w:rsidRDefault="00F264B8" w:rsidP="00F264B8">
            <w:pPr>
              <w:jc w:val="center"/>
              <w:rPr>
                <w:rFonts w:cstheme="minorHAnsi"/>
                <w:szCs w:val="20"/>
              </w:rPr>
            </w:pPr>
            <w:r w:rsidRPr="00890DAD">
              <w:t>23%</w:t>
            </w:r>
          </w:p>
        </w:tc>
        <w:tc>
          <w:tcPr>
            <w:tcW w:w="1006" w:type="dxa"/>
            <w:noWrap/>
          </w:tcPr>
          <w:p w:rsidR="00F264B8" w:rsidRPr="00B644D7" w:rsidRDefault="00F264B8" w:rsidP="00F264B8">
            <w:pPr>
              <w:jc w:val="center"/>
              <w:rPr>
                <w:rFonts w:cstheme="minorHAnsi"/>
                <w:szCs w:val="20"/>
              </w:rPr>
            </w:pPr>
            <w:r w:rsidRPr="00890DAD">
              <w:t>77</w:t>
            </w:r>
          </w:p>
        </w:tc>
        <w:tc>
          <w:tcPr>
            <w:tcW w:w="979" w:type="dxa"/>
            <w:noWrap/>
          </w:tcPr>
          <w:p w:rsidR="00F264B8" w:rsidRPr="00B644D7" w:rsidRDefault="00F264B8" w:rsidP="00F264B8">
            <w:pPr>
              <w:jc w:val="center"/>
              <w:rPr>
                <w:rFonts w:cstheme="minorHAnsi"/>
                <w:szCs w:val="20"/>
              </w:rPr>
            </w:pPr>
            <w:r w:rsidRPr="00890DAD">
              <w:t>$21,504</w:t>
            </w:r>
          </w:p>
        </w:tc>
      </w:tr>
      <w:tr w:rsidR="00F264B8" w:rsidRPr="00B644D7" w:rsidTr="00A177CE">
        <w:trPr>
          <w:cnfStyle w:val="000000100000"/>
          <w:trHeight w:val="360"/>
        </w:trPr>
        <w:tc>
          <w:tcPr>
            <w:tcW w:w="3945" w:type="dxa"/>
            <w:noWrap/>
          </w:tcPr>
          <w:p w:rsidR="00F264B8" w:rsidRPr="00B644D7" w:rsidRDefault="00F264B8" w:rsidP="00F264B8">
            <w:pPr>
              <w:rPr>
                <w:rFonts w:cstheme="minorHAnsi"/>
                <w:szCs w:val="20"/>
              </w:rPr>
            </w:pPr>
            <w:r w:rsidRPr="00890DAD">
              <w:t>Food Servers, Nonrestaurant</w:t>
            </w:r>
          </w:p>
        </w:tc>
        <w:tc>
          <w:tcPr>
            <w:tcW w:w="793" w:type="dxa"/>
            <w:noWrap/>
          </w:tcPr>
          <w:p w:rsidR="00F264B8" w:rsidRPr="00B644D7" w:rsidRDefault="00F264B8" w:rsidP="00F264B8">
            <w:pPr>
              <w:jc w:val="center"/>
              <w:rPr>
                <w:rFonts w:cstheme="minorHAnsi"/>
                <w:szCs w:val="20"/>
              </w:rPr>
            </w:pPr>
            <w:r w:rsidRPr="00890DAD">
              <w:t>147</w:t>
            </w:r>
          </w:p>
        </w:tc>
        <w:tc>
          <w:tcPr>
            <w:tcW w:w="793" w:type="dxa"/>
            <w:noWrap/>
          </w:tcPr>
          <w:p w:rsidR="00F264B8" w:rsidRPr="00B644D7" w:rsidRDefault="00F264B8" w:rsidP="00F264B8">
            <w:pPr>
              <w:jc w:val="center"/>
              <w:rPr>
                <w:rFonts w:cstheme="minorHAnsi"/>
                <w:szCs w:val="20"/>
              </w:rPr>
            </w:pPr>
            <w:r w:rsidRPr="00890DAD">
              <w:t>217</w:t>
            </w:r>
          </w:p>
        </w:tc>
        <w:tc>
          <w:tcPr>
            <w:tcW w:w="944" w:type="dxa"/>
            <w:noWrap/>
          </w:tcPr>
          <w:p w:rsidR="00F264B8" w:rsidRPr="00B644D7" w:rsidRDefault="00F264B8" w:rsidP="00F264B8">
            <w:pPr>
              <w:jc w:val="center"/>
              <w:rPr>
                <w:rFonts w:cstheme="minorHAnsi"/>
                <w:szCs w:val="20"/>
              </w:rPr>
            </w:pPr>
            <w:r w:rsidRPr="00890DAD">
              <w:t>70</w:t>
            </w:r>
          </w:p>
        </w:tc>
        <w:tc>
          <w:tcPr>
            <w:tcW w:w="890" w:type="dxa"/>
            <w:noWrap/>
          </w:tcPr>
          <w:p w:rsidR="00F264B8" w:rsidRPr="00B644D7" w:rsidRDefault="00F264B8" w:rsidP="00F264B8">
            <w:pPr>
              <w:jc w:val="center"/>
              <w:rPr>
                <w:rFonts w:cstheme="minorHAnsi"/>
                <w:szCs w:val="20"/>
              </w:rPr>
            </w:pPr>
            <w:r w:rsidRPr="00890DAD">
              <w:t>48%</w:t>
            </w:r>
          </w:p>
        </w:tc>
        <w:tc>
          <w:tcPr>
            <w:tcW w:w="1006" w:type="dxa"/>
            <w:noWrap/>
          </w:tcPr>
          <w:p w:rsidR="00F264B8" w:rsidRPr="00B644D7" w:rsidRDefault="00F264B8" w:rsidP="00F264B8">
            <w:pPr>
              <w:jc w:val="center"/>
              <w:rPr>
                <w:rFonts w:cstheme="minorHAnsi"/>
                <w:szCs w:val="20"/>
              </w:rPr>
            </w:pPr>
            <w:r w:rsidRPr="00890DAD">
              <w:t>37</w:t>
            </w:r>
          </w:p>
        </w:tc>
        <w:tc>
          <w:tcPr>
            <w:tcW w:w="979" w:type="dxa"/>
            <w:noWrap/>
          </w:tcPr>
          <w:p w:rsidR="00F264B8" w:rsidRPr="00B644D7" w:rsidRDefault="00F264B8" w:rsidP="00F264B8">
            <w:pPr>
              <w:jc w:val="center"/>
              <w:rPr>
                <w:rFonts w:cstheme="minorHAnsi"/>
                <w:szCs w:val="20"/>
              </w:rPr>
            </w:pPr>
            <w:r w:rsidRPr="00890DAD">
              <w:t>$19,184</w:t>
            </w:r>
          </w:p>
        </w:tc>
      </w:tr>
      <w:tr w:rsidR="00F264B8" w:rsidRPr="00B644D7" w:rsidTr="00A177CE">
        <w:trPr>
          <w:cnfStyle w:val="000000010000"/>
          <w:trHeight w:val="360"/>
        </w:trPr>
        <w:tc>
          <w:tcPr>
            <w:tcW w:w="3945" w:type="dxa"/>
            <w:noWrap/>
          </w:tcPr>
          <w:p w:rsidR="00F264B8" w:rsidRPr="00B644D7" w:rsidRDefault="00F264B8" w:rsidP="00F264B8">
            <w:pPr>
              <w:rPr>
                <w:rFonts w:cstheme="minorHAnsi"/>
                <w:szCs w:val="20"/>
              </w:rPr>
            </w:pPr>
            <w:r w:rsidRPr="00890DAD">
              <w:t>Bartenders</w:t>
            </w:r>
          </w:p>
        </w:tc>
        <w:tc>
          <w:tcPr>
            <w:tcW w:w="793" w:type="dxa"/>
            <w:noWrap/>
          </w:tcPr>
          <w:p w:rsidR="00F264B8" w:rsidRPr="00B644D7" w:rsidRDefault="00F264B8" w:rsidP="00F264B8">
            <w:pPr>
              <w:jc w:val="center"/>
              <w:rPr>
                <w:rFonts w:cstheme="minorHAnsi"/>
                <w:szCs w:val="20"/>
              </w:rPr>
            </w:pPr>
            <w:r w:rsidRPr="00890DAD">
              <w:t>195</w:t>
            </w:r>
          </w:p>
        </w:tc>
        <w:tc>
          <w:tcPr>
            <w:tcW w:w="793" w:type="dxa"/>
            <w:noWrap/>
          </w:tcPr>
          <w:p w:rsidR="00F264B8" w:rsidRPr="00B644D7" w:rsidRDefault="00F264B8" w:rsidP="00F264B8">
            <w:pPr>
              <w:jc w:val="center"/>
              <w:rPr>
                <w:rFonts w:cstheme="minorHAnsi"/>
                <w:szCs w:val="20"/>
              </w:rPr>
            </w:pPr>
            <w:r w:rsidRPr="00890DAD">
              <w:t>262</w:t>
            </w:r>
          </w:p>
        </w:tc>
        <w:tc>
          <w:tcPr>
            <w:tcW w:w="944" w:type="dxa"/>
            <w:noWrap/>
          </w:tcPr>
          <w:p w:rsidR="00F264B8" w:rsidRPr="00B644D7" w:rsidRDefault="00F264B8" w:rsidP="00F264B8">
            <w:pPr>
              <w:jc w:val="center"/>
              <w:rPr>
                <w:rFonts w:cstheme="minorHAnsi"/>
                <w:szCs w:val="20"/>
              </w:rPr>
            </w:pPr>
            <w:r w:rsidRPr="00890DAD">
              <w:t>67</w:t>
            </w:r>
          </w:p>
        </w:tc>
        <w:tc>
          <w:tcPr>
            <w:tcW w:w="890" w:type="dxa"/>
            <w:noWrap/>
          </w:tcPr>
          <w:p w:rsidR="00F264B8" w:rsidRPr="00B644D7" w:rsidRDefault="00F264B8" w:rsidP="00F264B8">
            <w:pPr>
              <w:jc w:val="center"/>
              <w:rPr>
                <w:rFonts w:cstheme="minorHAnsi"/>
                <w:szCs w:val="20"/>
              </w:rPr>
            </w:pPr>
            <w:r w:rsidRPr="00890DAD">
              <w:t>34%</w:t>
            </w:r>
          </w:p>
        </w:tc>
        <w:tc>
          <w:tcPr>
            <w:tcW w:w="1006" w:type="dxa"/>
            <w:noWrap/>
          </w:tcPr>
          <w:p w:rsidR="00F264B8" w:rsidRPr="00B644D7" w:rsidRDefault="00F264B8" w:rsidP="00F264B8">
            <w:pPr>
              <w:jc w:val="center"/>
              <w:rPr>
                <w:rFonts w:cstheme="minorHAnsi"/>
                <w:szCs w:val="20"/>
              </w:rPr>
            </w:pPr>
            <w:r w:rsidRPr="00890DAD">
              <w:t>50</w:t>
            </w:r>
          </w:p>
        </w:tc>
        <w:tc>
          <w:tcPr>
            <w:tcW w:w="979" w:type="dxa"/>
            <w:noWrap/>
          </w:tcPr>
          <w:p w:rsidR="00F264B8" w:rsidRPr="00B644D7" w:rsidRDefault="00F264B8" w:rsidP="00F264B8">
            <w:pPr>
              <w:jc w:val="center"/>
              <w:rPr>
                <w:rFonts w:cstheme="minorHAnsi"/>
                <w:szCs w:val="20"/>
              </w:rPr>
            </w:pPr>
            <w:r w:rsidRPr="00890DAD">
              <w:t>$18,208</w:t>
            </w:r>
          </w:p>
        </w:tc>
      </w:tr>
    </w:tbl>
    <w:p w:rsidR="00B50B11" w:rsidRDefault="00B50B11" w:rsidP="009C3C97">
      <w:pPr>
        <w:rPr>
          <w:color w:val="1F3864" w:themeColor="accent1" w:themeShade="80"/>
        </w:rPr>
      </w:pPr>
    </w:p>
    <w:p w:rsidR="00A81BD4" w:rsidRPr="00466E37" w:rsidRDefault="00A81BD4" w:rsidP="00A81BD4">
      <w:pPr>
        <w:ind w:left="-5" w:right="46"/>
        <w:rPr>
          <w:color w:val="1F3864" w:themeColor="accent1" w:themeShade="80"/>
        </w:rPr>
      </w:pPr>
      <w:r w:rsidRPr="00466E37">
        <w:rPr>
          <w:color w:val="1F3864" w:themeColor="accent1" w:themeShade="80"/>
        </w:rPr>
        <w:t>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average</w:t>
      </w:r>
      <w:r w:rsidR="00F51C32">
        <w:rPr>
          <w:color w:val="1F3864" w:themeColor="accent1" w:themeShade="80"/>
        </w:rPr>
        <w:t xml:space="preserve"> in Region J</w:t>
      </w:r>
      <w:r w:rsidRPr="00466E37">
        <w:rPr>
          <w:color w:val="1F3864" w:themeColor="accent1" w:themeShade="80"/>
        </w:rPr>
        <w:t xml:space="preserve"> are categorized here as high-quality careers, and detailed occupations are grouped into general “occupation families.” </w:t>
      </w:r>
    </w:p>
    <w:p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6C2F6D">
        <w:rPr>
          <w:b/>
          <w:bCs/>
          <w:color w:val="1F3864" w:themeColor="accent1" w:themeShade="80"/>
          <w:sz w:val="20"/>
          <w:szCs w:val="20"/>
        </w:rPr>
        <w:t>9</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471698">
        <w:rPr>
          <w:b/>
          <w:bCs/>
          <w:color w:val="1F3864" w:themeColor="accent1" w:themeShade="80"/>
          <w:sz w:val="20"/>
          <w:szCs w:val="20"/>
        </w:rPr>
        <w:t>Region J</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214"/>
        <w:gridCol w:w="740"/>
        <w:gridCol w:w="707"/>
        <w:gridCol w:w="723"/>
        <w:gridCol w:w="893"/>
        <w:gridCol w:w="998"/>
        <w:gridCol w:w="1055"/>
      </w:tblGrid>
      <w:tr w:rsidR="009746A6" w:rsidRPr="00E74587" w:rsidTr="004C2698">
        <w:trPr>
          <w:cnfStyle w:val="100000000000"/>
          <w:trHeight w:val="389"/>
        </w:trPr>
        <w:tc>
          <w:tcPr>
            <w:tcW w:w="4214" w:type="dxa"/>
            <w:noWrap/>
          </w:tcPr>
          <w:p w:rsidR="00B371B1" w:rsidRPr="007E3F6A" w:rsidRDefault="00B371B1" w:rsidP="007E3F6A">
            <w:pPr>
              <w:rPr>
                <w:rFonts w:cstheme="minorHAnsi"/>
                <w:szCs w:val="20"/>
              </w:rPr>
            </w:pPr>
            <w:r w:rsidRPr="007E3F6A">
              <w:rPr>
                <w:rFonts w:cstheme="minorHAnsi"/>
                <w:szCs w:val="20"/>
              </w:rPr>
              <w:t>High Quality Career</w:t>
            </w:r>
          </w:p>
        </w:tc>
        <w:tc>
          <w:tcPr>
            <w:tcW w:w="740" w:type="dxa"/>
            <w:noWrap/>
          </w:tcPr>
          <w:p w:rsidR="00B371B1" w:rsidRPr="007E3F6A" w:rsidRDefault="00B371B1" w:rsidP="007E3F6A">
            <w:pPr>
              <w:jc w:val="center"/>
              <w:rPr>
                <w:rFonts w:cstheme="minorHAnsi"/>
                <w:szCs w:val="20"/>
              </w:rPr>
            </w:pPr>
            <w:r w:rsidRPr="007E3F6A">
              <w:rPr>
                <w:rFonts w:cstheme="minorHAnsi"/>
                <w:szCs w:val="20"/>
              </w:rPr>
              <w:t>2016 Jobs</w:t>
            </w:r>
          </w:p>
        </w:tc>
        <w:tc>
          <w:tcPr>
            <w:tcW w:w="707" w:type="dxa"/>
            <w:noWrap/>
          </w:tcPr>
          <w:p w:rsidR="00B371B1" w:rsidRPr="007E3F6A" w:rsidRDefault="00B371B1" w:rsidP="007E3F6A">
            <w:pPr>
              <w:jc w:val="center"/>
              <w:rPr>
                <w:rFonts w:cstheme="minorHAnsi"/>
                <w:szCs w:val="20"/>
              </w:rPr>
            </w:pPr>
            <w:r w:rsidRPr="007E3F6A">
              <w:rPr>
                <w:rFonts w:cstheme="minorHAnsi"/>
                <w:szCs w:val="20"/>
              </w:rPr>
              <w:t>2026 Jobs</w:t>
            </w:r>
          </w:p>
        </w:tc>
        <w:tc>
          <w:tcPr>
            <w:tcW w:w="723" w:type="dxa"/>
            <w:noWrap/>
          </w:tcPr>
          <w:p w:rsidR="00B371B1" w:rsidRPr="007E3F6A" w:rsidRDefault="00C74BA1" w:rsidP="007E3F6A">
            <w:pPr>
              <w:jc w:val="center"/>
              <w:rPr>
                <w:rFonts w:cstheme="minorHAnsi"/>
                <w:szCs w:val="20"/>
              </w:rPr>
            </w:pPr>
            <w:r w:rsidRPr="007E3F6A">
              <w:rPr>
                <w:rFonts w:cstheme="minorHAnsi"/>
                <w:szCs w:val="20"/>
              </w:rPr>
              <w:t>New Jobs</w:t>
            </w:r>
          </w:p>
        </w:tc>
        <w:tc>
          <w:tcPr>
            <w:tcW w:w="893" w:type="dxa"/>
            <w:noWrap/>
          </w:tcPr>
          <w:p w:rsidR="00B371B1" w:rsidRPr="007E3F6A" w:rsidRDefault="00C74BA1" w:rsidP="007E3F6A">
            <w:pPr>
              <w:jc w:val="center"/>
              <w:rPr>
                <w:rFonts w:cstheme="minorHAnsi"/>
                <w:szCs w:val="20"/>
              </w:rPr>
            </w:pPr>
            <w:r w:rsidRPr="007E3F6A">
              <w:rPr>
                <w:rFonts w:cstheme="minorHAnsi"/>
                <w:szCs w:val="20"/>
              </w:rPr>
              <w:t>% Change</w:t>
            </w:r>
          </w:p>
        </w:tc>
        <w:tc>
          <w:tcPr>
            <w:tcW w:w="998" w:type="dxa"/>
            <w:noWrap/>
          </w:tcPr>
          <w:p w:rsidR="00B371B1" w:rsidRPr="007E3F6A" w:rsidRDefault="00C74BA1" w:rsidP="007E3F6A">
            <w:pPr>
              <w:jc w:val="center"/>
              <w:rPr>
                <w:rFonts w:cstheme="minorHAnsi"/>
                <w:szCs w:val="20"/>
              </w:rPr>
            </w:pPr>
            <w:r w:rsidRPr="007E3F6A">
              <w:rPr>
                <w:rFonts w:cstheme="minorHAnsi"/>
                <w:szCs w:val="20"/>
              </w:rPr>
              <w:t>Annual Openings</w:t>
            </w:r>
          </w:p>
        </w:tc>
        <w:tc>
          <w:tcPr>
            <w:tcW w:w="1055" w:type="dxa"/>
            <w:noWrap/>
          </w:tcPr>
          <w:p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rsidTr="005B1DA0">
        <w:trPr>
          <w:cnfStyle w:val="000000100000"/>
          <w:trHeight w:val="432"/>
        </w:trPr>
        <w:tc>
          <w:tcPr>
            <w:tcW w:w="9330" w:type="dxa"/>
            <w:gridSpan w:val="7"/>
            <w:noWrap/>
          </w:tcPr>
          <w:p w:rsidR="005B1DA0" w:rsidRPr="00F834F7" w:rsidRDefault="00F85F99" w:rsidP="00F834F7">
            <w:pPr>
              <w:rPr>
                <w:rFonts w:cstheme="minorHAnsi"/>
                <w:b/>
                <w:bCs/>
                <w:szCs w:val="20"/>
              </w:rPr>
            </w:pPr>
            <w:r>
              <w:rPr>
                <w:rFonts w:cstheme="minorHAnsi"/>
                <w:b/>
                <w:bCs/>
                <w:szCs w:val="20"/>
              </w:rPr>
              <w:t>Health Care Practitioners and Technical Occupations</w:t>
            </w:r>
          </w:p>
        </w:tc>
      </w:tr>
      <w:tr w:rsidR="007F50C1" w:rsidRPr="00E74587" w:rsidTr="008A10F8">
        <w:trPr>
          <w:cnfStyle w:val="000000010000"/>
          <w:trHeight w:val="432"/>
        </w:trPr>
        <w:tc>
          <w:tcPr>
            <w:tcW w:w="4214" w:type="dxa"/>
            <w:noWrap/>
          </w:tcPr>
          <w:p w:rsidR="007F50C1" w:rsidRPr="00E74587" w:rsidRDefault="007F50C1" w:rsidP="007F50C1">
            <w:pPr>
              <w:rPr>
                <w:rFonts w:cstheme="minorHAnsi"/>
                <w:szCs w:val="20"/>
              </w:rPr>
            </w:pPr>
            <w:r w:rsidRPr="00074EBB">
              <w:t>Registered Nurses</w:t>
            </w:r>
          </w:p>
        </w:tc>
        <w:tc>
          <w:tcPr>
            <w:tcW w:w="740" w:type="dxa"/>
            <w:noWrap/>
          </w:tcPr>
          <w:p w:rsidR="007F50C1" w:rsidRPr="00E74587" w:rsidRDefault="007F50C1" w:rsidP="007F50C1">
            <w:pPr>
              <w:jc w:val="center"/>
              <w:rPr>
                <w:rFonts w:cstheme="minorHAnsi"/>
                <w:szCs w:val="20"/>
              </w:rPr>
            </w:pPr>
            <w:r w:rsidRPr="00074EBB">
              <w:t>1,489</w:t>
            </w:r>
          </w:p>
        </w:tc>
        <w:tc>
          <w:tcPr>
            <w:tcW w:w="707" w:type="dxa"/>
            <w:noWrap/>
          </w:tcPr>
          <w:p w:rsidR="007F50C1" w:rsidRPr="00E74587" w:rsidRDefault="007F50C1" w:rsidP="007F50C1">
            <w:pPr>
              <w:jc w:val="center"/>
              <w:rPr>
                <w:rFonts w:cstheme="minorHAnsi"/>
                <w:szCs w:val="20"/>
              </w:rPr>
            </w:pPr>
            <w:r w:rsidRPr="00074EBB">
              <w:t>1,859</w:t>
            </w:r>
          </w:p>
        </w:tc>
        <w:tc>
          <w:tcPr>
            <w:tcW w:w="723" w:type="dxa"/>
            <w:noWrap/>
          </w:tcPr>
          <w:p w:rsidR="007F50C1" w:rsidRPr="00E74587" w:rsidRDefault="007F50C1" w:rsidP="007F50C1">
            <w:pPr>
              <w:jc w:val="center"/>
              <w:rPr>
                <w:rFonts w:cstheme="minorHAnsi"/>
                <w:szCs w:val="20"/>
              </w:rPr>
            </w:pPr>
            <w:r w:rsidRPr="00074EBB">
              <w:t>370</w:t>
            </w:r>
          </w:p>
        </w:tc>
        <w:tc>
          <w:tcPr>
            <w:tcW w:w="893" w:type="dxa"/>
            <w:noWrap/>
          </w:tcPr>
          <w:p w:rsidR="007F50C1" w:rsidRPr="00E74587" w:rsidRDefault="007F50C1" w:rsidP="007F50C1">
            <w:pPr>
              <w:jc w:val="center"/>
              <w:rPr>
                <w:rFonts w:cstheme="minorHAnsi"/>
                <w:szCs w:val="20"/>
              </w:rPr>
            </w:pPr>
            <w:r w:rsidRPr="00074EBB">
              <w:t>25%</w:t>
            </w:r>
          </w:p>
        </w:tc>
        <w:tc>
          <w:tcPr>
            <w:tcW w:w="998" w:type="dxa"/>
            <w:noWrap/>
          </w:tcPr>
          <w:p w:rsidR="007F50C1" w:rsidRPr="00E74587" w:rsidRDefault="007F50C1" w:rsidP="007F50C1">
            <w:pPr>
              <w:jc w:val="center"/>
              <w:rPr>
                <w:rFonts w:cstheme="minorHAnsi"/>
                <w:szCs w:val="20"/>
              </w:rPr>
            </w:pPr>
            <w:r w:rsidRPr="00074EBB">
              <w:t>124</w:t>
            </w:r>
          </w:p>
        </w:tc>
        <w:tc>
          <w:tcPr>
            <w:tcW w:w="1055" w:type="dxa"/>
            <w:noWrap/>
          </w:tcPr>
          <w:p w:rsidR="007F50C1" w:rsidRPr="00E74587" w:rsidRDefault="007F50C1" w:rsidP="007F50C1">
            <w:pPr>
              <w:jc w:val="center"/>
              <w:rPr>
                <w:rFonts w:cstheme="minorHAnsi"/>
                <w:szCs w:val="20"/>
              </w:rPr>
            </w:pPr>
            <w:r w:rsidRPr="00074EBB">
              <w:t>$66,411</w:t>
            </w:r>
          </w:p>
        </w:tc>
      </w:tr>
      <w:tr w:rsidR="007F50C1" w:rsidRPr="00E74587" w:rsidTr="008A10F8">
        <w:trPr>
          <w:cnfStyle w:val="000000100000"/>
          <w:trHeight w:val="432"/>
        </w:trPr>
        <w:tc>
          <w:tcPr>
            <w:tcW w:w="4214" w:type="dxa"/>
            <w:shd w:val="clear" w:color="auto" w:fill="F2F2F2" w:themeFill="background1" w:themeFillShade="F2"/>
            <w:noWrap/>
          </w:tcPr>
          <w:p w:rsidR="007F50C1" w:rsidRPr="00E74587" w:rsidRDefault="007F50C1" w:rsidP="007F50C1">
            <w:pPr>
              <w:rPr>
                <w:rFonts w:cstheme="minorHAnsi"/>
                <w:szCs w:val="20"/>
              </w:rPr>
            </w:pPr>
            <w:r w:rsidRPr="00074EBB">
              <w:t>Physical Therapists</w:t>
            </w:r>
          </w:p>
        </w:tc>
        <w:tc>
          <w:tcPr>
            <w:tcW w:w="740" w:type="dxa"/>
            <w:shd w:val="clear" w:color="auto" w:fill="F2F2F2" w:themeFill="background1" w:themeFillShade="F2"/>
            <w:noWrap/>
          </w:tcPr>
          <w:p w:rsidR="007F50C1" w:rsidRPr="00E74587" w:rsidRDefault="007F50C1" w:rsidP="007F50C1">
            <w:pPr>
              <w:jc w:val="center"/>
              <w:rPr>
                <w:rFonts w:cstheme="minorHAnsi"/>
                <w:szCs w:val="20"/>
              </w:rPr>
            </w:pPr>
            <w:r w:rsidRPr="00074EBB">
              <w:t>147</w:t>
            </w:r>
          </w:p>
        </w:tc>
        <w:tc>
          <w:tcPr>
            <w:tcW w:w="707" w:type="dxa"/>
            <w:shd w:val="clear" w:color="auto" w:fill="F2F2F2" w:themeFill="background1" w:themeFillShade="F2"/>
            <w:noWrap/>
          </w:tcPr>
          <w:p w:rsidR="007F50C1" w:rsidRPr="00E74587" w:rsidRDefault="007F50C1" w:rsidP="007F50C1">
            <w:pPr>
              <w:jc w:val="center"/>
              <w:rPr>
                <w:rFonts w:cstheme="minorHAnsi"/>
                <w:szCs w:val="20"/>
              </w:rPr>
            </w:pPr>
            <w:r w:rsidRPr="00074EBB">
              <w:t>244</w:t>
            </w:r>
          </w:p>
        </w:tc>
        <w:tc>
          <w:tcPr>
            <w:tcW w:w="723" w:type="dxa"/>
            <w:shd w:val="clear" w:color="auto" w:fill="F2F2F2" w:themeFill="background1" w:themeFillShade="F2"/>
            <w:noWrap/>
          </w:tcPr>
          <w:p w:rsidR="007F50C1" w:rsidRPr="00E74587" w:rsidRDefault="007F50C1" w:rsidP="007F50C1">
            <w:pPr>
              <w:jc w:val="center"/>
              <w:rPr>
                <w:rFonts w:cstheme="minorHAnsi"/>
                <w:szCs w:val="20"/>
              </w:rPr>
            </w:pPr>
            <w:r w:rsidRPr="00074EBB">
              <w:t>97</w:t>
            </w:r>
          </w:p>
        </w:tc>
        <w:tc>
          <w:tcPr>
            <w:tcW w:w="893" w:type="dxa"/>
            <w:shd w:val="clear" w:color="auto" w:fill="F2F2F2" w:themeFill="background1" w:themeFillShade="F2"/>
            <w:noWrap/>
          </w:tcPr>
          <w:p w:rsidR="007F50C1" w:rsidRPr="00E74587" w:rsidRDefault="007F50C1" w:rsidP="007F50C1">
            <w:pPr>
              <w:jc w:val="center"/>
              <w:rPr>
                <w:rFonts w:cstheme="minorHAnsi"/>
                <w:szCs w:val="20"/>
              </w:rPr>
            </w:pPr>
            <w:r w:rsidRPr="00074EBB">
              <w:t>66%</w:t>
            </w:r>
          </w:p>
        </w:tc>
        <w:tc>
          <w:tcPr>
            <w:tcW w:w="998" w:type="dxa"/>
            <w:shd w:val="clear" w:color="auto" w:fill="F2F2F2" w:themeFill="background1" w:themeFillShade="F2"/>
            <w:noWrap/>
          </w:tcPr>
          <w:p w:rsidR="007F50C1" w:rsidRPr="00E74587" w:rsidRDefault="007F50C1" w:rsidP="007F50C1">
            <w:pPr>
              <w:jc w:val="center"/>
              <w:rPr>
                <w:rFonts w:cstheme="minorHAnsi"/>
                <w:szCs w:val="20"/>
              </w:rPr>
            </w:pPr>
            <w:r w:rsidRPr="00074EBB">
              <w:t>18</w:t>
            </w:r>
          </w:p>
        </w:tc>
        <w:tc>
          <w:tcPr>
            <w:tcW w:w="1055" w:type="dxa"/>
            <w:shd w:val="clear" w:color="auto" w:fill="F2F2F2" w:themeFill="background1" w:themeFillShade="F2"/>
            <w:noWrap/>
          </w:tcPr>
          <w:p w:rsidR="007F50C1" w:rsidRPr="00E74587" w:rsidRDefault="007F50C1" w:rsidP="007F50C1">
            <w:pPr>
              <w:jc w:val="center"/>
              <w:rPr>
                <w:rFonts w:cstheme="minorHAnsi"/>
                <w:szCs w:val="20"/>
              </w:rPr>
            </w:pPr>
            <w:r w:rsidRPr="00074EBB">
              <w:t>$99,311</w:t>
            </w:r>
          </w:p>
        </w:tc>
      </w:tr>
      <w:tr w:rsidR="007F50C1" w:rsidRPr="00E74587" w:rsidTr="005B1DA0">
        <w:trPr>
          <w:cnfStyle w:val="000000010000"/>
          <w:trHeight w:val="432"/>
        </w:trPr>
        <w:tc>
          <w:tcPr>
            <w:tcW w:w="4214" w:type="dxa"/>
            <w:noWrap/>
          </w:tcPr>
          <w:p w:rsidR="007F50C1" w:rsidRPr="00E74587" w:rsidRDefault="007F50C1" w:rsidP="007F50C1">
            <w:pPr>
              <w:rPr>
                <w:rFonts w:cstheme="minorHAnsi"/>
                <w:szCs w:val="20"/>
              </w:rPr>
            </w:pPr>
            <w:r w:rsidRPr="00074EBB">
              <w:t>Speech-Language Pathologists</w:t>
            </w:r>
          </w:p>
        </w:tc>
        <w:tc>
          <w:tcPr>
            <w:tcW w:w="740" w:type="dxa"/>
            <w:noWrap/>
          </w:tcPr>
          <w:p w:rsidR="007F50C1" w:rsidRPr="00E74587" w:rsidRDefault="007F50C1" w:rsidP="007F50C1">
            <w:pPr>
              <w:jc w:val="center"/>
              <w:rPr>
                <w:rFonts w:cstheme="minorHAnsi"/>
                <w:szCs w:val="20"/>
              </w:rPr>
            </w:pPr>
            <w:r w:rsidRPr="00074EBB">
              <w:t>106</w:t>
            </w:r>
          </w:p>
        </w:tc>
        <w:tc>
          <w:tcPr>
            <w:tcW w:w="707" w:type="dxa"/>
            <w:noWrap/>
          </w:tcPr>
          <w:p w:rsidR="007F50C1" w:rsidRPr="00E74587" w:rsidRDefault="007F50C1" w:rsidP="007F50C1">
            <w:pPr>
              <w:jc w:val="center"/>
              <w:rPr>
                <w:rFonts w:cstheme="minorHAnsi"/>
                <w:szCs w:val="20"/>
              </w:rPr>
            </w:pPr>
            <w:r w:rsidRPr="00074EBB">
              <w:t>184</w:t>
            </w:r>
          </w:p>
        </w:tc>
        <w:tc>
          <w:tcPr>
            <w:tcW w:w="723" w:type="dxa"/>
            <w:noWrap/>
          </w:tcPr>
          <w:p w:rsidR="007F50C1" w:rsidRPr="00E74587" w:rsidRDefault="007F50C1" w:rsidP="007F50C1">
            <w:pPr>
              <w:jc w:val="center"/>
              <w:rPr>
                <w:rFonts w:cstheme="minorHAnsi"/>
                <w:szCs w:val="20"/>
              </w:rPr>
            </w:pPr>
            <w:r w:rsidRPr="00074EBB">
              <w:t>78</w:t>
            </w:r>
          </w:p>
        </w:tc>
        <w:tc>
          <w:tcPr>
            <w:tcW w:w="893" w:type="dxa"/>
            <w:noWrap/>
          </w:tcPr>
          <w:p w:rsidR="007F50C1" w:rsidRPr="00E74587" w:rsidRDefault="007F50C1" w:rsidP="007F50C1">
            <w:pPr>
              <w:jc w:val="center"/>
              <w:rPr>
                <w:rFonts w:cstheme="minorHAnsi"/>
                <w:szCs w:val="20"/>
              </w:rPr>
            </w:pPr>
            <w:r w:rsidRPr="00074EBB">
              <w:t>74%</w:t>
            </w:r>
          </w:p>
        </w:tc>
        <w:tc>
          <w:tcPr>
            <w:tcW w:w="998" w:type="dxa"/>
            <w:noWrap/>
          </w:tcPr>
          <w:p w:rsidR="007F50C1" w:rsidRPr="00E74587" w:rsidRDefault="007F50C1" w:rsidP="007F50C1">
            <w:pPr>
              <w:jc w:val="center"/>
              <w:rPr>
                <w:rFonts w:cstheme="minorHAnsi"/>
                <w:szCs w:val="20"/>
              </w:rPr>
            </w:pPr>
            <w:r w:rsidRPr="00074EBB">
              <w:t>15</w:t>
            </w:r>
          </w:p>
        </w:tc>
        <w:tc>
          <w:tcPr>
            <w:tcW w:w="1055" w:type="dxa"/>
            <w:noWrap/>
          </w:tcPr>
          <w:p w:rsidR="007F50C1" w:rsidRPr="00E74587" w:rsidRDefault="007F50C1" w:rsidP="007F50C1">
            <w:pPr>
              <w:jc w:val="center"/>
              <w:rPr>
                <w:rFonts w:cstheme="minorHAnsi"/>
                <w:szCs w:val="20"/>
              </w:rPr>
            </w:pPr>
            <w:r w:rsidRPr="00074EBB">
              <w:t>$81,080</w:t>
            </w:r>
          </w:p>
        </w:tc>
      </w:tr>
      <w:tr w:rsidR="007F50C1" w:rsidRPr="00E74587" w:rsidTr="005B1DA0">
        <w:trPr>
          <w:cnfStyle w:val="000000100000"/>
          <w:trHeight w:val="432"/>
        </w:trPr>
        <w:tc>
          <w:tcPr>
            <w:tcW w:w="4214" w:type="dxa"/>
            <w:shd w:val="clear" w:color="auto" w:fill="F2F2F2" w:themeFill="background1" w:themeFillShade="F2"/>
            <w:noWrap/>
          </w:tcPr>
          <w:p w:rsidR="007F50C1" w:rsidRPr="00E74587" w:rsidRDefault="007F50C1" w:rsidP="007F50C1">
            <w:pPr>
              <w:rPr>
                <w:rFonts w:cstheme="minorHAnsi"/>
                <w:szCs w:val="20"/>
              </w:rPr>
            </w:pPr>
            <w:r w:rsidRPr="00074EBB">
              <w:t>Licensed Practical and Licensed Vocational Nurses</w:t>
            </w:r>
          </w:p>
        </w:tc>
        <w:tc>
          <w:tcPr>
            <w:tcW w:w="740" w:type="dxa"/>
            <w:shd w:val="clear" w:color="auto" w:fill="F2F2F2" w:themeFill="background1" w:themeFillShade="F2"/>
            <w:noWrap/>
          </w:tcPr>
          <w:p w:rsidR="007F50C1" w:rsidRPr="00E74587" w:rsidRDefault="007F50C1" w:rsidP="007F50C1">
            <w:pPr>
              <w:jc w:val="center"/>
              <w:rPr>
                <w:rFonts w:cstheme="minorHAnsi"/>
                <w:szCs w:val="20"/>
              </w:rPr>
            </w:pPr>
            <w:r w:rsidRPr="00074EBB">
              <w:t>214</w:t>
            </w:r>
          </w:p>
        </w:tc>
        <w:tc>
          <w:tcPr>
            <w:tcW w:w="707" w:type="dxa"/>
            <w:shd w:val="clear" w:color="auto" w:fill="F2F2F2" w:themeFill="background1" w:themeFillShade="F2"/>
            <w:noWrap/>
          </w:tcPr>
          <w:p w:rsidR="007F50C1" w:rsidRPr="00E74587" w:rsidRDefault="007F50C1" w:rsidP="007F50C1">
            <w:pPr>
              <w:jc w:val="center"/>
              <w:rPr>
                <w:rFonts w:cstheme="minorHAnsi"/>
                <w:szCs w:val="20"/>
              </w:rPr>
            </w:pPr>
            <w:r w:rsidRPr="00074EBB">
              <w:t>284</w:t>
            </w:r>
          </w:p>
        </w:tc>
        <w:tc>
          <w:tcPr>
            <w:tcW w:w="723" w:type="dxa"/>
            <w:shd w:val="clear" w:color="auto" w:fill="F2F2F2" w:themeFill="background1" w:themeFillShade="F2"/>
            <w:noWrap/>
          </w:tcPr>
          <w:p w:rsidR="007F50C1" w:rsidRPr="00E74587" w:rsidRDefault="007F50C1" w:rsidP="007F50C1">
            <w:pPr>
              <w:jc w:val="center"/>
              <w:rPr>
                <w:rFonts w:cstheme="minorHAnsi"/>
                <w:szCs w:val="20"/>
              </w:rPr>
            </w:pPr>
            <w:r w:rsidRPr="00074EBB">
              <w:t>70</w:t>
            </w:r>
          </w:p>
        </w:tc>
        <w:tc>
          <w:tcPr>
            <w:tcW w:w="893" w:type="dxa"/>
            <w:shd w:val="clear" w:color="auto" w:fill="F2F2F2" w:themeFill="background1" w:themeFillShade="F2"/>
            <w:noWrap/>
          </w:tcPr>
          <w:p w:rsidR="007F50C1" w:rsidRPr="00E74587" w:rsidRDefault="007F50C1" w:rsidP="007F50C1">
            <w:pPr>
              <w:jc w:val="center"/>
              <w:rPr>
                <w:rFonts w:cstheme="minorHAnsi"/>
                <w:szCs w:val="20"/>
              </w:rPr>
            </w:pPr>
            <w:r w:rsidRPr="00074EBB">
              <w:t>33%</w:t>
            </w:r>
          </w:p>
        </w:tc>
        <w:tc>
          <w:tcPr>
            <w:tcW w:w="998" w:type="dxa"/>
            <w:shd w:val="clear" w:color="auto" w:fill="F2F2F2" w:themeFill="background1" w:themeFillShade="F2"/>
            <w:noWrap/>
          </w:tcPr>
          <w:p w:rsidR="007F50C1" w:rsidRPr="00E74587" w:rsidRDefault="007F50C1" w:rsidP="007F50C1">
            <w:pPr>
              <w:jc w:val="center"/>
              <w:rPr>
                <w:rFonts w:cstheme="minorHAnsi"/>
                <w:szCs w:val="20"/>
              </w:rPr>
            </w:pPr>
            <w:r w:rsidRPr="00074EBB">
              <w:t>26</w:t>
            </w:r>
          </w:p>
        </w:tc>
        <w:tc>
          <w:tcPr>
            <w:tcW w:w="1055" w:type="dxa"/>
            <w:shd w:val="clear" w:color="auto" w:fill="F2F2F2" w:themeFill="background1" w:themeFillShade="F2"/>
            <w:noWrap/>
          </w:tcPr>
          <w:p w:rsidR="007F50C1" w:rsidRPr="00E74587" w:rsidRDefault="007F50C1" w:rsidP="007F50C1">
            <w:pPr>
              <w:jc w:val="center"/>
              <w:rPr>
                <w:rFonts w:cstheme="minorHAnsi"/>
                <w:szCs w:val="20"/>
              </w:rPr>
            </w:pPr>
            <w:r w:rsidRPr="00074EBB">
              <w:t>$46,752</w:t>
            </w:r>
          </w:p>
        </w:tc>
      </w:tr>
      <w:tr w:rsidR="007F50C1" w:rsidRPr="00E74587" w:rsidTr="005B1DA0">
        <w:trPr>
          <w:cnfStyle w:val="000000010000"/>
          <w:trHeight w:val="432"/>
        </w:trPr>
        <w:tc>
          <w:tcPr>
            <w:tcW w:w="4214" w:type="dxa"/>
            <w:noWrap/>
          </w:tcPr>
          <w:p w:rsidR="007F50C1" w:rsidRPr="00E74587" w:rsidRDefault="007F50C1" w:rsidP="007F50C1">
            <w:pPr>
              <w:rPr>
                <w:rFonts w:cstheme="minorHAnsi"/>
                <w:szCs w:val="20"/>
              </w:rPr>
            </w:pPr>
            <w:r w:rsidRPr="00074EBB">
              <w:t>Nurse Practitioners</w:t>
            </w:r>
          </w:p>
        </w:tc>
        <w:tc>
          <w:tcPr>
            <w:tcW w:w="740" w:type="dxa"/>
            <w:noWrap/>
          </w:tcPr>
          <w:p w:rsidR="007F50C1" w:rsidRPr="00E74587" w:rsidRDefault="007F50C1" w:rsidP="007F50C1">
            <w:pPr>
              <w:jc w:val="center"/>
              <w:rPr>
                <w:rFonts w:cstheme="minorHAnsi"/>
                <w:szCs w:val="20"/>
              </w:rPr>
            </w:pPr>
            <w:r w:rsidRPr="00074EBB">
              <w:t>103</w:t>
            </w:r>
          </w:p>
        </w:tc>
        <w:tc>
          <w:tcPr>
            <w:tcW w:w="707" w:type="dxa"/>
            <w:noWrap/>
          </w:tcPr>
          <w:p w:rsidR="007F50C1" w:rsidRPr="00E74587" w:rsidRDefault="007F50C1" w:rsidP="007F50C1">
            <w:pPr>
              <w:jc w:val="center"/>
              <w:rPr>
                <w:rFonts w:cstheme="minorHAnsi"/>
                <w:szCs w:val="20"/>
              </w:rPr>
            </w:pPr>
            <w:r w:rsidRPr="00074EBB">
              <w:t>157</w:t>
            </w:r>
          </w:p>
        </w:tc>
        <w:tc>
          <w:tcPr>
            <w:tcW w:w="723" w:type="dxa"/>
            <w:noWrap/>
          </w:tcPr>
          <w:p w:rsidR="007F50C1" w:rsidRPr="00E74587" w:rsidRDefault="007F50C1" w:rsidP="007F50C1">
            <w:pPr>
              <w:jc w:val="center"/>
              <w:rPr>
                <w:rFonts w:cstheme="minorHAnsi"/>
                <w:szCs w:val="20"/>
              </w:rPr>
            </w:pPr>
            <w:r w:rsidRPr="00074EBB">
              <w:t>54</w:t>
            </w:r>
          </w:p>
        </w:tc>
        <w:tc>
          <w:tcPr>
            <w:tcW w:w="893" w:type="dxa"/>
            <w:noWrap/>
          </w:tcPr>
          <w:p w:rsidR="007F50C1" w:rsidRPr="00E74587" w:rsidRDefault="007F50C1" w:rsidP="007F50C1">
            <w:pPr>
              <w:jc w:val="center"/>
              <w:rPr>
                <w:rFonts w:cstheme="minorHAnsi"/>
                <w:szCs w:val="20"/>
              </w:rPr>
            </w:pPr>
            <w:r w:rsidRPr="00074EBB">
              <w:t>52%</w:t>
            </w:r>
          </w:p>
        </w:tc>
        <w:tc>
          <w:tcPr>
            <w:tcW w:w="998" w:type="dxa"/>
            <w:noWrap/>
          </w:tcPr>
          <w:p w:rsidR="007F50C1" w:rsidRPr="00E74587" w:rsidRDefault="007F50C1" w:rsidP="007F50C1">
            <w:pPr>
              <w:jc w:val="center"/>
              <w:rPr>
                <w:rFonts w:cstheme="minorHAnsi"/>
                <w:szCs w:val="20"/>
              </w:rPr>
            </w:pPr>
            <w:r w:rsidRPr="00074EBB">
              <w:t>13</w:t>
            </w:r>
          </w:p>
        </w:tc>
        <w:tc>
          <w:tcPr>
            <w:tcW w:w="1055" w:type="dxa"/>
            <w:noWrap/>
          </w:tcPr>
          <w:p w:rsidR="007F50C1" w:rsidRPr="00E74587" w:rsidRDefault="007F50C1" w:rsidP="007F50C1">
            <w:pPr>
              <w:jc w:val="center"/>
              <w:rPr>
                <w:rFonts w:cstheme="minorHAnsi"/>
                <w:szCs w:val="20"/>
              </w:rPr>
            </w:pPr>
            <w:r w:rsidRPr="00074EBB">
              <w:t>$121,893</w:t>
            </w:r>
          </w:p>
        </w:tc>
      </w:tr>
      <w:tr w:rsidR="007F50C1" w:rsidRPr="00E74587" w:rsidTr="005B1DA0">
        <w:trPr>
          <w:cnfStyle w:val="000000100000"/>
          <w:trHeight w:val="432"/>
        </w:trPr>
        <w:tc>
          <w:tcPr>
            <w:tcW w:w="4214" w:type="dxa"/>
            <w:shd w:val="clear" w:color="auto" w:fill="F2F2F2" w:themeFill="background1" w:themeFillShade="F2"/>
            <w:noWrap/>
          </w:tcPr>
          <w:p w:rsidR="007F50C1" w:rsidRPr="00E74587" w:rsidRDefault="007F50C1" w:rsidP="007F50C1">
            <w:pPr>
              <w:rPr>
                <w:rFonts w:cstheme="minorHAnsi"/>
                <w:szCs w:val="20"/>
              </w:rPr>
            </w:pPr>
            <w:r w:rsidRPr="00074EBB">
              <w:t>Occupational Therapists</w:t>
            </w:r>
          </w:p>
        </w:tc>
        <w:tc>
          <w:tcPr>
            <w:tcW w:w="740" w:type="dxa"/>
            <w:shd w:val="clear" w:color="auto" w:fill="F2F2F2" w:themeFill="background1" w:themeFillShade="F2"/>
            <w:noWrap/>
          </w:tcPr>
          <w:p w:rsidR="007F50C1" w:rsidRPr="00E74587" w:rsidRDefault="007F50C1" w:rsidP="007F50C1">
            <w:pPr>
              <w:jc w:val="center"/>
              <w:rPr>
                <w:rFonts w:cstheme="minorHAnsi"/>
                <w:szCs w:val="20"/>
              </w:rPr>
            </w:pPr>
            <w:r w:rsidRPr="00074EBB">
              <w:t>62</w:t>
            </w:r>
          </w:p>
        </w:tc>
        <w:tc>
          <w:tcPr>
            <w:tcW w:w="707" w:type="dxa"/>
            <w:shd w:val="clear" w:color="auto" w:fill="F2F2F2" w:themeFill="background1" w:themeFillShade="F2"/>
            <w:noWrap/>
          </w:tcPr>
          <w:p w:rsidR="007F50C1" w:rsidRPr="00E74587" w:rsidRDefault="007F50C1" w:rsidP="007F50C1">
            <w:pPr>
              <w:jc w:val="center"/>
              <w:rPr>
                <w:rFonts w:cstheme="minorHAnsi"/>
                <w:szCs w:val="20"/>
              </w:rPr>
            </w:pPr>
            <w:r w:rsidRPr="00074EBB">
              <w:t>106</w:t>
            </w:r>
          </w:p>
        </w:tc>
        <w:tc>
          <w:tcPr>
            <w:tcW w:w="723" w:type="dxa"/>
            <w:shd w:val="clear" w:color="auto" w:fill="F2F2F2" w:themeFill="background1" w:themeFillShade="F2"/>
            <w:noWrap/>
          </w:tcPr>
          <w:p w:rsidR="007F50C1" w:rsidRPr="00E74587" w:rsidRDefault="007F50C1" w:rsidP="007F50C1">
            <w:pPr>
              <w:jc w:val="center"/>
              <w:rPr>
                <w:rFonts w:cstheme="minorHAnsi"/>
                <w:szCs w:val="20"/>
              </w:rPr>
            </w:pPr>
            <w:r w:rsidRPr="00074EBB">
              <w:t>44</w:t>
            </w:r>
          </w:p>
        </w:tc>
        <w:tc>
          <w:tcPr>
            <w:tcW w:w="893" w:type="dxa"/>
            <w:shd w:val="clear" w:color="auto" w:fill="F2F2F2" w:themeFill="background1" w:themeFillShade="F2"/>
            <w:noWrap/>
          </w:tcPr>
          <w:p w:rsidR="007F50C1" w:rsidRPr="00E74587" w:rsidRDefault="007F50C1" w:rsidP="007F50C1">
            <w:pPr>
              <w:jc w:val="center"/>
              <w:rPr>
                <w:rFonts w:cstheme="minorHAnsi"/>
                <w:szCs w:val="20"/>
              </w:rPr>
            </w:pPr>
            <w:r w:rsidRPr="00074EBB">
              <w:t>71%</w:t>
            </w:r>
          </w:p>
        </w:tc>
        <w:tc>
          <w:tcPr>
            <w:tcW w:w="998" w:type="dxa"/>
            <w:shd w:val="clear" w:color="auto" w:fill="F2F2F2" w:themeFill="background1" w:themeFillShade="F2"/>
            <w:noWrap/>
          </w:tcPr>
          <w:p w:rsidR="007F50C1" w:rsidRPr="00E74587" w:rsidRDefault="007F50C1" w:rsidP="007F50C1">
            <w:pPr>
              <w:jc w:val="center"/>
              <w:rPr>
                <w:rFonts w:cstheme="minorHAnsi"/>
                <w:szCs w:val="20"/>
              </w:rPr>
            </w:pPr>
            <w:r w:rsidRPr="00074EBB">
              <w:t>9</w:t>
            </w:r>
          </w:p>
        </w:tc>
        <w:tc>
          <w:tcPr>
            <w:tcW w:w="1055" w:type="dxa"/>
            <w:shd w:val="clear" w:color="auto" w:fill="F2F2F2" w:themeFill="background1" w:themeFillShade="F2"/>
            <w:noWrap/>
          </w:tcPr>
          <w:p w:rsidR="007F50C1" w:rsidRPr="00E74587" w:rsidRDefault="007F50C1" w:rsidP="007F50C1">
            <w:pPr>
              <w:jc w:val="center"/>
              <w:rPr>
                <w:rFonts w:cstheme="minorHAnsi"/>
                <w:szCs w:val="20"/>
              </w:rPr>
            </w:pPr>
            <w:r w:rsidRPr="00074EBB">
              <w:t>$99,316</w:t>
            </w:r>
          </w:p>
        </w:tc>
      </w:tr>
      <w:tr w:rsidR="004D4994" w:rsidRPr="00E74587" w:rsidTr="005B1DA0">
        <w:trPr>
          <w:cnfStyle w:val="000000010000"/>
          <w:trHeight w:val="432"/>
        </w:trPr>
        <w:tc>
          <w:tcPr>
            <w:tcW w:w="4214" w:type="dxa"/>
            <w:noWrap/>
          </w:tcPr>
          <w:p w:rsidR="004D4994" w:rsidRPr="00E74587" w:rsidRDefault="004D4994" w:rsidP="004D4994">
            <w:pPr>
              <w:rPr>
                <w:rFonts w:cstheme="minorHAnsi"/>
                <w:szCs w:val="20"/>
              </w:rPr>
            </w:pPr>
            <w:r w:rsidRPr="00242FBA">
              <w:t>Radiologic Technologists</w:t>
            </w:r>
          </w:p>
        </w:tc>
        <w:tc>
          <w:tcPr>
            <w:tcW w:w="740" w:type="dxa"/>
            <w:noWrap/>
          </w:tcPr>
          <w:p w:rsidR="004D4994" w:rsidRPr="00E74587" w:rsidRDefault="004D4994" w:rsidP="004D4994">
            <w:pPr>
              <w:jc w:val="center"/>
              <w:rPr>
                <w:rFonts w:cstheme="minorHAnsi"/>
                <w:szCs w:val="20"/>
              </w:rPr>
            </w:pPr>
            <w:r w:rsidRPr="00242FBA">
              <w:t>163</w:t>
            </w:r>
          </w:p>
        </w:tc>
        <w:tc>
          <w:tcPr>
            <w:tcW w:w="707" w:type="dxa"/>
            <w:noWrap/>
          </w:tcPr>
          <w:p w:rsidR="004D4994" w:rsidRPr="00E74587" w:rsidRDefault="004D4994" w:rsidP="004D4994">
            <w:pPr>
              <w:jc w:val="center"/>
              <w:rPr>
                <w:rFonts w:cstheme="minorHAnsi"/>
                <w:szCs w:val="20"/>
              </w:rPr>
            </w:pPr>
            <w:r w:rsidRPr="00242FBA">
              <w:t>191</w:t>
            </w:r>
          </w:p>
        </w:tc>
        <w:tc>
          <w:tcPr>
            <w:tcW w:w="723" w:type="dxa"/>
            <w:noWrap/>
          </w:tcPr>
          <w:p w:rsidR="004D4994" w:rsidRPr="00E74587" w:rsidRDefault="004D4994" w:rsidP="004D4994">
            <w:pPr>
              <w:jc w:val="center"/>
              <w:rPr>
                <w:rFonts w:cstheme="minorHAnsi"/>
                <w:szCs w:val="20"/>
              </w:rPr>
            </w:pPr>
            <w:r w:rsidRPr="00242FBA">
              <w:t>28</w:t>
            </w:r>
          </w:p>
        </w:tc>
        <w:tc>
          <w:tcPr>
            <w:tcW w:w="893" w:type="dxa"/>
            <w:noWrap/>
          </w:tcPr>
          <w:p w:rsidR="004D4994" w:rsidRPr="00E74587" w:rsidRDefault="004D4994" w:rsidP="004D4994">
            <w:pPr>
              <w:jc w:val="center"/>
              <w:rPr>
                <w:rFonts w:cstheme="minorHAnsi"/>
                <w:szCs w:val="20"/>
              </w:rPr>
            </w:pPr>
            <w:r w:rsidRPr="00242FBA">
              <w:t>17%</w:t>
            </w:r>
          </w:p>
        </w:tc>
        <w:tc>
          <w:tcPr>
            <w:tcW w:w="998" w:type="dxa"/>
            <w:noWrap/>
          </w:tcPr>
          <w:p w:rsidR="004D4994" w:rsidRPr="00E74587" w:rsidRDefault="004D4994" w:rsidP="004D4994">
            <w:pPr>
              <w:jc w:val="center"/>
              <w:rPr>
                <w:rFonts w:cstheme="minorHAnsi"/>
                <w:szCs w:val="20"/>
              </w:rPr>
            </w:pPr>
            <w:r w:rsidRPr="00242FBA">
              <w:t>13</w:t>
            </w:r>
          </w:p>
        </w:tc>
        <w:tc>
          <w:tcPr>
            <w:tcW w:w="1055" w:type="dxa"/>
            <w:noWrap/>
          </w:tcPr>
          <w:p w:rsidR="004D4994" w:rsidRPr="00E74587" w:rsidRDefault="004D4994" w:rsidP="004D4994">
            <w:pPr>
              <w:jc w:val="center"/>
              <w:rPr>
                <w:rFonts w:cstheme="minorHAnsi"/>
                <w:szCs w:val="20"/>
              </w:rPr>
            </w:pPr>
            <w:r w:rsidRPr="00242FBA">
              <w:t>$56,231</w:t>
            </w:r>
          </w:p>
        </w:tc>
      </w:tr>
      <w:tr w:rsidR="004D4994" w:rsidRPr="00E74587" w:rsidTr="005B1DA0">
        <w:trPr>
          <w:cnfStyle w:val="000000100000"/>
          <w:trHeight w:val="432"/>
        </w:trPr>
        <w:tc>
          <w:tcPr>
            <w:tcW w:w="4214" w:type="dxa"/>
            <w:shd w:val="clear" w:color="auto" w:fill="F2F2F2" w:themeFill="background1" w:themeFillShade="F2"/>
            <w:noWrap/>
          </w:tcPr>
          <w:p w:rsidR="004D4994" w:rsidRPr="00E74587" w:rsidRDefault="004D4994" w:rsidP="004D4994">
            <w:pPr>
              <w:rPr>
                <w:rFonts w:cstheme="minorHAnsi"/>
                <w:szCs w:val="20"/>
              </w:rPr>
            </w:pPr>
            <w:r w:rsidRPr="00242FBA">
              <w:t>Respiratory Therapists</w:t>
            </w:r>
          </w:p>
        </w:tc>
        <w:tc>
          <w:tcPr>
            <w:tcW w:w="740" w:type="dxa"/>
            <w:shd w:val="clear" w:color="auto" w:fill="F2F2F2" w:themeFill="background1" w:themeFillShade="F2"/>
            <w:noWrap/>
          </w:tcPr>
          <w:p w:rsidR="004D4994" w:rsidRPr="00E74587" w:rsidRDefault="004D4994" w:rsidP="004D4994">
            <w:pPr>
              <w:jc w:val="center"/>
              <w:rPr>
                <w:rFonts w:cstheme="minorHAnsi"/>
                <w:szCs w:val="20"/>
              </w:rPr>
            </w:pPr>
            <w:r w:rsidRPr="00242FBA">
              <w:t>63</w:t>
            </w:r>
          </w:p>
        </w:tc>
        <w:tc>
          <w:tcPr>
            <w:tcW w:w="707" w:type="dxa"/>
            <w:shd w:val="clear" w:color="auto" w:fill="F2F2F2" w:themeFill="background1" w:themeFillShade="F2"/>
            <w:noWrap/>
          </w:tcPr>
          <w:p w:rsidR="004D4994" w:rsidRPr="00E74587" w:rsidRDefault="004D4994" w:rsidP="004D4994">
            <w:pPr>
              <w:jc w:val="center"/>
              <w:rPr>
                <w:rFonts w:cstheme="minorHAnsi"/>
                <w:szCs w:val="20"/>
              </w:rPr>
            </w:pPr>
            <w:r w:rsidRPr="00242FBA">
              <w:t>91</w:t>
            </w:r>
          </w:p>
        </w:tc>
        <w:tc>
          <w:tcPr>
            <w:tcW w:w="723" w:type="dxa"/>
            <w:shd w:val="clear" w:color="auto" w:fill="F2F2F2" w:themeFill="background1" w:themeFillShade="F2"/>
            <w:noWrap/>
          </w:tcPr>
          <w:p w:rsidR="004D4994" w:rsidRPr="00E74587" w:rsidRDefault="004D4994" w:rsidP="004D4994">
            <w:pPr>
              <w:jc w:val="center"/>
              <w:rPr>
                <w:rFonts w:cstheme="minorHAnsi"/>
                <w:szCs w:val="20"/>
              </w:rPr>
            </w:pPr>
            <w:r w:rsidRPr="00242FBA">
              <w:t>28</w:t>
            </w:r>
          </w:p>
        </w:tc>
        <w:tc>
          <w:tcPr>
            <w:tcW w:w="893" w:type="dxa"/>
            <w:shd w:val="clear" w:color="auto" w:fill="F2F2F2" w:themeFill="background1" w:themeFillShade="F2"/>
            <w:noWrap/>
          </w:tcPr>
          <w:p w:rsidR="004D4994" w:rsidRPr="00E74587" w:rsidRDefault="004D4994" w:rsidP="004D4994">
            <w:pPr>
              <w:jc w:val="center"/>
              <w:rPr>
                <w:rFonts w:cstheme="minorHAnsi"/>
                <w:szCs w:val="20"/>
              </w:rPr>
            </w:pPr>
            <w:r w:rsidRPr="00242FBA">
              <w:t>44%</w:t>
            </w:r>
          </w:p>
        </w:tc>
        <w:tc>
          <w:tcPr>
            <w:tcW w:w="998" w:type="dxa"/>
            <w:shd w:val="clear" w:color="auto" w:fill="F2F2F2" w:themeFill="background1" w:themeFillShade="F2"/>
            <w:noWrap/>
          </w:tcPr>
          <w:p w:rsidR="004D4994" w:rsidRPr="00E74587" w:rsidRDefault="004D4994" w:rsidP="004D4994">
            <w:pPr>
              <w:jc w:val="center"/>
              <w:rPr>
                <w:rFonts w:cstheme="minorHAnsi"/>
                <w:szCs w:val="20"/>
              </w:rPr>
            </w:pPr>
            <w:r w:rsidRPr="00242FBA">
              <w:t>7</w:t>
            </w:r>
          </w:p>
        </w:tc>
        <w:tc>
          <w:tcPr>
            <w:tcW w:w="1055" w:type="dxa"/>
            <w:shd w:val="clear" w:color="auto" w:fill="F2F2F2" w:themeFill="background1" w:themeFillShade="F2"/>
            <w:noWrap/>
          </w:tcPr>
          <w:p w:rsidR="004D4994" w:rsidRPr="00E74587" w:rsidRDefault="004D4994" w:rsidP="004D4994">
            <w:pPr>
              <w:jc w:val="center"/>
              <w:rPr>
                <w:rFonts w:cstheme="minorHAnsi"/>
                <w:szCs w:val="20"/>
              </w:rPr>
            </w:pPr>
            <w:r w:rsidRPr="00242FBA">
              <w:t>$49,150</w:t>
            </w:r>
          </w:p>
        </w:tc>
      </w:tr>
      <w:tr w:rsidR="004D4994" w:rsidRPr="00E74587" w:rsidTr="005B1DA0">
        <w:trPr>
          <w:cnfStyle w:val="000000010000"/>
          <w:trHeight w:val="432"/>
        </w:trPr>
        <w:tc>
          <w:tcPr>
            <w:tcW w:w="4214" w:type="dxa"/>
            <w:noWrap/>
          </w:tcPr>
          <w:p w:rsidR="004D4994" w:rsidRPr="00E74587" w:rsidRDefault="004D4994" w:rsidP="004D4994">
            <w:pPr>
              <w:rPr>
                <w:rFonts w:cstheme="minorHAnsi"/>
                <w:szCs w:val="20"/>
              </w:rPr>
            </w:pPr>
            <w:r w:rsidRPr="00242FBA">
              <w:t>Surgical Technologists</w:t>
            </w:r>
          </w:p>
        </w:tc>
        <w:tc>
          <w:tcPr>
            <w:tcW w:w="740" w:type="dxa"/>
            <w:noWrap/>
          </w:tcPr>
          <w:p w:rsidR="004D4994" w:rsidRPr="00E74587" w:rsidRDefault="004D4994" w:rsidP="004D4994">
            <w:pPr>
              <w:jc w:val="center"/>
              <w:rPr>
                <w:rFonts w:cstheme="minorHAnsi"/>
                <w:szCs w:val="20"/>
              </w:rPr>
            </w:pPr>
            <w:r w:rsidRPr="00242FBA">
              <w:t>70</w:t>
            </w:r>
          </w:p>
        </w:tc>
        <w:tc>
          <w:tcPr>
            <w:tcW w:w="707" w:type="dxa"/>
            <w:noWrap/>
          </w:tcPr>
          <w:p w:rsidR="004D4994" w:rsidRPr="00E74587" w:rsidRDefault="004D4994" w:rsidP="004D4994">
            <w:pPr>
              <w:jc w:val="center"/>
              <w:rPr>
                <w:rFonts w:cstheme="minorHAnsi"/>
                <w:szCs w:val="20"/>
              </w:rPr>
            </w:pPr>
            <w:r w:rsidRPr="00242FBA">
              <w:t>86</w:t>
            </w:r>
          </w:p>
        </w:tc>
        <w:tc>
          <w:tcPr>
            <w:tcW w:w="723" w:type="dxa"/>
            <w:noWrap/>
          </w:tcPr>
          <w:p w:rsidR="004D4994" w:rsidRPr="00E74587" w:rsidRDefault="004D4994" w:rsidP="004D4994">
            <w:pPr>
              <w:jc w:val="center"/>
              <w:rPr>
                <w:rFonts w:cstheme="minorHAnsi"/>
                <w:szCs w:val="20"/>
              </w:rPr>
            </w:pPr>
            <w:r w:rsidRPr="00242FBA">
              <w:t>16</w:t>
            </w:r>
          </w:p>
        </w:tc>
        <w:tc>
          <w:tcPr>
            <w:tcW w:w="893" w:type="dxa"/>
            <w:noWrap/>
          </w:tcPr>
          <w:p w:rsidR="004D4994" w:rsidRPr="00E74587" w:rsidRDefault="004D4994" w:rsidP="004D4994">
            <w:pPr>
              <w:jc w:val="center"/>
              <w:rPr>
                <w:rFonts w:cstheme="minorHAnsi"/>
                <w:szCs w:val="20"/>
              </w:rPr>
            </w:pPr>
            <w:r w:rsidRPr="00242FBA">
              <w:t>23%</w:t>
            </w:r>
          </w:p>
        </w:tc>
        <w:tc>
          <w:tcPr>
            <w:tcW w:w="998" w:type="dxa"/>
            <w:noWrap/>
          </w:tcPr>
          <w:p w:rsidR="004D4994" w:rsidRPr="00E74587" w:rsidRDefault="004D4994" w:rsidP="004D4994">
            <w:pPr>
              <w:jc w:val="center"/>
              <w:rPr>
                <w:rFonts w:cstheme="minorHAnsi"/>
                <w:szCs w:val="20"/>
              </w:rPr>
            </w:pPr>
            <w:r w:rsidRPr="00242FBA">
              <w:t>8</w:t>
            </w:r>
          </w:p>
        </w:tc>
        <w:tc>
          <w:tcPr>
            <w:tcW w:w="1055" w:type="dxa"/>
            <w:noWrap/>
          </w:tcPr>
          <w:p w:rsidR="004D4994" w:rsidRPr="00E74587" w:rsidRDefault="004D4994" w:rsidP="004D4994">
            <w:pPr>
              <w:jc w:val="center"/>
              <w:rPr>
                <w:rFonts w:cstheme="minorHAnsi"/>
                <w:szCs w:val="20"/>
              </w:rPr>
            </w:pPr>
            <w:r w:rsidRPr="00242FBA">
              <w:t>$55,253</w:t>
            </w:r>
          </w:p>
        </w:tc>
      </w:tr>
      <w:tr w:rsidR="004D4994" w:rsidRPr="00E74587" w:rsidTr="005B1DA0">
        <w:trPr>
          <w:cnfStyle w:val="000000100000"/>
          <w:trHeight w:val="432"/>
        </w:trPr>
        <w:tc>
          <w:tcPr>
            <w:tcW w:w="4214" w:type="dxa"/>
            <w:shd w:val="clear" w:color="auto" w:fill="F2F2F2" w:themeFill="background1" w:themeFillShade="F2"/>
            <w:noWrap/>
          </w:tcPr>
          <w:p w:rsidR="004D4994" w:rsidRPr="00E74587" w:rsidRDefault="004D4994" w:rsidP="004D4994">
            <w:pPr>
              <w:rPr>
                <w:rFonts w:cstheme="minorHAnsi"/>
                <w:szCs w:val="20"/>
              </w:rPr>
            </w:pPr>
            <w:r w:rsidRPr="00242FBA">
              <w:t>Physician Assistants</w:t>
            </w:r>
          </w:p>
        </w:tc>
        <w:tc>
          <w:tcPr>
            <w:tcW w:w="740" w:type="dxa"/>
            <w:shd w:val="clear" w:color="auto" w:fill="F2F2F2" w:themeFill="background1" w:themeFillShade="F2"/>
            <w:noWrap/>
          </w:tcPr>
          <w:p w:rsidR="004D4994" w:rsidRPr="00E74587" w:rsidRDefault="004D4994" w:rsidP="004D4994">
            <w:pPr>
              <w:jc w:val="center"/>
              <w:rPr>
                <w:rFonts w:cstheme="minorHAnsi"/>
                <w:szCs w:val="20"/>
              </w:rPr>
            </w:pPr>
            <w:r w:rsidRPr="00242FBA">
              <w:t>34</w:t>
            </w:r>
          </w:p>
        </w:tc>
        <w:tc>
          <w:tcPr>
            <w:tcW w:w="707" w:type="dxa"/>
            <w:shd w:val="clear" w:color="auto" w:fill="F2F2F2" w:themeFill="background1" w:themeFillShade="F2"/>
            <w:noWrap/>
          </w:tcPr>
          <w:p w:rsidR="004D4994" w:rsidRPr="00E74587" w:rsidRDefault="004D4994" w:rsidP="004D4994">
            <w:pPr>
              <w:jc w:val="center"/>
              <w:rPr>
                <w:rFonts w:cstheme="minorHAnsi"/>
                <w:szCs w:val="20"/>
              </w:rPr>
            </w:pPr>
            <w:r w:rsidRPr="00242FBA">
              <w:t>49</w:t>
            </w:r>
          </w:p>
        </w:tc>
        <w:tc>
          <w:tcPr>
            <w:tcW w:w="723" w:type="dxa"/>
            <w:shd w:val="clear" w:color="auto" w:fill="F2F2F2" w:themeFill="background1" w:themeFillShade="F2"/>
            <w:noWrap/>
          </w:tcPr>
          <w:p w:rsidR="004D4994" w:rsidRPr="00E74587" w:rsidRDefault="004D4994" w:rsidP="004D4994">
            <w:pPr>
              <w:jc w:val="center"/>
              <w:rPr>
                <w:rFonts w:cstheme="minorHAnsi"/>
                <w:szCs w:val="20"/>
              </w:rPr>
            </w:pPr>
            <w:r w:rsidRPr="00242FBA">
              <w:t>15</w:t>
            </w:r>
          </w:p>
        </w:tc>
        <w:tc>
          <w:tcPr>
            <w:tcW w:w="893" w:type="dxa"/>
            <w:shd w:val="clear" w:color="auto" w:fill="F2F2F2" w:themeFill="background1" w:themeFillShade="F2"/>
            <w:noWrap/>
          </w:tcPr>
          <w:p w:rsidR="004D4994" w:rsidRPr="00E74587" w:rsidRDefault="004D4994" w:rsidP="004D4994">
            <w:pPr>
              <w:jc w:val="center"/>
              <w:rPr>
                <w:rFonts w:cstheme="minorHAnsi"/>
                <w:szCs w:val="20"/>
              </w:rPr>
            </w:pPr>
            <w:r w:rsidRPr="00242FBA">
              <w:t>44%</w:t>
            </w:r>
          </w:p>
        </w:tc>
        <w:tc>
          <w:tcPr>
            <w:tcW w:w="998" w:type="dxa"/>
            <w:shd w:val="clear" w:color="auto" w:fill="F2F2F2" w:themeFill="background1" w:themeFillShade="F2"/>
            <w:noWrap/>
          </w:tcPr>
          <w:p w:rsidR="004D4994" w:rsidRPr="00E74587" w:rsidRDefault="004D4994" w:rsidP="004D4994">
            <w:pPr>
              <w:jc w:val="center"/>
              <w:rPr>
                <w:rFonts w:cstheme="minorHAnsi"/>
                <w:szCs w:val="20"/>
              </w:rPr>
            </w:pPr>
            <w:r w:rsidRPr="00242FBA">
              <w:t>4</w:t>
            </w:r>
          </w:p>
        </w:tc>
        <w:tc>
          <w:tcPr>
            <w:tcW w:w="1055" w:type="dxa"/>
            <w:shd w:val="clear" w:color="auto" w:fill="F2F2F2" w:themeFill="background1" w:themeFillShade="F2"/>
            <w:noWrap/>
          </w:tcPr>
          <w:p w:rsidR="004D4994" w:rsidRPr="00E74587" w:rsidRDefault="004D4994" w:rsidP="004D4994">
            <w:pPr>
              <w:jc w:val="center"/>
              <w:rPr>
                <w:rFonts w:cstheme="minorHAnsi"/>
                <w:szCs w:val="20"/>
              </w:rPr>
            </w:pPr>
            <w:r w:rsidRPr="00242FBA">
              <w:t>$126,677</w:t>
            </w:r>
          </w:p>
        </w:tc>
      </w:tr>
      <w:tr w:rsidR="00A3672D" w:rsidRPr="00E74587" w:rsidTr="005B1DA0">
        <w:trPr>
          <w:cnfStyle w:val="000000010000"/>
          <w:trHeight w:val="432"/>
        </w:trPr>
        <w:tc>
          <w:tcPr>
            <w:tcW w:w="9330" w:type="dxa"/>
            <w:gridSpan w:val="7"/>
            <w:shd w:val="clear" w:color="auto" w:fill="D9D9D9" w:themeFill="background1" w:themeFillShade="D9"/>
            <w:noWrap/>
          </w:tcPr>
          <w:p w:rsidR="00A3672D" w:rsidRPr="00267CE8" w:rsidRDefault="008F4411" w:rsidP="00A3672D">
            <w:pPr>
              <w:rPr>
                <w:rFonts w:cstheme="minorHAnsi"/>
                <w:b/>
                <w:bCs/>
                <w:szCs w:val="20"/>
              </w:rPr>
            </w:pPr>
            <w:r>
              <w:rPr>
                <w:rFonts w:cstheme="minorHAnsi"/>
                <w:b/>
                <w:bCs/>
                <w:szCs w:val="20"/>
              </w:rPr>
              <w:t>Office and Administrative Support</w:t>
            </w:r>
          </w:p>
        </w:tc>
      </w:tr>
      <w:tr w:rsidR="007B4001" w:rsidRPr="00E74587" w:rsidTr="008A10F8">
        <w:trPr>
          <w:cnfStyle w:val="000000100000"/>
          <w:trHeight w:val="432"/>
        </w:trPr>
        <w:tc>
          <w:tcPr>
            <w:tcW w:w="4214" w:type="dxa"/>
            <w:shd w:val="clear" w:color="auto" w:fill="F2F2F2" w:themeFill="background1" w:themeFillShade="F2"/>
            <w:noWrap/>
          </w:tcPr>
          <w:p w:rsidR="007B4001" w:rsidRPr="00E74587" w:rsidRDefault="007B4001" w:rsidP="007B4001">
            <w:pPr>
              <w:rPr>
                <w:rFonts w:cstheme="minorHAnsi"/>
                <w:szCs w:val="20"/>
              </w:rPr>
            </w:pPr>
            <w:r w:rsidRPr="001623AA">
              <w:t>Supervisors</w:t>
            </w:r>
            <w:r>
              <w:t>-</w:t>
            </w:r>
            <w:r w:rsidRPr="001623AA">
              <w:t>Office and Administrative Support</w:t>
            </w:r>
          </w:p>
        </w:tc>
        <w:tc>
          <w:tcPr>
            <w:tcW w:w="740" w:type="dxa"/>
            <w:shd w:val="clear" w:color="auto" w:fill="F2F2F2" w:themeFill="background1" w:themeFillShade="F2"/>
            <w:noWrap/>
          </w:tcPr>
          <w:p w:rsidR="007B4001" w:rsidRPr="00E74587" w:rsidRDefault="007B4001" w:rsidP="007B4001">
            <w:pPr>
              <w:jc w:val="center"/>
              <w:rPr>
                <w:rFonts w:cstheme="minorHAnsi"/>
                <w:szCs w:val="20"/>
              </w:rPr>
            </w:pPr>
            <w:r w:rsidRPr="001623AA">
              <w:t>848</w:t>
            </w:r>
          </w:p>
        </w:tc>
        <w:tc>
          <w:tcPr>
            <w:tcW w:w="707" w:type="dxa"/>
            <w:shd w:val="clear" w:color="auto" w:fill="F2F2F2" w:themeFill="background1" w:themeFillShade="F2"/>
            <w:noWrap/>
          </w:tcPr>
          <w:p w:rsidR="007B4001" w:rsidRPr="00E74587" w:rsidRDefault="007B4001" w:rsidP="007B4001">
            <w:pPr>
              <w:jc w:val="center"/>
              <w:rPr>
                <w:rFonts w:cstheme="minorHAnsi"/>
                <w:szCs w:val="20"/>
              </w:rPr>
            </w:pPr>
            <w:r w:rsidRPr="001623AA">
              <w:t>948</w:t>
            </w:r>
          </w:p>
        </w:tc>
        <w:tc>
          <w:tcPr>
            <w:tcW w:w="723" w:type="dxa"/>
            <w:shd w:val="clear" w:color="auto" w:fill="F2F2F2" w:themeFill="background1" w:themeFillShade="F2"/>
            <w:noWrap/>
          </w:tcPr>
          <w:p w:rsidR="007B4001" w:rsidRPr="00E74587" w:rsidRDefault="007B4001" w:rsidP="007B4001">
            <w:pPr>
              <w:jc w:val="center"/>
              <w:rPr>
                <w:rFonts w:cstheme="minorHAnsi"/>
                <w:szCs w:val="20"/>
              </w:rPr>
            </w:pPr>
            <w:r w:rsidRPr="001623AA">
              <w:t>100</w:t>
            </w:r>
          </w:p>
        </w:tc>
        <w:tc>
          <w:tcPr>
            <w:tcW w:w="893" w:type="dxa"/>
            <w:shd w:val="clear" w:color="auto" w:fill="F2F2F2" w:themeFill="background1" w:themeFillShade="F2"/>
            <w:noWrap/>
          </w:tcPr>
          <w:p w:rsidR="007B4001" w:rsidRPr="00E74587" w:rsidRDefault="007B4001" w:rsidP="007B4001">
            <w:pPr>
              <w:jc w:val="center"/>
              <w:rPr>
                <w:rFonts w:cstheme="minorHAnsi"/>
                <w:szCs w:val="20"/>
              </w:rPr>
            </w:pPr>
            <w:r w:rsidRPr="001623AA">
              <w:t>12%</w:t>
            </w:r>
          </w:p>
        </w:tc>
        <w:tc>
          <w:tcPr>
            <w:tcW w:w="998" w:type="dxa"/>
            <w:shd w:val="clear" w:color="auto" w:fill="F2F2F2" w:themeFill="background1" w:themeFillShade="F2"/>
            <w:noWrap/>
          </w:tcPr>
          <w:p w:rsidR="007B4001" w:rsidRPr="00E74587" w:rsidRDefault="007B4001" w:rsidP="007B4001">
            <w:pPr>
              <w:jc w:val="center"/>
              <w:rPr>
                <w:rFonts w:cstheme="minorHAnsi"/>
                <w:szCs w:val="20"/>
              </w:rPr>
            </w:pPr>
            <w:r w:rsidRPr="001623AA">
              <w:t>108</w:t>
            </w:r>
          </w:p>
        </w:tc>
        <w:tc>
          <w:tcPr>
            <w:tcW w:w="1055" w:type="dxa"/>
            <w:shd w:val="clear" w:color="auto" w:fill="F2F2F2" w:themeFill="background1" w:themeFillShade="F2"/>
            <w:noWrap/>
          </w:tcPr>
          <w:p w:rsidR="007B4001" w:rsidRPr="00E74587" w:rsidRDefault="007B4001" w:rsidP="007B4001">
            <w:pPr>
              <w:jc w:val="center"/>
              <w:rPr>
                <w:rFonts w:cstheme="minorHAnsi"/>
                <w:szCs w:val="20"/>
              </w:rPr>
            </w:pPr>
            <w:r w:rsidRPr="001623AA">
              <w:t>$44,586</w:t>
            </w:r>
          </w:p>
        </w:tc>
      </w:tr>
      <w:tr w:rsidR="007B4001" w:rsidRPr="00E74587" w:rsidTr="005B1DA0">
        <w:trPr>
          <w:cnfStyle w:val="000000010000"/>
          <w:trHeight w:val="432"/>
        </w:trPr>
        <w:tc>
          <w:tcPr>
            <w:tcW w:w="4214" w:type="dxa"/>
            <w:noWrap/>
          </w:tcPr>
          <w:p w:rsidR="007B4001" w:rsidRPr="00E74587" w:rsidRDefault="007B4001" w:rsidP="007B4001">
            <w:pPr>
              <w:rPr>
                <w:rFonts w:cstheme="minorHAnsi"/>
                <w:szCs w:val="20"/>
              </w:rPr>
            </w:pPr>
            <w:r w:rsidRPr="001623AA">
              <w:t>Human Resources Assistants</w:t>
            </w:r>
          </w:p>
        </w:tc>
        <w:tc>
          <w:tcPr>
            <w:tcW w:w="740" w:type="dxa"/>
            <w:noWrap/>
          </w:tcPr>
          <w:p w:rsidR="007B4001" w:rsidRPr="00E74587" w:rsidRDefault="007B4001" w:rsidP="007B4001">
            <w:pPr>
              <w:jc w:val="center"/>
              <w:rPr>
                <w:rFonts w:cstheme="minorHAnsi"/>
                <w:szCs w:val="20"/>
              </w:rPr>
            </w:pPr>
            <w:r w:rsidRPr="001623AA">
              <w:t>78</w:t>
            </w:r>
          </w:p>
        </w:tc>
        <w:tc>
          <w:tcPr>
            <w:tcW w:w="707" w:type="dxa"/>
            <w:noWrap/>
          </w:tcPr>
          <w:p w:rsidR="007B4001" w:rsidRPr="00E74587" w:rsidRDefault="007B4001" w:rsidP="007B4001">
            <w:pPr>
              <w:jc w:val="center"/>
              <w:rPr>
                <w:rFonts w:cstheme="minorHAnsi"/>
                <w:szCs w:val="20"/>
              </w:rPr>
            </w:pPr>
            <w:r w:rsidRPr="001623AA">
              <w:t>70</w:t>
            </w:r>
          </w:p>
        </w:tc>
        <w:tc>
          <w:tcPr>
            <w:tcW w:w="723" w:type="dxa"/>
            <w:noWrap/>
          </w:tcPr>
          <w:p w:rsidR="007B4001" w:rsidRPr="00E74587" w:rsidRDefault="007B4001" w:rsidP="007B4001">
            <w:pPr>
              <w:jc w:val="center"/>
              <w:rPr>
                <w:rFonts w:cstheme="minorHAnsi"/>
                <w:szCs w:val="20"/>
              </w:rPr>
            </w:pPr>
            <w:r w:rsidRPr="001623AA">
              <w:t xml:space="preserve"> (8)</w:t>
            </w:r>
          </w:p>
        </w:tc>
        <w:tc>
          <w:tcPr>
            <w:tcW w:w="893" w:type="dxa"/>
            <w:noWrap/>
          </w:tcPr>
          <w:p w:rsidR="007B4001" w:rsidRPr="00E74587" w:rsidRDefault="007B4001" w:rsidP="007B4001">
            <w:pPr>
              <w:jc w:val="center"/>
              <w:rPr>
                <w:rFonts w:cstheme="minorHAnsi"/>
                <w:szCs w:val="20"/>
              </w:rPr>
            </w:pPr>
            <w:r w:rsidRPr="001623AA">
              <w:t xml:space="preserve"> (10%)</w:t>
            </w:r>
          </w:p>
        </w:tc>
        <w:tc>
          <w:tcPr>
            <w:tcW w:w="998" w:type="dxa"/>
            <w:noWrap/>
          </w:tcPr>
          <w:p w:rsidR="007B4001" w:rsidRPr="00E74587" w:rsidRDefault="007B4001" w:rsidP="007B4001">
            <w:pPr>
              <w:jc w:val="center"/>
              <w:rPr>
                <w:rFonts w:cstheme="minorHAnsi"/>
                <w:szCs w:val="20"/>
              </w:rPr>
            </w:pPr>
            <w:r w:rsidRPr="001623AA">
              <w:t>8</w:t>
            </w:r>
          </w:p>
        </w:tc>
        <w:tc>
          <w:tcPr>
            <w:tcW w:w="1055" w:type="dxa"/>
            <w:noWrap/>
          </w:tcPr>
          <w:p w:rsidR="007B4001" w:rsidRPr="00E74587" w:rsidRDefault="007B4001" w:rsidP="007B4001">
            <w:pPr>
              <w:jc w:val="center"/>
              <w:rPr>
                <w:rFonts w:cstheme="minorHAnsi"/>
                <w:szCs w:val="20"/>
              </w:rPr>
            </w:pPr>
            <w:r w:rsidRPr="001623AA">
              <w:t>$36,786</w:t>
            </w:r>
          </w:p>
        </w:tc>
      </w:tr>
      <w:tr w:rsidR="00A3672D" w:rsidRPr="00E74587" w:rsidTr="005B1DA0">
        <w:trPr>
          <w:cnfStyle w:val="000000100000"/>
          <w:trHeight w:val="432"/>
        </w:trPr>
        <w:tc>
          <w:tcPr>
            <w:tcW w:w="9330" w:type="dxa"/>
            <w:gridSpan w:val="7"/>
            <w:noWrap/>
          </w:tcPr>
          <w:p w:rsidR="00A3672D" w:rsidRPr="008A7381" w:rsidRDefault="008F4411" w:rsidP="00A3672D">
            <w:pPr>
              <w:rPr>
                <w:rFonts w:cstheme="minorHAnsi"/>
                <w:b/>
                <w:bCs/>
                <w:szCs w:val="20"/>
              </w:rPr>
            </w:pPr>
            <w:r>
              <w:rPr>
                <w:rFonts w:cstheme="minorHAnsi"/>
                <w:b/>
                <w:bCs/>
                <w:szCs w:val="20"/>
              </w:rPr>
              <w:t>Management</w:t>
            </w:r>
          </w:p>
        </w:tc>
      </w:tr>
      <w:tr w:rsidR="002F5323" w:rsidRPr="00E74587" w:rsidTr="005B1DA0">
        <w:trPr>
          <w:cnfStyle w:val="000000010000"/>
          <w:trHeight w:val="432"/>
        </w:trPr>
        <w:tc>
          <w:tcPr>
            <w:tcW w:w="4214" w:type="dxa"/>
            <w:noWrap/>
          </w:tcPr>
          <w:p w:rsidR="002F5323" w:rsidRPr="00E74587" w:rsidRDefault="002F5323" w:rsidP="002F5323">
            <w:pPr>
              <w:rPr>
                <w:rFonts w:cstheme="minorHAnsi"/>
                <w:szCs w:val="20"/>
              </w:rPr>
            </w:pPr>
            <w:r w:rsidRPr="00E97C26">
              <w:t>Medical and Health Services Managers</w:t>
            </w:r>
          </w:p>
        </w:tc>
        <w:tc>
          <w:tcPr>
            <w:tcW w:w="740" w:type="dxa"/>
            <w:noWrap/>
          </w:tcPr>
          <w:p w:rsidR="002F5323" w:rsidRPr="00E74587" w:rsidRDefault="002F5323" w:rsidP="002F5323">
            <w:pPr>
              <w:jc w:val="center"/>
              <w:rPr>
                <w:rFonts w:cstheme="minorHAnsi"/>
                <w:szCs w:val="20"/>
              </w:rPr>
            </w:pPr>
            <w:r w:rsidRPr="00E97C26">
              <w:t>129</w:t>
            </w:r>
          </w:p>
        </w:tc>
        <w:tc>
          <w:tcPr>
            <w:tcW w:w="707" w:type="dxa"/>
            <w:noWrap/>
          </w:tcPr>
          <w:p w:rsidR="002F5323" w:rsidRPr="00E74587" w:rsidRDefault="002F5323" w:rsidP="002F5323">
            <w:pPr>
              <w:jc w:val="center"/>
              <w:rPr>
                <w:rFonts w:cstheme="minorHAnsi"/>
                <w:szCs w:val="20"/>
              </w:rPr>
            </w:pPr>
            <w:r w:rsidRPr="00E97C26">
              <w:t>175</w:t>
            </w:r>
          </w:p>
        </w:tc>
        <w:tc>
          <w:tcPr>
            <w:tcW w:w="723" w:type="dxa"/>
            <w:noWrap/>
          </w:tcPr>
          <w:p w:rsidR="002F5323" w:rsidRPr="00E74587" w:rsidRDefault="002F5323" w:rsidP="002F5323">
            <w:pPr>
              <w:jc w:val="center"/>
              <w:rPr>
                <w:rFonts w:cstheme="minorHAnsi"/>
                <w:szCs w:val="20"/>
              </w:rPr>
            </w:pPr>
            <w:r w:rsidRPr="00E97C26">
              <w:t>46</w:t>
            </w:r>
          </w:p>
        </w:tc>
        <w:tc>
          <w:tcPr>
            <w:tcW w:w="893" w:type="dxa"/>
            <w:noWrap/>
          </w:tcPr>
          <w:p w:rsidR="002F5323" w:rsidRPr="00E74587" w:rsidRDefault="002F5323" w:rsidP="002F5323">
            <w:pPr>
              <w:jc w:val="center"/>
              <w:rPr>
                <w:rFonts w:cstheme="minorHAnsi"/>
                <w:szCs w:val="20"/>
              </w:rPr>
            </w:pPr>
            <w:r w:rsidRPr="00E97C26">
              <w:t>36%</w:t>
            </w:r>
          </w:p>
        </w:tc>
        <w:tc>
          <w:tcPr>
            <w:tcW w:w="998" w:type="dxa"/>
            <w:noWrap/>
          </w:tcPr>
          <w:p w:rsidR="002F5323" w:rsidRPr="00E74587" w:rsidRDefault="002F5323" w:rsidP="002F5323">
            <w:pPr>
              <w:jc w:val="center"/>
              <w:rPr>
                <w:rFonts w:cstheme="minorHAnsi"/>
                <w:szCs w:val="20"/>
              </w:rPr>
            </w:pPr>
            <w:r w:rsidRPr="00E97C26">
              <w:t>16</w:t>
            </w:r>
          </w:p>
        </w:tc>
        <w:tc>
          <w:tcPr>
            <w:tcW w:w="1055" w:type="dxa"/>
            <w:noWrap/>
          </w:tcPr>
          <w:p w:rsidR="002F5323" w:rsidRPr="00E74587" w:rsidRDefault="002F5323" w:rsidP="002F5323">
            <w:pPr>
              <w:jc w:val="center"/>
              <w:rPr>
                <w:rFonts w:cstheme="minorHAnsi"/>
                <w:szCs w:val="20"/>
              </w:rPr>
            </w:pPr>
            <w:r w:rsidRPr="00E97C26">
              <w:t>$94,219</w:t>
            </w:r>
          </w:p>
        </w:tc>
      </w:tr>
      <w:tr w:rsidR="002F5323" w:rsidRPr="00E74587" w:rsidTr="005B1DA0">
        <w:trPr>
          <w:cnfStyle w:val="000000100000"/>
          <w:trHeight w:val="432"/>
        </w:trPr>
        <w:tc>
          <w:tcPr>
            <w:tcW w:w="4214" w:type="dxa"/>
            <w:shd w:val="clear" w:color="auto" w:fill="F2F2F2" w:themeFill="background1" w:themeFillShade="F2"/>
            <w:noWrap/>
          </w:tcPr>
          <w:p w:rsidR="002F5323" w:rsidRPr="00E74587" w:rsidRDefault="002F5323" w:rsidP="002F5323">
            <w:pPr>
              <w:rPr>
                <w:rFonts w:cstheme="minorHAnsi"/>
                <w:szCs w:val="20"/>
              </w:rPr>
            </w:pPr>
            <w:r w:rsidRPr="00E97C26">
              <w:t>Financial Managers</w:t>
            </w:r>
          </w:p>
        </w:tc>
        <w:tc>
          <w:tcPr>
            <w:tcW w:w="740" w:type="dxa"/>
            <w:shd w:val="clear" w:color="auto" w:fill="F2F2F2" w:themeFill="background1" w:themeFillShade="F2"/>
            <w:noWrap/>
          </w:tcPr>
          <w:p w:rsidR="002F5323" w:rsidRPr="00E74587" w:rsidRDefault="002F5323" w:rsidP="002F5323">
            <w:pPr>
              <w:jc w:val="center"/>
              <w:rPr>
                <w:rFonts w:cstheme="minorHAnsi"/>
                <w:szCs w:val="20"/>
              </w:rPr>
            </w:pPr>
            <w:r w:rsidRPr="00E97C26">
              <w:t>139</w:t>
            </w:r>
          </w:p>
        </w:tc>
        <w:tc>
          <w:tcPr>
            <w:tcW w:w="707" w:type="dxa"/>
            <w:shd w:val="clear" w:color="auto" w:fill="F2F2F2" w:themeFill="background1" w:themeFillShade="F2"/>
            <w:noWrap/>
          </w:tcPr>
          <w:p w:rsidR="002F5323" w:rsidRPr="00E74587" w:rsidRDefault="002F5323" w:rsidP="002F5323">
            <w:pPr>
              <w:jc w:val="center"/>
              <w:rPr>
                <w:rFonts w:cstheme="minorHAnsi"/>
                <w:szCs w:val="20"/>
              </w:rPr>
            </w:pPr>
            <w:r w:rsidRPr="00E97C26">
              <w:t>170</w:t>
            </w:r>
          </w:p>
        </w:tc>
        <w:tc>
          <w:tcPr>
            <w:tcW w:w="723" w:type="dxa"/>
            <w:shd w:val="clear" w:color="auto" w:fill="F2F2F2" w:themeFill="background1" w:themeFillShade="F2"/>
            <w:noWrap/>
          </w:tcPr>
          <w:p w:rsidR="002F5323" w:rsidRPr="00E74587" w:rsidRDefault="002F5323" w:rsidP="002F5323">
            <w:pPr>
              <w:jc w:val="center"/>
              <w:rPr>
                <w:rFonts w:cstheme="minorHAnsi"/>
                <w:szCs w:val="20"/>
              </w:rPr>
            </w:pPr>
            <w:r w:rsidRPr="00E97C26">
              <w:t>31</w:t>
            </w:r>
          </w:p>
        </w:tc>
        <w:tc>
          <w:tcPr>
            <w:tcW w:w="893" w:type="dxa"/>
            <w:shd w:val="clear" w:color="auto" w:fill="F2F2F2" w:themeFill="background1" w:themeFillShade="F2"/>
            <w:noWrap/>
          </w:tcPr>
          <w:p w:rsidR="002F5323" w:rsidRPr="00E74587" w:rsidRDefault="002F5323" w:rsidP="002F5323">
            <w:pPr>
              <w:jc w:val="center"/>
              <w:rPr>
                <w:rFonts w:cstheme="minorHAnsi"/>
                <w:szCs w:val="20"/>
              </w:rPr>
            </w:pPr>
            <w:r w:rsidRPr="00E97C26">
              <w:t>22%</w:t>
            </w:r>
          </w:p>
        </w:tc>
        <w:tc>
          <w:tcPr>
            <w:tcW w:w="998" w:type="dxa"/>
            <w:shd w:val="clear" w:color="auto" w:fill="F2F2F2" w:themeFill="background1" w:themeFillShade="F2"/>
            <w:noWrap/>
          </w:tcPr>
          <w:p w:rsidR="002F5323" w:rsidRPr="00E74587" w:rsidRDefault="002F5323" w:rsidP="002F5323">
            <w:pPr>
              <w:jc w:val="center"/>
              <w:rPr>
                <w:rFonts w:cstheme="minorHAnsi"/>
                <w:szCs w:val="20"/>
              </w:rPr>
            </w:pPr>
            <w:r w:rsidRPr="00E97C26">
              <w:t>15</w:t>
            </w:r>
          </w:p>
        </w:tc>
        <w:tc>
          <w:tcPr>
            <w:tcW w:w="1055" w:type="dxa"/>
            <w:shd w:val="clear" w:color="auto" w:fill="F2F2F2" w:themeFill="background1" w:themeFillShade="F2"/>
            <w:noWrap/>
          </w:tcPr>
          <w:p w:rsidR="002F5323" w:rsidRPr="00E74587" w:rsidRDefault="002F5323" w:rsidP="002F5323">
            <w:pPr>
              <w:jc w:val="center"/>
              <w:rPr>
                <w:rFonts w:cstheme="minorHAnsi"/>
                <w:szCs w:val="20"/>
              </w:rPr>
            </w:pPr>
            <w:r w:rsidRPr="00E97C26">
              <w:t>$87,667</w:t>
            </w:r>
          </w:p>
        </w:tc>
      </w:tr>
      <w:tr w:rsidR="00C32967" w:rsidRPr="00E74587" w:rsidTr="008A10F8">
        <w:trPr>
          <w:cnfStyle w:val="000000010000"/>
          <w:trHeight w:val="432"/>
        </w:trPr>
        <w:tc>
          <w:tcPr>
            <w:tcW w:w="4214" w:type="dxa"/>
            <w:noWrap/>
          </w:tcPr>
          <w:p w:rsidR="00C32967" w:rsidRPr="00E74587" w:rsidRDefault="00C32967" w:rsidP="00C32967">
            <w:pPr>
              <w:rPr>
                <w:rFonts w:cstheme="minorHAnsi"/>
                <w:szCs w:val="20"/>
              </w:rPr>
            </w:pPr>
            <w:r w:rsidRPr="00D22E12">
              <w:t>Computer and Information Systems Managers</w:t>
            </w:r>
          </w:p>
        </w:tc>
        <w:tc>
          <w:tcPr>
            <w:tcW w:w="740" w:type="dxa"/>
            <w:noWrap/>
          </w:tcPr>
          <w:p w:rsidR="00C32967" w:rsidRPr="00E74587" w:rsidRDefault="00C32967" w:rsidP="00C32967">
            <w:pPr>
              <w:jc w:val="center"/>
              <w:rPr>
                <w:rFonts w:cstheme="minorHAnsi"/>
                <w:szCs w:val="20"/>
              </w:rPr>
            </w:pPr>
            <w:r w:rsidRPr="00D22E12">
              <w:t>78</w:t>
            </w:r>
          </w:p>
        </w:tc>
        <w:tc>
          <w:tcPr>
            <w:tcW w:w="707" w:type="dxa"/>
            <w:noWrap/>
          </w:tcPr>
          <w:p w:rsidR="00C32967" w:rsidRPr="00E74587" w:rsidRDefault="00C32967" w:rsidP="00C32967">
            <w:pPr>
              <w:jc w:val="center"/>
              <w:rPr>
                <w:rFonts w:cstheme="minorHAnsi"/>
                <w:szCs w:val="20"/>
              </w:rPr>
            </w:pPr>
            <w:r w:rsidRPr="00D22E12">
              <w:t>98</w:t>
            </w:r>
          </w:p>
        </w:tc>
        <w:tc>
          <w:tcPr>
            <w:tcW w:w="723" w:type="dxa"/>
            <w:noWrap/>
          </w:tcPr>
          <w:p w:rsidR="00C32967" w:rsidRPr="00E74587" w:rsidRDefault="00C32967" w:rsidP="00C32967">
            <w:pPr>
              <w:jc w:val="center"/>
              <w:rPr>
                <w:rFonts w:cstheme="minorHAnsi"/>
                <w:szCs w:val="20"/>
              </w:rPr>
            </w:pPr>
            <w:r w:rsidRPr="00D22E12">
              <w:t>20</w:t>
            </w:r>
          </w:p>
        </w:tc>
        <w:tc>
          <w:tcPr>
            <w:tcW w:w="893" w:type="dxa"/>
            <w:noWrap/>
          </w:tcPr>
          <w:p w:rsidR="00C32967" w:rsidRPr="00E74587" w:rsidRDefault="00C32967" w:rsidP="00C32967">
            <w:pPr>
              <w:jc w:val="center"/>
              <w:rPr>
                <w:rFonts w:cstheme="minorHAnsi"/>
                <w:szCs w:val="20"/>
              </w:rPr>
            </w:pPr>
            <w:r w:rsidRPr="00D22E12">
              <w:t>26%</w:t>
            </w:r>
          </w:p>
        </w:tc>
        <w:tc>
          <w:tcPr>
            <w:tcW w:w="998" w:type="dxa"/>
            <w:noWrap/>
          </w:tcPr>
          <w:p w:rsidR="00C32967" w:rsidRPr="00E74587" w:rsidRDefault="00C32967" w:rsidP="00C32967">
            <w:pPr>
              <w:jc w:val="center"/>
              <w:rPr>
                <w:rFonts w:cstheme="minorHAnsi"/>
                <w:szCs w:val="20"/>
              </w:rPr>
            </w:pPr>
            <w:r w:rsidRPr="00D22E12">
              <w:t>9</w:t>
            </w:r>
          </w:p>
        </w:tc>
        <w:tc>
          <w:tcPr>
            <w:tcW w:w="1055" w:type="dxa"/>
            <w:noWrap/>
          </w:tcPr>
          <w:p w:rsidR="00C32967" w:rsidRPr="00E74587" w:rsidRDefault="00C32967" w:rsidP="00C32967">
            <w:pPr>
              <w:jc w:val="center"/>
              <w:rPr>
                <w:rFonts w:cstheme="minorHAnsi"/>
                <w:szCs w:val="20"/>
              </w:rPr>
            </w:pPr>
            <w:r w:rsidRPr="00D22E12">
              <w:t>$94,804</w:t>
            </w:r>
          </w:p>
        </w:tc>
      </w:tr>
      <w:tr w:rsidR="00C32967" w:rsidRPr="00E74587" w:rsidTr="005B1DA0">
        <w:trPr>
          <w:cnfStyle w:val="000000100000"/>
          <w:trHeight w:val="432"/>
        </w:trPr>
        <w:tc>
          <w:tcPr>
            <w:tcW w:w="4214" w:type="dxa"/>
            <w:shd w:val="clear" w:color="auto" w:fill="F2F2F2" w:themeFill="background1" w:themeFillShade="F2"/>
            <w:noWrap/>
          </w:tcPr>
          <w:p w:rsidR="00C32967" w:rsidRPr="00E74587" w:rsidRDefault="00C32967" w:rsidP="00C32967">
            <w:pPr>
              <w:rPr>
                <w:rFonts w:cstheme="minorHAnsi"/>
                <w:szCs w:val="20"/>
              </w:rPr>
            </w:pPr>
            <w:r w:rsidRPr="00D22E12">
              <w:t>Education Administrators</w:t>
            </w:r>
          </w:p>
        </w:tc>
        <w:tc>
          <w:tcPr>
            <w:tcW w:w="740" w:type="dxa"/>
            <w:shd w:val="clear" w:color="auto" w:fill="F2F2F2" w:themeFill="background1" w:themeFillShade="F2"/>
            <w:noWrap/>
          </w:tcPr>
          <w:p w:rsidR="00C32967" w:rsidRPr="00E74587" w:rsidRDefault="00C32967" w:rsidP="00C32967">
            <w:pPr>
              <w:jc w:val="center"/>
              <w:rPr>
                <w:rFonts w:cstheme="minorHAnsi"/>
                <w:szCs w:val="20"/>
              </w:rPr>
            </w:pPr>
            <w:r w:rsidRPr="00D22E12">
              <w:t>184</w:t>
            </w:r>
          </w:p>
        </w:tc>
        <w:tc>
          <w:tcPr>
            <w:tcW w:w="707" w:type="dxa"/>
            <w:shd w:val="clear" w:color="auto" w:fill="F2F2F2" w:themeFill="background1" w:themeFillShade="F2"/>
            <w:noWrap/>
          </w:tcPr>
          <w:p w:rsidR="00C32967" w:rsidRPr="00E74587" w:rsidRDefault="00C32967" w:rsidP="00C32967">
            <w:pPr>
              <w:jc w:val="center"/>
              <w:rPr>
                <w:rFonts w:cstheme="minorHAnsi"/>
                <w:szCs w:val="20"/>
              </w:rPr>
            </w:pPr>
            <w:r w:rsidRPr="00D22E12">
              <w:t>201</w:t>
            </w:r>
          </w:p>
        </w:tc>
        <w:tc>
          <w:tcPr>
            <w:tcW w:w="723" w:type="dxa"/>
            <w:shd w:val="clear" w:color="auto" w:fill="F2F2F2" w:themeFill="background1" w:themeFillShade="F2"/>
            <w:noWrap/>
          </w:tcPr>
          <w:p w:rsidR="00C32967" w:rsidRPr="00E74587" w:rsidRDefault="00C32967" w:rsidP="00C32967">
            <w:pPr>
              <w:jc w:val="center"/>
              <w:rPr>
                <w:rFonts w:cstheme="minorHAnsi"/>
                <w:szCs w:val="20"/>
              </w:rPr>
            </w:pPr>
            <w:r w:rsidRPr="00D22E12">
              <w:t>17</w:t>
            </w:r>
          </w:p>
        </w:tc>
        <w:tc>
          <w:tcPr>
            <w:tcW w:w="893" w:type="dxa"/>
            <w:shd w:val="clear" w:color="auto" w:fill="F2F2F2" w:themeFill="background1" w:themeFillShade="F2"/>
            <w:noWrap/>
          </w:tcPr>
          <w:p w:rsidR="00C32967" w:rsidRPr="00E74587" w:rsidRDefault="00C32967" w:rsidP="00C32967">
            <w:pPr>
              <w:jc w:val="center"/>
              <w:rPr>
                <w:rFonts w:cstheme="minorHAnsi"/>
                <w:szCs w:val="20"/>
              </w:rPr>
            </w:pPr>
            <w:r w:rsidRPr="00D22E12">
              <w:t>9%</w:t>
            </w:r>
          </w:p>
        </w:tc>
        <w:tc>
          <w:tcPr>
            <w:tcW w:w="998" w:type="dxa"/>
            <w:shd w:val="clear" w:color="auto" w:fill="F2F2F2" w:themeFill="background1" w:themeFillShade="F2"/>
            <w:noWrap/>
          </w:tcPr>
          <w:p w:rsidR="00C32967" w:rsidRPr="00E74587" w:rsidRDefault="00C32967" w:rsidP="00C32967">
            <w:pPr>
              <w:jc w:val="center"/>
              <w:rPr>
                <w:rFonts w:cstheme="minorHAnsi"/>
                <w:szCs w:val="20"/>
              </w:rPr>
            </w:pPr>
            <w:r w:rsidRPr="00D22E12">
              <w:t>18</w:t>
            </w:r>
          </w:p>
        </w:tc>
        <w:tc>
          <w:tcPr>
            <w:tcW w:w="1055" w:type="dxa"/>
            <w:shd w:val="clear" w:color="auto" w:fill="F2F2F2" w:themeFill="background1" w:themeFillShade="F2"/>
            <w:noWrap/>
          </w:tcPr>
          <w:p w:rsidR="00C32967" w:rsidRPr="00E74587" w:rsidRDefault="00C32967" w:rsidP="00C32967">
            <w:pPr>
              <w:jc w:val="center"/>
              <w:rPr>
                <w:rFonts w:cstheme="minorHAnsi"/>
                <w:szCs w:val="20"/>
              </w:rPr>
            </w:pPr>
            <w:r w:rsidRPr="00D22E12">
              <w:t>$90,174</w:t>
            </w:r>
          </w:p>
        </w:tc>
      </w:tr>
    </w:tbl>
    <w:p w:rsidR="002C36B8" w:rsidRDefault="002C36B8">
      <w:r>
        <w:br w:type="page"/>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214"/>
        <w:gridCol w:w="740"/>
        <w:gridCol w:w="707"/>
        <w:gridCol w:w="723"/>
        <w:gridCol w:w="893"/>
        <w:gridCol w:w="998"/>
        <w:gridCol w:w="1055"/>
      </w:tblGrid>
      <w:tr w:rsidR="005B1DA0" w:rsidRPr="007E3F6A" w:rsidTr="00F11F45">
        <w:trPr>
          <w:cnfStyle w:val="100000000000"/>
          <w:trHeight w:val="389"/>
        </w:trPr>
        <w:tc>
          <w:tcPr>
            <w:tcW w:w="4214" w:type="dxa"/>
            <w:noWrap/>
          </w:tcPr>
          <w:p w:rsidR="005B1DA0" w:rsidRPr="007E3F6A" w:rsidRDefault="005B1DA0" w:rsidP="00F11F45">
            <w:pPr>
              <w:rPr>
                <w:rFonts w:cstheme="minorHAnsi"/>
                <w:szCs w:val="20"/>
              </w:rPr>
            </w:pPr>
            <w:r w:rsidRPr="007E3F6A">
              <w:rPr>
                <w:rFonts w:cstheme="minorHAnsi"/>
                <w:szCs w:val="20"/>
              </w:rPr>
              <w:t>High Quality Career</w:t>
            </w:r>
          </w:p>
        </w:tc>
        <w:tc>
          <w:tcPr>
            <w:tcW w:w="740" w:type="dxa"/>
            <w:noWrap/>
          </w:tcPr>
          <w:p w:rsidR="005B1DA0" w:rsidRPr="007E3F6A" w:rsidRDefault="005B1DA0" w:rsidP="00F11F45">
            <w:pPr>
              <w:jc w:val="center"/>
              <w:rPr>
                <w:rFonts w:cstheme="minorHAnsi"/>
                <w:szCs w:val="20"/>
              </w:rPr>
            </w:pPr>
            <w:r w:rsidRPr="007E3F6A">
              <w:rPr>
                <w:rFonts w:cstheme="minorHAnsi"/>
                <w:szCs w:val="20"/>
              </w:rPr>
              <w:t>2016 Jobs</w:t>
            </w:r>
          </w:p>
        </w:tc>
        <w:tc>
          <w:tcPr>
            <w:tcW w:w="707" w:type="dxa"/>
            <w:noWrap/>
          </w:tcPr>
          <w:p w:rsidR="005B1DA0" w:rsidRPr="007E3F6A" w:rsidRDefault="005B1DA0" w:rsidP="00F11F45">
            <w:pPr>
              <w:jc w:val="center"/>
              <w:rPr>
                <w:rFonts w:cstheme="minorHAnsi"/>
                <w:szCs w:val="20"/>
              </w:rPr>
            </w:pPr>
            <w:r w:rsidRPr="007E3F6A">
              <w:rPr>
                <w:rFonts w:cstheme="minorHAnsi"/>
                <w:szCs w:val="20"/>
              </w:rPr>
              <w:t>2026 Jobs</w:t>
            </w:r>
          </w:p>
        </w:tc>
        <w:tc>
          <w:tcPr>
            <w:tcW w:w="723" w:type="dxa"/>
            <w:noWrap/>
          </w:tcPr>
          <w:p w:rsidR="005B1DA0" w:rsidRPr="007E3F6A" w:rsidRDefault="005B1DA0" w:rsidP="00F11F45">
            <w:pPr>
              <w:jc w:val="center"/>
              <w:rPr>
                <w:rFonts w:cstheme="minorHAnsi"/>
                <w:szCs w:val="20"/>
              </w:rPr>
            </w:pPr>
            <w:r w:rsidRPr="007E3F6A">
              <w:rPr>
                <w:rFonts w:cstheme="minorHAnsi"/>
                <w:szCs w:val="20"/>
              </w:rPr>
              <w:t>New Jobs</w:t>
            </w:r>
          </w:p>
        </w:tc>
        <w:tc>
          <w:tcPr>
            <w:tcW w:w="893" w:type="dxa"/>
            <w:noWrap/>
          </w:tcPr>
          <w:p w:rsidR="005B1DA0" w:rsidRPr="007E3F6A" w:rsidRDefault="005B1DA0" w:rsidP="00F11F45">
            <w:pPr>
              <w:jc w:val="center"/>
              <w:rPr>
                <w:rFonts w:cstheme="minorHAnsi"/>
                <w:szCs w:val="20"/>
              </w:rPr>
            </w:pPr>
            <w:r w:rsidRPr="007E3F6A">
              <w:rPr>
                <w:rFonts w:cstheme="minorHAnsi"/>
                <w:szCs w:val="20"/>
              </w:rPr>
              <w:t>% Change</w:t>
            </w:r>
          </w:p>
        </w:tc>
        <w:tc>
          <w:tcPr>
            <w:tcW w:w="998" w:type="dxa"/>
            <w:noWrap/>
          </w:tcPr>
          <w:p w:rsidR="005B1DA0" w:rsidRPr="007E3F6A" w:rsidRDefault="005B1DA0" w:rsidP="00F11F45">
            <w:pPr>
              <w:jc w:val="center"/>
              <w:rPr>
                <w:rFonts w:cstheme="minorHAnsi"/>
                <w:szCs w:val="20"/>
              </w:rPr>
            </w:pPr>
            <w:r w:rsidRPr="007E3F6A">
              <w:rPr>
                <w:rFonts w:cstheme="minorHAnsi"/>
                <w:szCs w:val="20"/>
              </w:rPr>
              <w:t>Annual Openings</w:t>
            </w:r>
          </w:p>
        </w:tc>
        <w:tc>
          <w:tcPr>
            <w:tcW w:w="1055" w:type="dxa"/>
            <w:noWrap/>
          </w:tcPr>
          <w:p w:rsidR="005B1DA0" w:rsidRPr="007E3F6A" w:rsidRDefault="005B1DA0" w:rsidP="00F11F45">
            <w:pPr>
              <w:jc w:val="center"/>
              <w:rPr>
                <w:rFonts w:cstheme="minorHAnsi"/>
                <w:szCs w:val="20"/>
              </w:rPr>
            </w:pPr>
            <w:r w:rsidRPr="007E3F6A">
              <w:rPr>
                <w:rFonts w:cstheme="minorHAnsi"/>
                <w:szCs w:val="20"/>
              </w:rPr>
              <w:t>Average Earnings</w:t>
            </w:r>
          </w:p>
        </w:tc>
      </w:tr>
      <w:tr w:rsidR="0084005E" w:rsidRPr="00E74587" w:rsidTr="00714886">
        <w:trPr>
          <w:cnfStyle w:val="000000100000"/>
          <w:trHeight w:val="403"/>
        </w:trPr>
        <w:tc>
          <w:tcPr>
            <w:tcW w:w="9330" w:type="dxa"/>
            <w:gridSpan w:val="7"/>
            <w:noWrap/>
          </w:tcPr>
          <w:p w:rsidR="0084005E" w:rsidRPr="00935469" w:rsidRDefault="001A114B" w:rsidP="0084005E">
            <w:pPr>
              <w:rPr>
                <w:rFonts w:cstheme="minorHAnsi"/>
                <w:b/>
                <w:bCs/>
                <w:szCs w:val="20"/>
              </w:rPr>
            </w:pPr>
            <w:r>
              <w:rPr>
                <w:rFonts w:cstheme="minorHAnsi"/>
                <w:b/>
                <w:bCs/>
                <w:szCs w:val="20"/>
              </w:rPr>
              <w:t>Business and Financial Operations</w:t>
            </w:r>
          </w:p>
        </w:tc>
      </w:tr>
      <w:tr w:rsidR="007E02C1" w:rsidRPr="00E74587" w:rsidTr="00714886">
        <w:trPr>
          <w:cnfStyle w:val="000000010000"/>
          <w:trHeight w:val="403"/>
        </w:trPr>
        <w:tc>
          <w:tcPr>
            <w:tcW w:w="4214" w:type="dxa"/>
            <w:noWrap/>
          </w:tcPr>
          <w:p w:rsidR="007E02C1" w:rsidRPr="00E74587" w:rsidRDefault="007E02C1" w:rsidP="007E02C1">
            <w:pPr>
              <w:rPr>
                <w:rFonts w:cstheme="minorHAnsi"/>
                <w:szCs w:val="20"/>
              </w:rPr>
            </w:pPr>
            <w:r w:rsidRPr="00460FCD">
              <w:t>Human Resources Specialists</w:t>
            </w:r>
          </w:p>
        </w:tc>
        <w:tc>
          <w:tcPr>
            <w:tcW w:w="740" w:type="dxa"/>
            <w:noWrap/>
          </w:tcPr>
          <w:p w:rsidR="007E02C1" w:rsidRPr="00E74587" w:rsidRDefault="007E02C1" w:rsidP="007E02C1">
            <w:pPr>
              <w:jc w:val="center"/>
              <w:rPr>
                <w:rFonts w:cstheme="minorHAnsi"/>
                <w:szCs w:val="20"/>
              </w:rPr>
            </w:pPr>
            <w:r w:rsidRPr="00460FCD">
              <w:t>193</w:t>
            </w:r>
          </w:p>
        </w:tc>
        <w:tc>
          <w:tcPr>
            <w:tcW w:w="707" w:type="dxa"/>
            <w:noWrap/>
          </w:tcPr>
          <w:p w:rsidR="007E02C1" w:rsidRPr="00E74587" w:rsidRDefault="007E02C1" w:rsidP="007E02C1">
            <w:pPr>
              <w:jc w:val="center"/>
              <w:rPr>
                <w:rFonts w:cstheme="minorHAnsi"/>
                <w:szCs w:val="20"/>
              </w:rPr>
            </w:pPr>
            <w:r w:rsidRPr="00460FCD">
              <w:t>254</w:t>
            </w:r>
          </w:p>
        </w:tc>
        <w:tc>
          <w:tcPr>
            <w:tcW w:w="723" w:type="dxa"/>
            <w:noWrap/>
          </w:tcPr>
          <w:p w:rsidR="007E02C1" w:rsidRPr="00E74587" w:rsidRDefault="007E02C1" w:rsidP="007E02C1">
            <w:pPr>
              <w:jc w:val="center"/>
              <w:rPr>
                <w:rFonts w:cstheme="minorHAnsi"/>
                <w:szCs w:val="20"/>
              </w:rPr>
            </w:pPr>
            <w:r w:rsidRPr="00460FCD">
              <w:t>61</w:t>
            </w:r>
          </w:p>
        </w:tc>
        <w:tc>
          <w:tcPr>
            <w:tcW w:w="893" w:type="dxa"/>
            <w:noWrap/>
          </w:tcPr>
          <w:p w:rsidR="007E02C1" w:rsidRPr="00E74587" w:rsidRDefault="007E02C1" w:rsidP="007E02C1">
            <w:pPr>
              <w:jc w:val="center"/>
              <w:rPr>
                <w:rFonts w:cstheme="minorHAnsi"/>
                <w:szCs w:val="20"/>
              </w:rPr>
            </w:pPr>
            <w:r w:rsidRPr="00460FCD">
              <w:t>32%</w:t>
            </w:r>
          </w:p>
        </w:tc>
        <w:tc>
          <w:tcPr>
            <w:tcW w:w="998" w:type="dxa"/>
            <w:noWrap/>
          </w:tcPr>
          <w:p w:rsidR="007E02C1" w:rsidRPr="00E74587" w:rsidRDefault="007E02C1" w:rsidP="007E02C1">
            <w:pPr>
              <w:jc w:val="center"/>
              <w:rPr>
                <w:rFonts w:cstheme="minorHAnsi"/>
                <w:szCs w:val="20"/>
              </w:rPr>
            </w:pPr>
            <w:r w:rsidRPr="00460FCD">
              <w:t>29</w:t>
            </w:r>
          </w:p>
        </w:tc>
        <w:tc>
          <w:tcPr>
            <w:tcW w:w="1055" w:type="dxa"/>
            <w:noWrap/>
          </w:tcPr>
          <w:p w:rsidR="007E02C1" w:rsidRPr="00E74587" w:rsidRDefault="007E02C1" w:rsidP="007E02C1">
            <w:pPr>
              <w:jc w:val="center"/>
              <w:rPr>
                <w:rFonts w:cstheme="minorHAnsi"/>
                <w:szCs w:val="20"/>
              </w:rPr>
            </w:pPr>
            <w:r w:rsidRPr="00460FCD">
              <w:t>$45,586</w:t>
            </w:r>
          </w:p>
        </w:tc>
      </w:tr>
      <w:tr w:rsidR="007E02C1" w:rsidRPr="00E74587" w:rsidTr="00EF5C58">
        <w:trPr>
          <w:cnfStyle w:val="000000100000"/>
          <w:trHeight w:val="403"/>
        </w:trPr>
        <w:tc>
          <w:tcPr>
            <w:tcW w:w="4214" w:type="dxa"/>
            <w:shd w:val="clear" w:color="auto" w:fill="F2F2F2" w:themeFill="background1" w:themeFillShade="F2"/>
            <w:noWrap/>
          </w:tcPr>
          <w:p w:rsidR="007E02C1" w:rsidRPr="00E74587" w:rsidRDefault="007E02C1" w:rsidP="007E02C1">
            <w:pPr>
              <w:rPr>
                <w:rFonts w:cstheme="minorHAnsi"/>
                <w:szCs w:val="20"/>
              </w:rPr>
            </w:pPr>
            <w:r w:rsidRPr="00460FCD">
              <w:t>Market Research Analysts and Specialists</w:t>
            </w:r>
          </w:p>
        </w:tc>
        <w:tc>
          <w:tcPr>
            <w:tcW w:w="740" w:type="dxa"/>
            <w:shd w:val="clear" w:color="auto" w:fill="F2F2F2" w:themeFill="background1" w:themeFillShade="F2"/>
            <w:noWrap/>
          </w:tcPr>
          <w:p w:rsidR="007E02C1" w:rsidRPr="00E74587" w:rsidRDefault="007E02C1" w:rsidP="007E02C1">
            <w:pPr>
              <w:jc w:val="center"/>
              <w:rPr>
                <w:rFonts w:cstheme="minorHAnsi"/>
                <w:szCs w:val="20"/>
              </w:rPr>
            </w:pPr>
            <w:r w:rsidRPr="00460FCD">
              <w:t>115</w:t>
            </w:r>
          </w:p>
        </w:tc>
        <w:tc>
          <w:tcPr>
            <w:tcW w:w="707" w:type="dxa"/>
            <w:shd w:val="clear" w:color="auto" w:fill="F2F2F2" w:themeFill="background1" w:themeFillShade="F2"/>
            <w:noWrap/>
          </w:tcPr>
          <w:p w:rsidR="007E02C1" w:rsidRPr="00E74587" w:rsidRDefault="007E02C1" w:rsidP="007E02C1">
            <w:pPr>
              <w:jc w:val="center"/>
              <w:rPr>
                <w:rFonts w:cstheme="minorHAnsi"/>
                <w:szCs w:val="20"/>
              </w:rPr>
            </w:pPr>
            <w:r w:rsidRPr="00460FCD">
              <w:t>174</w:t>
            </w:r>
          </w:p>
        </w:tc>
        <w:tc>
          <w:tcPr>
            <w:tcW w:w="723" w:type="dxa"/>
            <w:shd w:val="clear" w:color="auto" w:fill="F2F2F2" w:themeFill="background1" w:themeFillShade="F2"/>
            <w:noWrap/>
          </w:tcPr>
          <w:p w:rsidR="007E02C1" w:rsidRPr="00E74587" w:rsidRDefault="007E02C1" w:rsidP="007E02C1">
            <w:pPr>
              <w:jc w:val="center"/>
              <w:rPr>
                <w:rFonts w:cstheme="minorHAnsi"/>
                <w:szCs w:val="20"/>
              </w:rPr>
            </w:pPr>
            <w:r w:rsidRPr="00460FCD">
              <w:t>59</w:t>
            </w:r>
          </w:p>
        </w:tc>
        <w:tc>
          <w:tcPr>
            <w:tcW w:w="893" w:type="dxa"/>
            <w:shd w:val="clear" w:color="auto" w:fill="F2F2F2" w:themeFill="background1" w:themeFillShade="F2"/>
            <w:noWrap/>
          </w:tcPr>
          <w:p w:rsidR="007E02C1" w:rsidRPr="00E74587" w:rsidRDefault="007E02C1" w:rsidP="007E02C1">
            <w:pPr>
              <w:jc w:val="center"/>
              <w:rPr>
                <w:rFonts w:cstheme="minorHAnsi"/>
                <w:szCs w:val="20"/>
              </w:rPr>
            </w:pPr>
            <w:r w:rsidRPr="00460FCD">
              <w:t>51%</w:t>
            </w:r>
          </w:p>
        </w:tc>
        <w:tc>
          <w:tcPr>
            <w:tcW w:w="998" w:type="dxa"/>
            <w:shd w:val="clear" w:color="auto" w:fill="F2F2F2" w:themeFill="background1" w:themeFillShade="F2"/>
            <w:noWrap/>
          </w:tcPr>
          <w:p w:rsidR="007E02C1" w:rsidRPr="00E74587" w:rsidRDefault="007E02C1" w:rsidP="007E02C1">
            <w:pPr>
              <w:jc w:val="center"/>
              <w:rPr>
                <w:rFonts w:cstheme="minorHAnsi"/>
                <w:szCs w:val="20"/>
              </w:rPr>
            </w:pPr>
            <w:r w:rsidRPr="00460FCD">
              <w:t>21</w:t>
            </w:r>
          </w:p>
        </w:tc>
        <w:tc>
          <w:tcPr>
            <w:tcW w:w="1055" w:type="dxa"/>
            <w:shd w:val="clear" w:color="auto" w:fill="F2F2F2" w:themeFill="background1" w:themeFillShade="F2"/>
            <w:noWrap/>
          </w:tcPr>
          <w:p w:rsidR="007E02C1" w:rsidRPr="00E74587" w:rsidRDefault="007E02C1" w:rsidP="007E02C1">
            <w:pPr>
              <w:jc w:val="center"/>
              <w:rPr>
                <w:rFonts w:cstheme="minorHAnsi"/>
                <w:szCs w:val="20"/>
              </w:rPr>
            </w:pPr>
            <w:r w:rsidRPr="00460FCD">
              <w:t>$50,268</w:t>
            </w:r>
          </w:p>
        </w:tc>
      </w:tr>
      <w:tr w:rsidR="007E02C1" w:rsidRPr="00E74587" w:rsidTr="00714886">
        <w:trPr>
          <w:cnfStyle w:val="000000010000"/>
          <w:trHeight w:val="403"/>
        </w:trPr>
        <w:tc>
          <w:tcPr>
            <w:tcW w:w="4214" w:type="dxa"/>
            <w:noWrap/>
          </w:tcPr>
          <w:p w:rsidR="007E02C1" w:rsidRPr="00E74587" w:rsidRDefault="007E02C1" w:rsidP="007E02C1">
            <w:pPr>
              <w:rPr>
                <w:rFonts w:cstheme="minorHAnsi"/>
                <w:szCs w:val="20"/>
              </w:rPr>
            </w:pPr>
            <w:r w:rsidRPr="00460FCD">
              <w:t>Management Analysts</w:t>
            </w:r>
          </w:p>
        </w:tc>
        <w:tc>
          <w:tcPr>
            <w:tcW w:w="740" w:type="dxa"/>
            <w:noWrap/>
          </w:tcPr>
          <w:p w:rsidR="007E02C1" w:rsidRPr="00E74587" w:rsidRDefault="007E02C1" w:rsidP="007E02C1">
            <w:pPr>
              <w:jc w:val="center"/>
              <w:rPr>
                <w:rFonts w:cstheme="minorHAnsi"/>
                <w:szCs w:val="20"/>
              </w:rPr>
            </w:pPr>
            <w:r w:rsidRPr="00460FCD">
              <w:t>147</w:t>
            </w:r>
          </w:p>
        </w:tc>
        <w:tc>
          <w:tcPr>
            <w:tcW w:w="707" w:type="dxa"/>
            <w:noWrap/>
          </w:tcPr>
          <w:p w:rsidR="007E02C1" w:rsidRPr="00E74587" w:rsidRDefault="007E02C1" w:rsidP="007E02C1">
            <w:pPr>
              <w:jc w:val="center"/>
              <w:rPr>
                <w:rFonts w:cstheme="minorHAnsi"/>
                <w:szCs w:val="20"/>
              </w:rPr>
            </w:pPr>
            <w:r w:rsidRPr="00460FCD">
              <w:t>183</w:t>
            </w:r>
          </w:p>
        </w:tc>
        <w:tc>
          <w:tcPr>
            <w:tcW w:w="723" w:type="dxa"/>
            <w:noWrap/>
          </w:tcPr>
          <w:p w:rsidR="007E02C1" w:rsidRPr="00E74587" w:rsidRDefault="007E02C1" w:rsidP="007E02C1">
            <w:pPr>
              <w:jc w:val="center"/>
              <w:rPr>
                <w:rFonts w:cstheme="minorHAnsi"/>
                <w:szCs w:val="20"/>
              </w:rPr>
            </w:pPr>
            <w:r w:rsidRPr="00460FCD">
              <w:t>36</w:t>
            </w:r>
          </w:p>
        </w:tc>
        <w:tc>
          <w:tcPr>
            <w:tcW w:w="893" w:type="dxa"/>
            <w:noWrap/>
          </w:tcPr>
          <w:p w:rsidR="007E02C1" w:rsidRPr="00E74587" w:rsidRDefault="007E02C1" w:rsidP="007E02C1">
            <w:pPr>
              <w:jc w:val="center"/>
              <w:rPr>
                <w:rFonts w:cstheme="minorHAnsi"/>
                <w:szCs w:val="20"/>
              </w:rPr>
            </w:pPr>
            <w:r w:rsidRPr="00460FCD">
              <w:t>24%</w:t>
            </w:r>
          </w:p>
        </w:tc>
        <w:tc>
          <w:tcPr>
            <w:tcW w:w="998" w:type="dxa"/>
            <w:noWrap/>
          </w:tcPr>
          <w:p w:rsidR="007E02C1" w:rsidRPr="00E74587" w:rsidRDefault="007E02C1" w:rsidP="007E02C1">
            <w:pPr>
              <w:jc w:val="center"/>
              <w:rPr>
                <w:rFonts w:cstheme="minorHAnsi"/>
                <w:szCs w:val="20"/>
              </w:rPr>
            </w:pPr>
            <w:r w:rsidRPr="00460FCD">
              <w:t>19</w:t>
            </w:r>
          </w:p>
        </w:tc>
        <w:tc>
          <w:tcPr>
            <w:tcW w:w="1055" w:type="dxa"/>
            <w:noWrap/>
          </w:tcPr>
          <w:p w:rsidR="007E02C1" w:rsidRPr="00E74587" w:rsidRDefault="007E02C1" w:rsidP="007E02C1">
            <w:pPr>
              <w:jc w:val="center"/>
              <w:rPr>
                <w:rFonts w:cstheme="minorHAnsi"/>
                <w:szCs w:val="20"/>
              </w:rPr>
            </w:pPr>
            <w:r w:rsidRPr="00460FCD">
              <w:t>$67,501</w:t>
            </w:r>
          </w:p>
        </w:tc>
      </w:tr>
      <w:tr w:rsidR="00863B35" w:rsidRPr="00E74587" w:rsidTr="00EF5C58">
        <w:trPr>
          <w:cnfStyle w:val="000000100000"/>
          <w:trHeight w:val="403"/>
        </w:trPr>
        <w:tc>
          <w:tcPr>
            <w:tcW w:w="4214" w:type="dxa"/>
            <w:shd w:val="clear" w:color="auto" w:fill="F2F2F2" w:themeFill="background1" w:themeFillShade="F2"/>
            <w:noWrap/>
          </w:tcPr>
          <w:p w:rsidR="00863B35" w:rsidRPr="00E74587" w:rsidRDefault="00863B35" w:rsidP="00863B35">
            <w:pPr>
              <w:rPr>
                <w:rFonts w:cstheme="minorHAnsi"/>
                <w:szCs w:val="20"/>
              </w:rPr>
            </w:pPr>
            <w:r w:rsidRPr="00C603A7">
              <w:t>Logisticians</w:t>
            </w:r>
          </w:p>
        </w:tc>
        <w:tc>
          <w:tcPr>
            <w:tcW w:w="740" w:type="dxa"/>
            <w:shd w:val="clear" w:color="auto" w:fill="F2F2F2" w:themeFill="background1" w:themeFillShade="F2"/>
            <w:noWrap/>
          </w:tcPr>
          <w:p w:rsidR="00863B35" w:rsidRPr="00E74587" w:rsidRDefault="00863B35" w:rsidP="00863B35">
            <w:pPr>
              <w:jc w:val="center"/>
              <w:rPr>
                <w:rFonts w:cstheme="minorHAnsi"/>
                <w:szCs w:val="20"/>
              </w:rPr>
            </w:pPr>
            <w:r w:rsidRPr="00C603A7">
              <w:t>39</w:t>
            </w:r>
          </w:p>
        </w:tc>
        <w:tc>
          <w:tcPr>
            <w:tcW w:w="707" w:type="dxa"/>
            <w:shd w:val="clear" w:color="auto" w:fill="F2F2F2" w:themeFill="background1" w:themeFillShade="F2"/>
            <w:noWrap/>
          </w:tcPr>
          <w:p w:rsidR="00863B35" w:rsidRPr="00E74587" w:rsidRDefault="00863B35" w:rsidP="00863B35">
            <w:pPr>
              <w:jc w:val="center"/>
              <w:rPr>
                <w:rFonts w:cstheme="minorHAnsi"/>
                <w:szCs w:val="20"/>
              </w:rPr>
            </w:pPr>
            <w:r w:rsidRPr="00C603A7">
              <w:t>66</w:t>
            </w:r>
          </w:p>
        </w:tc>
        <w:tc>
          <w:tcPr>
            <w:tcW w:w="723" w:type="dxa"/>
            <w:shd w:val="clear" w:color="auto" w:fill="F2F2F2" w:themeFill="background1" w:themeFillShade="F2"/>
            <w:noWrap/>
          </w:tcPr>
          <w:p w:rsidR="00863B35" w:rsidRPr="00E74587" w:rsidRDefault="00863B35" w:rsidP="00863B35">
            <w:pPr>
              <w:jc w:val="center"/>
              <w:rPr>
                <w:rFonts w:cstheme="minorHAnsi"/>
                <w:szCs w:val="20"/>
              </w:rPr>
            </w:pPr>
            <w:r w:rsidRPr="00C603A7">
              <w:t>27</w:t>
            </w:r>
          </w:p>
        </w:tc>
        <w:tc>
          <w:tcPr>
            <w:tcW w:w="893" w:type="dxa"/>
            <w:shd w:val="clear" w:color="auto" w:fill="F2F2F2" w:themeFill="background1" w:themeFillShade="F2"/>
            <w:noWrap/>
          </w:tcPr>
          <w:p w:rsidR="00863B35" w:rsidRPr="00E74587" w:rsidRDefault="00863B35" w:rsidP="00863B35">
            <w:pPr>
              <w:jc w:val="center"/>
              <w:rPr>
                <w:rFonts w:cstheme="minorHAnsi"/>
                <w:szCs w:val="20"/>
              </w:rPr>
            </w:pPr>
            <w:r w:rsidRPr="00C603A7">
              <w:t>69%</w:t>
            </w:r>
          </w:p>
        </w:tc>
        <w:tc>
          <w:tcPr>
            <w:tcW w:w="998" w:type="dxa"/>
            <w:shd w:val="clear" w:color="auto" w:fill="F2F2F2" w:themeFill="background1" w:themeFillShade="F2"/>
            <w:noWrap/>
          </w:tcPr>
          <w:p w:rsidR="00863B35" w:rsidRPr="00E74587" w:rsidRDefault="00863B35" w:rsidP="00863B35">
            <w:pPr>
              <w:jc w:val="center"/>
              <w:rPr>
                <w:rFonts w:cstheme="minorHAnsi"/>
                <w:szCs w:val="20"/>
              </w:rPr>
            </w:pPr>
            <w:r w:rsidRPr="00C603A7">
              <w:t>8</w:t>
            </w:r>
          </w:p>
        </w:tc>
        <w:tc>
          <w:tcPr>
            <w:tcW w:w="1055" w:type="dxa"/>
            <w:shd w:val="clear" w:color="auto" w:fill="F2F2F2" w:themeFill="background1" w:themeFillShade="F2"/>
            <w:noWrap/>
          </w:tcPr>
          <w:p w:rsidR="00863B35" w:rsidRPr="00E74587" w:rsidRDefault="00863B35" w:rsidP="00863B35">
            <w:pPr>
              <w:jc w:val="center"/>
              <w:rPr>
                <w:rFonts w:cstheme="minorHAnsi"/>
                <w:szCs w:val="20"/>
              </w:rPr>
            </w:pPr>
            <w:r w:rsidRPr="00C603A7">
              <w:t>$69,916</w:t>
            </w:r>
          </w:p>
        </w:tc>
      </w:tr>
      <w:tr w:rsidR="00863B35" w:rsidRPr="00E74587" w:rsidTr="00714886">
        <w:trPr>
          <w:cnfStyle w:val="000000010000"/>
          <w:trHeight w:val="403"/>
        </w:trPr>
        <w:tc>
          <w:tcPr>
            <w:tcW w:w="4214" w:type="dxa"/>
            <w:noWrap/>
          </w:tcPr>
          <w:p w:rsidR="00863B35" w:rsidRPr="00E74587" w:rsidRDefault="00863B35" w:rsidP="00863B35">
            <w:pPr>
              <w:rPr>
                <w:rFonts w:cstheme="minorHAnsi"/>
                <w:szCs w:val="20"/>
              </w:rPr>
            </w:pPr>
            <w:r w:rsidRPr="00C603A7">
              <w:t>Compliance Officers</w:t>
            </w:r>
          </w:p>
        </w:tc>
        <w:tc>
          <w:tcPr>
            <w:tcW w:w="740" w:type="dxa"/>
            <w:noWrap/>
          </w:tcPr>
          <w:p w:rsidR="00863B35" w:rsidRPr="00E74587" w:rsidRDefault="00863B35" w:rsidP="00863B35">
            <w:pPr>
              <w:jc w:val="center"/>
              <w:rPr>
                <w:rFonts w:cstheme="minorHAnsi"/>
                <w:szCs w:val="20"/>
              </w:rPr>
            </w:pPr>
            <w:r w:rsidRPr="00C603A7">
              <w:t>168</w:t>
            </w:r>
          </w:p>
        </w:tc>
        <w:tc>
          <w:tcPr>
            <w:tcW w:w="707" w:type="dxa"/>
            <w:noWrap/>
          </w:tcPr>
          <w:p w:rsidR="00863B35" w:rsidRPr="00E74587" w:rsidRDefault="00863B35" w:rsidP="00863B35">
            <w:pPr>
              <w:jc w:val="center"/>
              <w:rPr>
                <w:rFonts w:cstheme="minorHAnsi"/>
                <w:szCs w:val="20"/>
              </w:rPr>
            </w:pPr>
            <w:r w:rsidRPr="00C603A7">
              <w:t>187</w:t>
            </w:r>
          </w:p>
        </w:tc>
        <w:tc>
          <w:tcPr>
            <w:tcW w:w="723" w:type="dxa"/>
            <w:noWrap/>
          </w:tcPr>
          <w:p w:rsidR="00863B35" w:rsidRPr="00E74587" w:rsidRDefault="00863B35" w:rsidP="00863B35">
            <w:pPr>
              <w:jc w:val="center"/>
              <w:rPr>
                <w:rFonts w:cstheme="minorHAnsi"/>
                <w:szCs w:val="20"/>
              </w:rPr>
            </w:pPr>
            <w:r w:rsidRPr="00C603A7">
              <w:t>19</w:t>
            </w:r>
          </w:p>
        </w:tc>
        <w:tc>
          <w:tcPr>
            <w:tcW w:w="893" w:type="dxa"/>
            <w:noWrap/>
          </w:tcPr>
          <w:p w:rsidR="00863B35" w:rsidRPr="00E74587" w:rsidRDefault="00863B35" w:rsidP="00863B35">
            <w:pPr>
              <w:jc w:val="center"/>
              <w:rPr>
                <w:rFonts w:cstheme="minorHAnsi"/>
                <w:szCs w:val="20"/>
              </w:rPr>
            </w:pPr>
            <w:r w:rsidRPr="00C603A7">
              <w:t>11%</w:t>
            </w:r>
          </w:p>
        </w:tc>
        <w:tc>
          <w:tcPr>
            <w:tcW w:w="998" w:type="dxa"/>
            <w:noWrap/>
          </w:tcPr>
          <w:p w:rsidR="00863B35" w:rsidRPr="00E74587" w:rsidRDefault="00863B35" w:rsidP="00863B35">
            <w:pPr>
              <w:jc w:val="center"/>
              <w:rPr>
                <w:rFonts w:cstheme="minorHAnsi"/>
                <w:szCs w:val="20"/>
              </w:rPr>
            </w:pPr>
            <w:r w:rsidRPr="00C603A7">
              <w:t>18</w:t>
            </w:r>
          </w:p>
        </w:tc>
        <w:tc>
          <w:tcPr>
            <w:tcW w:w="1055" w:type="dxa"/>
            <w:noWrap/>
          </w:tcPr>
          <w:p w:rsidR="00863B35" w:rsidRPr="00E74587" w:rsidRDefault="00863B35" w:rsidP="00863B35">
            <w:pPr>
              <w:jc w:val="center"/>
              <w:rPr>
                <w:rFonts w:cstheme="minorHAnsi"/>
                <w:szCs w:val="20"/>
              </w:rPr>
            </w:pPr>
            <w:r w:rsidRPr="00C603A7">
              <w:t>$81,309</w:t>
            </w:r>
          </w:p>
        </w:tc>
      </w:tr>
      <w:tr w:rsidR="00863B35" w:rsidRPr="00E74587" w:rsidTr="00EF5C58">
        <w:trPr>
          <w:cnfStyle w:val="000000100000"/>
          <w:trHeight w:val="403"/>
        </w:trPr>
        <w:tc>
          <w:tcPr>
            <w:tcW w:w="4214" w:type="dxa"/>
            <w:shd w:val="clear" w:color="auto" w:fill="F2F2F2" w:themeFill="background1" w:themeFillShade="F2"/>
            <w:noWrap/>
          </w:tcPr>
          <w:p w:rsidR="00863B35" w:rsidRPr="00E74587" w:rsidRDefault="00863B35" w:rsidP="00863B35">
            <w:pPr>
              <w:rPr>
                <w:rFonts w:cstheme="minorHAnsi"/>
                <w:szCs w:val="20"/>
              </w:rPr>
            </w:pPr>
            <w:r w:rsidRPr="00C603A7">
              <w:t>Accountants and Auditors</w:t>
            </w:r>
          </w:p>
        </w:tc>
        <w:tc>
          <w:tcPr>
            <w:tcW w:w="740" w:type="dxa"/>
            <w:shd w:val="clear" w:color="auto" w:fill="F2F2F2" w:themeFill="background1" w:themeFillShade="F2"/>
            <w:noWrap/>
          </w:tcPr>
          <w:p w:rsidR="00863B35" w:rsidRPr="00E74587" w:rsidRDefault="00863B35" w:rsidP="00863B35">
            <w:pPr>
              <w:jc w:val="center"/>
              <w:rPr>
                <w:rFonts w:cstheme="minorHAnsi"/>
                <w:szCs w:val="20"/>
              </w:rPr>
            </w:pPr>
            <w:r w:rsidRPr="00C603A7">
              <w:t>446</w:t>
            </w:r>
          </w:p>
        </w:tc>
        <w:tc>
          <w:tcPr>
            <w:tcW w:w="707" w:type="dxa"/>
            <w:shd w:val="clear" w:color="auto" w:fill="F2F2F2" w:themeFill="background1" w:themeFillShade="F2"/>
            <w:noWrap/>
          </w:tcPr>
          <w:p w:rsidR="00863B35" w:rsidRPr="00E74587" w:rsidRDefault="00863B35" w:rsidP="00863B35">
            <w:pPr>
              <w:jc w:val="center"/>
              <w:rPr>
                <w:rFonts w:cstheme="minorHAnsi"/>
                <w:szCs w:val="20"/>
              </w:rPr>
            </w:pPr>
            <w:r w:rsidRPr="00C603A7">
              <w:t>454</w:t>
            </w:r>
          </w:p>
        </w:tc>
        <w:tc>
          <w:tcPr>
            <w:tcW w:w="723" w:type="dxa"/>
            <w:shd w:val="clear" w:color="auto" w:fill="F2F2F2" w:themeFill="background1" w:themeFillShade="F2"/>
            <w:noWrap/>
          </w:tcPr>
          <w:p w:rsidR="00863B35" w:rsidRPr="00E74587" w:rsidRDefault="00863B35" w:rsidP="00863B35">
            <w:pPr>
              <w:jc w:val="center"/>
              <w:rPr>
                <w:rFonts w:cstheme="minorHAnsi"/>
                <w:szCs w:val="20"/>
              </w:rPr>
            </w:pPr>
            <w:r w:rsidRPr="00C603A7">
              <w:t>8</w:t>
            </w:r>
          </w:p>
        </w:tc>
        <w:tc>
          <w:tcPr>
            <w:tcW w:w="893" w:type="dxa"/>
            <w:shd w:val="clear" w:color="auto" w:fill="F2F2F2" w:themeFill="background1" w:themeFillShade="F2"/>
            <w:noWrap/>
          </w:tcPr>
          <w:p w:rsidR="00863B35" w:rsidRPr="00E74587" w:rsidRDefault="00863B35" w:rsidP="00863B35">
            <w:pPr>
              <w:jc w:val="center"/>
              <w:rPr>
                <w:rFonts w:cstheme="minorHAnsi"/>
                <w:szCs w:val="20"/>
              </w:rPr>
            </w:pPr>
            <w:r w:rsidRPr="00C603A7">
              <w:t>2%</w:t>
            </w:r>
          </w:p>
        </w:tc>
        <w:tc>
          <w:tcPr>
            <w:tcW w:w="998" w:type="dxa"/>
            <w:shd w:val="clear" w:color="auto" w:fill="F2F2F2" w:themeFill="background1" w:themeFillShade="F2"/>
            <w:noWrap/>
          </w:tcPr>
          <w:p w:rsidR="00863B35" w:rsidRPr="00E74587" w:rsidRDefault="00863B35" w:rsidP="00863B35">
            <w:pPr>
              <w:jc w:val="center"/>
              <w:rPr>
                <w:rFonts w:cstheme="minorHAnsi"/>
                <w:szCs w:val="20"/>
              </w:rPr>
            </w:pPr>
            <w:r w:rsidRPr="00C603A7">
              <w:t>44</w:t>
            </w:r>
          </w:p>
        </w:tc>
        <w:tc>
          <w:tcPr>
            <w:tcW w:w="1055" w:type="dxa"/>
            <w:shd w:val="clear" w:color="auto" w:fill="F2F2F2" w:themeFill="background1" w:themeFillShade="F2"/>
            <w:noWrap/>
          </w:tcPr>
          <w:p w:rsidR="00863B35" w:rsidRPr="00E74587" w:rsidRDefault="00863B35" w:rsidP="00863B35">
            <w:pPr>
              <w:jc w:val="center"/>
              <w:rPr>
                <w:rFonts w:cstheme="minorHAnsi"/>
                <w:szCs w:val="20"/>
              </w:rPr>
            </w:pPr>
            <w:r w:rsidRPr="00C603A7">
              <w:t>$52,407</w:t>
            </w:r>
          </w:p>
        </w:tc>
      </w:tr>
      <w:tr w:rsidR="0084005E" w:rsidRPr="00E74587" w:rsidTr="00E769B2">
        <w:trPr>
          <w:cnfStyle w:val="000000010000"/>
          <w:trHeight w:val="403"/>
        </w:trPr>
        <w:tc>
          <w:tcPr>
            <w:tcW w:w="9330" w:type="dxa"/>
            <w:gridSpan w:val="7"/>
            <w:shd w:val="clear" w:color="auto" w:fill="D9D9D9" w:themeFill="background1" w:themeFillShade="D9"/>
            <w:noWrap/>
          </w:tcPr>
          <w:p w:rsidR="0084005E" w:rsidRPr="00D50E6B" w:rsidRDefault="00CA2E1E" w:rsidP="0084005E">
            <w:pPr>
              <w:rPr>
                <w:rFonts w:cstheme="minorHAnsi"/>
                <w:b/>
                <w:bCs/>
                <w:szCs w:val="20"/>
              </w:rPr>
            </w:pPr>
            <w:r>
              <w:rPr>
                <w:rFonts w:cstheme="minorHAnsi"/>
                <w:b/>
                <w:bCs/>
                <w:szCs w:val="20"/>
              </w:rPr>
              <w:t>Computer Occupations</w:t>
            </w:r>
          </w:p>
        </w:tc>
      </w:tr>
      <w:tr w:rsidR="00E769B2" w:rsidRPr="00E74587" w:rsidTr="00E769B2">
        <w:trPr>
          <w:cnfStyle w:val="000000100000"/>
          <w:trHeight w:val="403"/>
        </w:trPr>
        <w:tc>
          <w:tcPr>
            <w:tcW w:w="4214" w:type="dxa"/>
            <w:shd w:val="clear" w:color="auto" w:fill="F2F2F2" w:themeFill="background1" w:themeFillShade="F2"/>
            <w:noWrap/>
          </w:tcPr>
          <w:p w:rsidR="00E769B2" w:rsidRPr="00E74587" w:rsidRDefault="00E769B2" w:rsidP="00E769B2">
            <w:pPr>
              <w:rPr>
                <w:rFonts w:cstheme="minorHAnsi"/>
                <w:szCs w:val="20"/>
              </w:rPr>
            </w:pPr>
            <w:r w:rsidRPr="00717E67">
              <w:t>Software Developers, Applications</w:t>
            </w:r>
          </w:p>
        </w:tc>
        <w:tc>
          <w:tcPr>
            <w:tcW w:w="740" w:type="dxa"/>
            <w:shd w:val="clear" w:color="auto" w:fill="F2F2F2" w:themeFill="background1" w:themeFillShade="F2"/>
            <w:noWrap/>
          </w:tcPr>
          <w:p w:rsidR="00E769B2" w:rsidRPr="00E74587" w:rsidRDefault="00E769B2" w:rsidP="00E769B2">
            <w:pPr>
              <w:jc w:val="center"/>
              <w:rPr>
                <w:rFonts w:cstheme="minorHAnsi"/>
                <w:szCs w:val="20"/>
              </w:rPr>
            </w:pPr>
            <w:r w:rsidRPr="00717E67">
              <w:t>125</w:t>
            </w:r>
          </w:p>
        </w:tc>
        <w:tc>
          <w:tcPr>
            <w:tcW w:w="707" w:type="dxa"/>
            <w:shd w:val="clear" w:color="auto" w:fill="F2F2F2" w:themeFill="background1" w:themeFillShade="F2"/>
            <w:noWrap/>
          </w:tcPr>
          <w:p w:rsidR="00E769B2" w:rsidRPr="00E74587" w:rsidRDefault="00E769B2" w:rsidP="00E769B2">
            <w:pPr>
              <w:jc w:val="center"/>
              <w:rPr>
                <w:rFonts w:cstheme="minorHAnsi"/>
                <w:szCs w:val="20"/>
              </w:rPr>
            </w:pPr>
            <w:r w:rsidRPr="00717E67">
              <w:t>185</w:t>
            </w:r>
          </w:p>
        </w:tc>
        <w:tc>
          <w:tcPr>
            <w:tcW w:w="723" w:type="dxa"/>
            <w:shd w:val="clear" w:color="auto" w:fill="F2F2F2" w:themeFill="background1" w:themeFillShade="F2"/>
            <w:noWrap/>
          </w:tcPr>
          <w:p w:rsidR="00E769B2" w:rsidRPr="00E74587" w:rsidRDefault="00E769B2" w:rsidP="00E769B2">
            <w:pPr>
              <w:jc w:val="center"/>
              <w:rPr>
                <w:rFonts w:cstheme="minorHAnsi"/>
                <w:szCs w:val="20"/>
              </w:rPr>
            </w:pPr>
            <w:r w:rsidRPr="00717E67">
              <w:t>60</w:t>
            </w:r>
          </w:p>
        </w:tc>
        <w:tc>
          <w:tcPr>
            <w:tcW w:w="893" w:type="dxa"/>
            <w:shd w:val="clear" w:color="auto" w:fill="F2F2F2" w:themeFill="background1" w:themeFillShade="F2"/>
            <w:noWrap/>
          </w:tcPr>
          <w:p w:rsidR="00E769B2" w:rsidRPr="00E74587" w:rsidRDefault="00E769B2" w:rsidP="00E769B2">
            <w:pPr>
              <w:jc w:val="center"/>
              <w:rPr>
                <w:rFonts w:cstheme="minorHAnsi"/>
                <w:szCs w:val="20"/>
              </w:rPr>
            </w:pPr>
            <w:r w:rsidRPr="00717E67">
              <w:t>48%</w:t>
            </w:r>
          </w:p>
        </w:tc>
        <w:tc>
          <w:tcPr>
            <w:tcW w:w="998" w:type="dxa"/>
            <w:shd w:val="clear" w:color="auto" w:fill="F2F2F2" w:themeFill="background1" w:themeFillShade="F2"/>
            <w:noWrap/>
          </w:tcPr>
          <w:p w:rsidR="00E769B2" w:rsidRPr="00E74587" w:rsidRDefault="00E769B2" w:rsidP="00E769B2">
            <w:pPr>
              <w:jc w:val="center"/>
              <w:rPr>
                <w:rFonts w:cstheme="minorHAnsi"/>
                <w:szCs w:val="20"/>
              </w:rPr>
            </w:pPr>
            <w:r w:rsidRPr="00717E67">
              <w:t>17</w:t>
            </w:r>
          </w:p>
        </w:tc>
        <w:tc>
          <w:tcPr>
            <w:tcW w:w="1055" w:type="dxa"/>
            <w:shd w:val="clear" w:color="auto" w:fill="F2F2F2" w:themeFill="background1" w:themeFillShade="F2"/>
            <w:noWrap/>
          </w:tcPr>
          <w:p w:rsidR="00E769B2" w:rsidRPr="00E74587" w:rsidRDefault="00E769B2" w:rsidP="00E769B2">
            <w:pPr>
              <w:jc w:val="center"/>
              <w:rPr>
                <w:rFonts w:cstheme="minorHAnsi"/>
                <w:szCs w:val="20"/>
              </w:rPr>
            </w:pPr>
            <w:r w:rsidRPr="00717E67">
              <w:t>$60,275</w:t>
            </w:r>
          </w:p>
        </w:tc>
      </w:tr>
      <w:tr w:rsidR="00E769B2" w:rsidRPr="00E74587" w:rsidTr="00E769B2">
        <w:trPr>
          <w:cnfStyle w:val="000000010000"/>
          <w:trHeight w:val="403"/>
        </w:trPr>
        <w:tc>
          <w:tcPr>
            <w:tcW w:w="4214" w:type="dxa"/>
            <w:noWrap/>
          </w:tcPr>
          <w:p w:rsidR="00E769B2" w:rsidRPr="00E74587" w:rsidRDefault="00E769B2" w:rsidP="00E769B2">
            <w:pPr>
              <w:rPr>
                <w:rFonts w:cstheme="minorHAnsi"/>
                <w:szCs w:val="20"/>
              </w:rPr>
            </w:pPr>
            <w:r w:rsidRPr="00717E67">
              <w:t>Software Developers, Systems Software</w:t>
            </w:r>
          </w:p>
        </w:tc>
        <w:tc>
          <w:tcPr>
            <w:tcW w:w="740" w:type="dxa"/>
            <w:noWrap/>
          </w:tcPr>
          <w:p w:rsidR="00E769B2" w:rsidRPr="00E74587" w:rsidRDefault="00E769B2" w:rsidP="00E769B2">
            <w:pPr>
              <w:jc w:val="center"/>
              <w:rPr>
                <w:rFonts w:cstheme="minorHAnsi"/>
                <w:szCs w:val="20"/>
              </w:rPr>
            </w:pPr>
            <w:r w:rsidRPr="00717E67">
              <w:t>407</w:t>
            </w:r>
          </w:p>
        </w:tc>
        <w:tc>
          <w:tcPr>
            <w:tcW w:w="707" w:type="dxa"/>
            <w:noWrap/>
          </w:tcPr>
          <w:p w:rsidR="00E769B2" w:rsidRPr="00E74587" w:rsidRDefault="00E769B2" w:rsidP="00E769B2">
            <w:pPr>
              <w:jc w:val="center"/>
              <w:rPr>
                <w:rFonts w:cstheme="minorHAnsi"/>
                <w:szCs w:val="20"/>
              </w:rPr>
            </w:pPr>
            <w:r w:rsidRPr="00717E67">
              <w:t>452</w:t>
            </w:r>
          </w:p>
        </w:tc>
        <w:tc>
          <w:tcPr>
            <w:tcW w:w="723" w:type="dxa"/>
            <w:noWrap/>
          </w:tcPr>
          <w:p w:rsidR="00E769B2" w:rsidRPr="00E74587" w:rsidRDefault="00E769B2" w:rsidP="00E769B2">
            <w:pPr>
              <w:jc w:val="center"/>
              <w:rPr>
                <w:rFonts w:cstheme="minorHAnsi"/>
                <w:szCs w:val="20"/>
              </w:rPr>
            </w:pPr>
            <w:r w:rsidRPr="00717E67">
              <w:t>45</w:t>
            </w:r>
          </w:p>
        </w:tc>
        <w:tc>
          <w:tcPr>
            <w:tcW w:w="893" w:type="dxa"/>
            <w:noWrap/>
          </w:tcPr>
          <w:p w:rsidR="00E769B2" w:rsidRPr="00E74587" w:rsidRDefault="00E769B2" w:rsidP="00E769B2">
            <w:pPr>
              <w:jc w:val="center"/>
              <w:rPr>
                <w:rFonts w:cstheme="minorHAnsi"/>
                <w:szCs w:val="20"/>
              </w:rPr>
            </w:pPr>
            <w:r w:rsidRPr="00717E67">
              <w:t>11%</w:t>
            </w:r>
          </w:p>
        </w:tc>
        <w:tc>
          <w:tcPr>
            <w:tcW w:w="998" w:type="dxa"/>
            <w:noWrap/>
          </w:tcPr>
          <w:p w:rsidR="00E769B2" w:rsidRPr="00E74587" w:rsidRDefault="00E769B2" w:rsidP="00E769B2">
            <w:pPr>
              <w:jc w:val="center"/>
              <w:rPr>
                <w:rFonts w:cstheme="minorHAnsi"/>
                <w:szCs w:val="20"/>
              </w:rPr>
            </w:pPr>
            <w:r w:rsidRPr="00717E67">
              <w:t>38</w:t>
            </w:r>
          </w:p>
        </w:tc>
        <w:tc>
          <w:tcPr>
            <w:tcW w:w="1055" w:type="dxa"/>
            <w:noWrap/>
          </w:tcPr>
          <w:p w:rsidR="00E769B2" w:rsidRPr="00E74587" w:rsidRDefault="00E769B2" w:rsidP="00E769B2">
            <w:pPr>
              <w:jc w:val="center"/>
              <w:rPr>
                <w:rFonts w:cstheme="minorHAnsi"/>
                <w:szCs w:val="20"/>
              </w:rPr>
            </w:pPr>
            <w:r w:rsidRPr="00717E67">
              <w:t>$89,846</w:t>
            </w:r>
          </w:p>
        </w:tc>
      </w:tr>
      <w:tr w:rsidR="00E769B2" w:rsidRPr="00E74587" w:rsidTr="00E769B2">
        <w:trPr>
          <w:cnfStyle w:val="000000100000"/>
          <w:trHeight w:val="403"/>
        </w:trPr>
        <w:tc>
          <w:tcPr>
            <w:tcW w:w="4214" w:type="dxa"/>
            <w:shd w:val="clear" w:color="auto" w:fill="F2F2F2" w:themeFill="background1" w:themeFillShade="F2"/>
            <w:noWrap/>
          </w:tcPr>
          <w:p w:rsidR="00E769B2" w:rsidRPr="00E74587" w:rsidRDefault="00E769B2" w:rsidP="00E769B2">
            <w:pPr>
              <w:rPr>
                <w:rFonts w:cstheme="minorHAnsi"/>
                <w:szCs w:val="20"/>
              </w:rPr>
            </w:pPr>
            <w:r w:rsidRPr="00717E67">
              <w:t>Computer Systems Analysts</w:t>
            </w:r>
          </w:p>
        </w:tc>
        <w:tc>
          <w:tcPr>
            <w:tcW w:w="740" w:type="dxa"/>
            <w:shd w:val="clear" w:color="auto" w:fill="F2F2F2" w:themeFill="background1" w:themeFillShade="F2"/>
            <w:noWrap/>
          </w:tcPr>
          <w:p w:rsidR="00E769B2" w:rsidRPr="00E74587" w:rsidRDefault="00E769B2" w:rsidP="00E769B2">
            <w:pPr>
              <w:jc w:val="center"/>
              <w:rPr>
                <w:rFonts w:cstheme="minorHAnsi"/>
                <w:szCs w:val="20"/>
              </w:rPr>
            </w:pPr>
            <w:r w:rsidRPr="00717E67">
              <w:t>149</w:t>
            </w:r>
          </w:p>
        </w:tc>
        <w:tc>
          <w:tcPr>
            <w:tcW w:w="707" w:type="dxa"/>
            <w:shd w:val="clear" w:color="auto" w:fill="F2F2F2" w:themeFill="background1" w:themeFillShade="F2"/>
            <w:noWrap/>
          </w:tcPr>
          <w:p w:rsidR="00E769B2" w:rsidRPr="00E74587" w:rsidRDefault="00E769B2" w:rsidP="00E769B2">
            <w:pPr>
              <w:jc w:val="center"/>
              <w:rPr>
                <w:rFonts w:cstheme="minorHAnsi"/>
                <w:szCs w:val="20"/>
              </w:rPr>
            </w:pPr>
            <w:r w:rsidRPr="00717E67">
              <w:t>184</w:t>
            </w:r>
          </w:p>
        </w:tc>
        <w:tc>
          <w:tcPr>
            <w:tcW w:w="723" w:type="dxa"/>
            <w:shd w:val="clear" w:color="auto" w:fill="F2F2F2" w:themeFill="background1" w:themeFillShade="F2"/>
            <w:noWrap/>
          </w:tcPr>
          <w:p w:rsidR="00E769B2" w:rsidRPr="00E74587" w:rsidRDefault="00E769B2" w:rsidP="00E769B2">
            <w:pPr>
              <w:jc w:val="center"/>
              <w:rPr>
                <w:rFonts w:cstheme="minorHAnsi"/>
                <w:szCs w:val="20"/>
              </w:rPr>
            </w:pPr>
            <w:r w:rsidRPr="00717E67">
              <w:t>35</w:t>
            </w:r>
          </w:p>
        </w:tc>
        <w:tc>
          <w:tcPr>
            <w:tcW w:w="893" w:type="dxa"/>
            <w:shd w:val="clear" w:color="auto" w:fill="F2F2F2" w:themeFill="background1" w:themeFillShade="F2"/>
            <w:noWrap/>
          </w:tcPr>
          <w:p w:rsidR="00E769B2" w:rsidRPr="00E74587" w:rsidRDefault="00E769B2" w:rsidP="00E769B2">
            <w:pPr>
              <w:jc w:val="center"/>
              <w:rPr>
                <w:rFonts w:cstheme="minorHAnsi"/>
                <w:szCs w:val="20"/>
              </w:rPr>
            </w:pPr>
            <w:r w:rsidRPr="00717E67">
              <w:t>23%</w:t>
            </w:r>
          </w:p>
        </w:tc>
        <w:tc>
          <w:tcPr>
            <w:tcW w:w="998" w:type="dxa"/>
            <w:shd w:val="clear" w:color="auto" w:fill="F2F2F2" w:themeFill="background1" w:themeFillShade="F2"/>
            <w:noWrap/>
          </w:tcPr>
          <w:p w:rsidR="00E769B2" w:rsidRPr="00E74587" w:rsidRDefault="00E769B2" w:rsidP="00E769B2">
            <w:pPr>
              <w:jc w:val="center"/>
              <w:rPr>
                <w:rFonts w:cstheme="minorHAnsi"/>
                <w:szCs w:val="20"/>
              </w:rPr>
            </w:pPr>
            <w:r w:rsidRPr="00717E67">
              <w:t>16</w:t>
            </w:r>
          </w:p>
        </w:tc>
        <w:tc>
          <w:tcPr>
            <w:tcW w:w="1055" w:type="dxa"/>
            <w:shd w:val="clear" w:color="auto" w:fill="F2F2F2" w:themeFill="background1" w:themeFillShade="F2"/>
            <w:noWrap/>
          </w:tcPr>
          <w:p w:rsidR="00E769B2" w:rsidRPr="00E74587" w:rsidRDefault="00E769B2" w:rsidP="00E769B2">
            <w:pPr>
              <w:jc w:val="center"/>
              <w:rPr>
                <w:rFonts w:cstheme="minorHAnsi"/>
                <w:szCs w:val="20"/>
              </w:rPr>
            </w:pPr>
            <w:r w:rsidRPr="00717E67">
              <w:t>$67,739</w:t>
            </w:r>
          </w:p>
        </w:tc>
      </w:tr>
      <w:tr w:rsidR="00E769B2" w:rsidRPr="00E74587" w:rsidTr="00E769B2">
        <w:trPr>
          <w:cnfStyle w:val="000000010000"/>
          <w:trHeight w:val="403"/>
        </w:trPr>
        <w:tc>
          <w:tcPr>
            <w:tcW w:w="4214" w:type="dxa"/>
            <w:noWrap/>
          </w:tcPr>
          <w:p w:rsidR="00E769B2" w:rsidRPr="00E74587" w:rsidRDefault="00E769B2" w:rsidP="00E769B2">
            <w:pPr>
              <w:rPr>
                <w:rFonts w:cstheme="minorHAnsi"/>
                <w:szCs w:val="20"/>
              </w:rPr>
            </w:pPr>
            <w:r w:rsidRPr="00717E67">
              <w:t>Network and Computer Systems Administrators</w:t>
            </w:r>
          </w:p>
        </w:tc>
        <w:tc>
          <w:tcPr>
            <w:tcW w:w="740" w:type="dxa"/>
            <w:noWrap/>
          </w:tcPr>
          <w:p w:rsidR="00E769B2" w:rsidRPr="00E74587" w:rsidRDefault="00E769B2" w:rsidP="00E769B2">
            <w:pPr>
              <w:jc w:val="center"/>
              <w:rPr>
                <w:rFonts w:cstheme="minorHAnsi"/>
                <w:szCs w:val="20"/>
              </w:rPr>
            </w:pPr>
            <w:r w:rsidRPr="00717E67">
              <w:t>128</w:t>
            </w:r>
          </w:p>
        </w:tc>
        <w:tc>
          <w:tcPr>
            <w:tcW w:w="707" w:type="dxa"/>
            <w:noWrap/>
          </w:tcPr>
          <w:p w:rsidR="00E769B2" w:rsidRPr="00E74587" w:rsidRDefault="00E769B2" w:rsidP="00E769B2">
            <w:pPr>
              <w:jc w:val="center"/>
              <w:rPr>
                <w:rFonts w:cstheme="minorHAnsi"/>
                <w:szCs w:val="20"/>
              </w:rPr>
            </w:pPr>
            <w:r w:rsidRPr="00717E67">
              <w:t>140</w:t>
            </w:r>
          </w:p>
        </w:tc>
        <w:tc>
          <w:tcPr>
            <w:tcW w:w="723" w:type="dxa"/>
            <w:noWrap/>
          </w:tcPr>
          <w:p w:rsidR="00E769B2" w:rsidRPr="00E74587" w:rsidRDefault="00E769B2" w:rsidP="00E769B2">
            <w:pPr>
              <w:jc w:val="center"/>
              <w:rPr>
                <w:rFonts w:cstheme="minorHAnsi"/>
                <w:szCs w:val="20"/>
              </w:rPr>
            </w:pPr>
            <w:r w:rsidRPr="00717E67">
              <w:t>12</w:t>
            </w:r>
          </w:p>
        </w:tc>
        <w:tc>
          <w:tcPr>
            <w:tcW w:w="893" w:type="dxa"/>
            <w:noWrap/>
          </w:tcPr>
          <w:p w:rsidR="00E769B2" w:rsidRPr="00E74587" w:rsidRDefault="00E769B2" w:rsidP="00E769B2">
            <w:pPr>
              <w:jc w:val="center"/>
              <w:rPr>
                <w:rFonts w:cstheme="minorHAnsi"/>
                <w:szCs w:val="20"/>
              </w:rPr>
            </w:pPr>
            <w:r w:rsidRPr="00717E67">
              <w:t>9%</w:t>
            </w:r>
          </w:p>
        </w:tc>
        <w:tc>
          <w:tcPr>
            <w:tcW w:w="998" w:type="dxa"/>
            <w:noWrap/>
          </w:tcPr>
          <w:p w:rsidR="00E769B2" w:rsidRPr="00E74587" w:rsidRDefault="00E769B2" w:rsidP="00E769B2">
            <w:pPr>
              <w:jc w:val="center"/>
              <w:rPr>
                <w:rFonts w:cstheme="minorHAnsi"/>
                <w:szCs w:val="20"/>
              </w:rPr>
            </w:pPr>
            <w:r w:rsidRPr="00717E67">
              <w:t>11</w:t>
            </w:r>
          </w:p>
        </w:tc>
        <w:tc>
          <w:tcPr>
            <w:tcW w:w="1055" w:type="dxa"/>
            <w:noWrap/>
          </w:tcPr>
          <w:p w:rsidR="00E769B2" w:rsidRPr="00E74587" w:rsidRDefault="00E769B2" w:rsidP="00E769B2">
            <w:pPr>
              <w:jc w:val="center"/>
              <w:rPr>
                <w:rFonts w:cstheme="minorHAnsi"/>
                <w:szCs w:val="20"/>
              </w:rPr>
            </w:pPr>
            <w:r w:rsidRPr="00717E67">
              <w:t>$65,293</w:t>
            </w:r>
          </w:p>
        </w:tc>
      </w:tr>
      <w:tr w:rsidR="00E769B2" w:rsidRPr="00E74587" w:rsidTr="00E769B2">
        <w:trPr>
          <w:cnfStyle w:val="000000100000"/>
          <w:trHeight w:val="403"/>
        </w:trPr>
        <w:tc>
          <w:tcPr>
            <w:tcW w:w="4214" w:type="dxa"/>
            <w:shd w:val="clear" w:color="auto" w:fill="F2F2F2" w:themeFill="background1" w:themeFillShade="F2"/>
            <w:noWrap/>
          </w:tcPr>
          <w:p w:rsidR="00E769B2" w:rsidRPr="00E74587" w:rsidRDefault="00E769B2" w:rsidP="00E769B2">
            <w:pPr>
              <w:rPr>
                <w:rFonts w:cstheme="minorHAnsi"/>
                <w:szCs w:val="20"/>
              </w:rPr>
            </w:pPr>
            <w:r w:rsidRPr="00717E67">
              <w:t>Computer Network Support Specialists</w:t>
            </w:r>
          </w:p>
        </w:tc>
        <w:tc>
          <w:tcPr>
            <w:tcW w:w="740" w:type="dxa"/>
            <w:shd w:val="clear" w:color="auto" w:fill="F2F2F2" w:themeFill="background1" w:themeFillShade="F2"/>
            <w:noWrap/>
          </w:tcPr>
          <w:p w:rsidR="00E769B2" w:rsidRPr="00E74587" w:rsidRDefault="00E769B2" w:rsidP="00E769B2">
            <w:pPr>
              <w:jc w:val="center"/>
              <w:rPr>
                <w:rFonts w:cstheme="minorHAnsi"/>
                <w:szCs w:val="20"/>
              </w:rPr>
            </w:pPr>
            <w:r w:rsidRPr="00717E67">
              <w:t>130</w:t>
            </w:r>
          </w:p>
        </w:tc>
        <w:tc>
          <w:tcPr>
            <w:tcW w:w="707" w:type="dxa"/>
            <w:shd w:val="clear" w:color="auto" w:fill="F2F2F2" w:themeFill="background1" w:themeFillShade="F2"/>
            <w:noWrap/>
          </w:tcPr>
          <w:p w:rsidR="00E769B2" w:rsidRPr="00E74587" w:rsidRDefault="00E769B2" w:rsidP="00E769B2">
            <w:pPr>
              <w:jc w:val="center"/>
              <w:rPr>
                <w:rFonts w:cstheme="minorHAnsi"/>
                <w:szCs w:val="20"/>
              </w:rPr>
            </w:pPr>
            <w:r w:rsidRPr="00717E67">
              <w:t>141</w:t>
            </w:r>
          </w:p>
        </w:tc>
        <w:tc>
          <w:tcPr>
            <w:tcW w:w="723" w:type="dxa"/>
            <w:shd w:val="clear" w:color="auto" w:fill="F2F2F2" w:themeFill="background1" w:themeFillShade="F2"/>
            <w:noWrap/>
          </w:tcPr>
          <w:p w:rsidR="00E769B2" w:rsidRPr="00E74587" w:rsidRDefault="00E769B2" w:rsidP="00E769B2">
            <w:pPr>
              <w:jc w:val="center"/>
              <w:rPr>
                <w:rFonts w:cstheme="minorHAnsi"/>
                <w:szCs w:val="20"/>
              </w:rPr>
            </w:pPr>
            <w:r w:rsidRPr="00717E67">
              <w:t>11</w:t>
            </w:r>
          </w:p>
        </w:tc>
        <w:tc>
          <w:tcPr>
            <w:tcW w:w="893" w:type="dxa"/>
            <w:shd w:val="clear" w:color="auto" w:fill="F2F2F2" w:themeFill="background1" w:themeFillShade="F2"/>
            <w:noWrap/>
          </w:tcPr>
          <w:p w:rsidR="00E769B2" w:rsidRPr="00E74587" w:rsidRDefault="00E769B2" w:rsidP="00E769B2">
            <w:pPr>
              <w:jc w:val="center"/>
              <w:rPr>
                <w:rFonts w:cstheme="minorHAnsi"/>
                <w:szCs w:val="20"/>
              </w:rPr>
            </w:pPr>
            <w:r w:rsidRPr="00717E67">
              <w:t>8%</w:t>
            </w:r>
          </w:p>
        </w:tc>
        <w:tc>
          <w:tcPr>
            <w:tcW w:w="998" w:type="dxa"/>
            <w:shd w:val="clear" w:color="auto" w:fill="F2F2F2" w:themeFill="background1" w:themeFillShade="F2"/>
            <w:noWrap/>
          </w:tcPr>
          <w:p w:rsidR="00E769B2" w:rsidRPr="00E74587" w:rsidRDefault="00E769B2" w:rsidP="00E769B2">
            <w:pPr>
              <w:jc w:val="center"/>
              <w:rPr>
                <w:rFonts w:cstheme="minorHAnsi"/>
                <w:szCs w:val="20"/>
              </w:rPr>
            </w:pPr>
            <w:r w:rsidRPr="00717E67">
              <w:t>13</w:t>
            </w:r>
          </w:p>
        </w:tc>
        <w:tc>
          <w:tcPr>
            <w:tcW w:w="1055" w:type="dxa"/>
            <w:shd w:val="clear" w:color="auto" w:fill="F2F2F2" w:themeFill="background1" w:themeFillShade="F2"/>
            <w:noWrap/>
          </w:tcPr>
          <w:p w:rsidR="00E769B2" w:rsidRPr="00E74587" w:rsidRDefault="00E769B2" w:rsidP="00E769B2">
            <w:pPr>
              <w:jc w:val="center"/>
              <w:rPr>
                <w:rFonts w:cstheme="minorHAnsi"/>
                <w:szCs w:val="20"/>
              </w:rPr>
            </w:pPr>
            <w:r w:rsidRPr="00717E67">
              <w:t>$50,981</w:t>
            </w:r>
          </w:p>
        </w:tc>
      </w:tr>
      <w:tr w:rsidR="00E769B2" w:rsidRPr="00E74587" w:rsidTr="00E769B2">
        <w:trPr>
          <w:cnfStyle w:val="000000010000"/>
          <w:trHeight w:val="403"/>
        </w:trPr>
        <w:tc>
          <w:tcPr>
            <w:tcW w:w="4214" w:type="dxa"/>
            <w:noWrap/>
          </w:tcPr>
          <w:p w:rsidR="00E769B2" w:rsidRPr="00E74587" w:rsidRDefault="00E769B2" w:rsidP="00E769B2">
            <w:pPr>
              <w:rPr>
                <w:rFonts w:cstheme="minorHAnsi"/>
                <w:szCs w:val="20"/>
              </w:rPr>
            </w:pPr>
            <w:r w:rsidRPr="00717E67">
              <w:t>Operations Research Analysts</w:t>
            </w:r>
          </w:p>
        </w:tc>
        <w:tc>
          <w:tcPr>
            <w:tcW w:w="740" w:type="dxa"/>
            <w:noWrap/>
          </w:tcPr>
          <w:p w:rsidR="00E769B2" w:rsidRPr="00E74587" w:rsidRDefault="00E769B2" w:rsidP="00E769B2">
            <w:pPr>
              <w:jc w:val="center"/>
              <w:rPr>
                <w:rFonts w:cstheme="minorHAnsi"/>
                <w:szCs w:val="20"/>
              </w:rPr>
            </w:pPr>
            <w:r w:rsidRPr="00717E67">
              <w:t>121</w:t>
            </w:r>
          </w:p>
        </w:tc>
        <w:tc>
          <w:tcPr>
            <w:tcW w:w="707" w:type="dxa"/>
            <w:noWrap/>
          </w:tcPr>
          <w:p w:rsidR="00E769B2" w:rsidRPr="00E74587" w:rsidRDefault="00E769B2" w:rsidP="00E769B2">
            <w:pPr>
              <w:jc w:val="center"/>
              <w:rPr>
                <w:rFonts w:cstheme="minorHAnsi"/>
                <w:szCs w:val="20"/>
              </w:rPr>
            </w:pPr>
            <w:r w:rsidRPr="00717E67">
              <w:t>131</w:t>
            </w:r>
          </w:p>
        </w:tc>
        <w:tc>
          <w:tcPr>
            <w:tcW w:w="723" w:type="dxa"/>
            <w:noWrap/>
          </w:tcPr>
          <w:p w:rsidR="00E769B2" w:rsidRPr="00E74587" w:rsidRDefault="00E769B2" w:rsidP="00E769B2">
            <w:pPr>
              <w:jc w:val="center"/>
              <w:rPr>
                <w:rFonts w:cstheme="minorHAnsi"/>
                <w:szCs w:val="20"/>
              </w:rPr>
            </w:pPr>
            <w:r w:rsidRPr="00717E67">
              <w:t>10</w:t>
            </w:r>
          </w:p>
        </w:tc>
        <w:tc>
          <w:tcPr>
            <w:tcW w:w="893" w:type="dxa"/>
            <w:noWrap/>
          </w:tcPr>
          <w:p w:rsidR="00E769B2" w:rsidRPr="00E74587" w:rsidRDefault="00E769B2" w:rsidP="00E769B2">
            <w:pPr>
              <w:jc w:val="center"/>
              <w:rPr>
                <w:rFonts w:cstheme="minorHAnsi"/>
                <w:szCs w:val="20"/>
              </w:rPr>
            </w:pPr>
            <w:r w:rsidRPr="00717E67">
              <w:t>8%</w:t>
            </w:r>
          </w:p>
        </w:tc>
        <w:tc>
          <w:tcPr>
            <w:tcW w:w="998" w:type="dxa"/>
            <w:noWrap/>
          </w:tcPr>
          <w:p w:rsidR="00E769B2" w:rsidRPr="00E74587" w:rsidRDefault="00E769B2" w:rsidP="00E769B2">
            <w:pPr>
              <w:jc w:val="center"/>
              <w:rPr>
                <w:rFonts w:cstheme="minorHAnsi"/>
                <w:szCs w:val="20"/>
              </w:rPr>
            </w:pPr>
            <w:r w:rsidRPr="00717E67">
              <w:t>10</w:t>
            </w:r>
          </w:p>
        </w:tc>
        <w:tc>
          <w:tcPr>
            <w:tcW w:w="1055" w:type="dxa"/>
            <w:noWrap/>
          </w:tcPr>
          <w:p w:rsidR="00E769B2" w:rsidRPr="00E74587" w:rsidRDefault="00E769B2" w:rsidP="00E769B2">
            <w:pPr>
              <w:jc w:val="center"/>
              <w:rPr>
                <w:rFonts w:cstheme="minorHAnsi"/>
                <w:szCs w:val="20"/>
              </w:rPr>
            </w:pPr>
            <w:r w:rsidRPr="00717E67">
              <w:t>$95,234</w:t>
            </w:r>
          </w:p>
        </w:tc>
      </w:tr>
      <w:tr w:rsidR="0084005E" w:rsidRPr="00E74587" w:rsidTr="00714886">
        <w:trPr>
          <w:cnfStyle w:val="000000100000"/>
          <w:trHeight w:val="403"/>
        </w:trPr>
        <w:tc>
          <w:tcPr>
            <w:tcW w:w="9330" w:type="dxa"/>
            <w:gridSpan w:val="7"/>
            <w:noWrap/>
          </w:tcPr>
          <w:p w:rsidR="0084005E" w:rsidRPr="005B1DA0" w:rsidRDefault="00CA2E1E" w:rsidP="0084005E">
            <w:pPr>
              <w:rPr>
                <w:rFonts w:cstheme="minorHAnsi"/>
                <w:b/>
                <w:szCs w:val="20"/>
              </w:rPr>
            </w:pPr>
            <w:r>
              <w:rPr>
                <w:rFonts w:cstheme="minorHAnsi"/>
                <w:b/>
                <w:szCs w:val="20"/>
              </w:rPr>
              <w:t>Constr</w:t>
            </w:r>
            <w:r w:rsidR="00541819">
              <w:rPr>
                <w:rFonts w:cstheme="minorHAnsi"/>
                <w:b/>
                <w:szCs w:val="20"/>
              </w:rPr>
              <w:t>uction</w:t>
            </w:r>
          </w:p>
        </w:tc>
      </w:tr>
      <w:tr w:rsidR="008F0CF6" w:rsidRPr="00E74587" w:rsidTr="00714886">
        <w:trPr>
          <w:cnfStyle w:val="000000010000"/>
          <w:trHeight w:val="403"/>
        </w:trPr>
        <w:tc>
          <w:tcPr>
            <w:tcW w:w="4214" w:type="dxa"/>
            <w:noWrap/>
          </w:tcPr>
          <w:p w:rsidR="008F0CF6" w:rsidRPr="00E74587" w:rsidRDefault="008F0CF6" w:rsidP="008F0CF6">
            <w:pPr>
              <w:rPr>
                <w:rFonts w:cstheme="minorHAnsi"/>
                <w:szCs w:val="20"/>
              </w:rPr>
            </w:pPr>
            <w:r w:rsidRPr="003F1F58">
              <w:t>Operating Engineers</w:t>
            </w:r>
            <w:r w:rsidR="00C635CA">
              <w:t xml:space="preserve">, </w:t>
            </w:r>
            <w:r w:rsidRPr="003F1F58">
              <w:t>Equipment Operators</w:t>
            </w:r>
          </w:p>
        </w:tc>
        <w:tc>
          <w:tcPr>
            <w:tcW w:w="740" w:type="dxa"/>
            <w:noWrap/>
          </w:tcPr>
          <w:p w:rsidR="008F0CF6" w:rsidRPr="00E74587" w:rsidRDefault="008F0CF6" w:rsidP="008F0CF6">
            <w:pPr>
              <w:jc w:val="center"/>
              <w:rPr>
                <w:rFonts w:cstheme="minorHAnsi"/>
                <w:szCs w:val="20"/>
              </w:rPr>
            </w:pPr>
            <w:r w:rsidRPr="003F1F58">
              <w:t>231</w:t>
            </w:r>
          </w:p>
        </w:tc>
        <w:tc>
          <w:tcPr>
            <w:tcW w:w="707" w:type="dxa"/>
            <w:noWrap/>
          </w:tcPr>
          <w:p w:rsidR="008F0CF6" w:rsidRPr="00E74587" w:rsidRDefault="008F0CF6" w:rsidP="008F0CF6">
            <w:pPr>
              <w:jc w:val="center"/>
              <w:rPr>
                <w:rFonts w:cstheme="minorHAnsi"/>
                <w:szCs w:val="20"/>
              </w:rPr>
            </w:pPr>
            <w:r w:rsidRPr="003F1F58">
              <w:t>295</w:t>
            </w:r>
          </w:p>
        </w:tc>
        <w:tc>
          <w:tcPr>
            <w:tcW w:w="723" w:type="dxa"/>
            <w:noWrap/>
          </w:tcPr>
          <w:p w:rsidR="008F0CF6" w:rsidRPr="00E74587" w:rsidRDefault="008F0CF6" w:rsidP="008F0CF6">
            <w:pPr>
              <w:jc w:val="center"/>
              <w:rPr>
                <w:rFonts w:cstheme="minorHAnsi"/>
                <w:szCs w:val="20"/>
              </w:rPr>
            </w:pPr>
            <w:r w:rsidRPr="003F1F58">
              <w:t>64</w:t>
            </w:r>
          </w:p>
        </w:tc>
        <w:tc>
          <w:tcPr>
            <w:tcW w:w="893" w:type="dxa"/>
            <w:noWrap/>
          </w:tcPr>
          <w:p w:rsidR="008F0CF6" w:rsidRPr="00E74587" w:rsidRDefault="008F0CF6" w:rsidP="008F0CF6">
            <w:pPr>
              <w:jc w:val="center"/>
              <w:rPr>
                <w:rFonts w:cstheme="minorHAnsi"/>
                <w:szCs w:val="20"/>
              </w:rPr>
            </w:pPr>
            <w:r w:rsidRPr="003F1F58">
              <w:t>28%</w:t>
            </w:r>
          </w:p>
        </w:tc>
        <w:tc>
          <w:tcPr>
            <w:tcW w:w="998" w:type="dxa"/>
            <w:noWrap/>
          </w:tcPr>
          <w:p w:rsidR="008F0CF6" w:rsidRPr="00E74587" w:rsidRDefault="008F0CF6" w:rsidP="008F0CF6">
            <w:pPr>
              <w:jc w:val="center"/>
              <w:rPr>
                <w:rFonts w:cstheme="minorHAnsi"/>
                <w:szCs w:val="20"/>
              </w:rPr>
            </w:pPr>
            <w:r w:rsidRPr="003F1F58">
              <w:t>38</w:t>
            </w:r>
          </w:p>
        </w:tc>
        <w:tc>
          <w:tcPr>
            <w:tcW w:w="1055" w:type="dxa"/>
            <w:noWrap/>
          </w:tcPr>
          <w:p w:rsidR="008F0CF6" w:rsidRPr="00E74587" w:rsidRDefault="008F0CF6" w:rsidP="008F0CF6">
            <w:pPr>
              <w:jc w:val="center"/>
              <w:rPr>
                <w:rFonts w:cstheme="minorHAnsi"/>
                <w:szCs w:val="20"/>
              </w:rPr>
            </w:pPr>
            <w:r w:rsidRPr="003F1F58">
              <w:t>$38,923</w:t>
            </w:r>
          </w:p>
        </w:tc>
      </w:tr>
      <w:tr w:rsidR="008F0CF6" w:rsidRPr="00E74587" w:rsidTr="00714886">
        <w:trPr>
          <w:cnfStyle w:val="000000100000"/>
          <w:trHeight w:val="403"/>
        </w:trPr>
        <w:tc>
          <w:tcPr>
            <w:tcW w:w="4214" w:type="dxa"/>
            <w:shd w:val="clear" w:color="auto" w:fill="F2F2F2" w:themeFill="background1" w:themeFillShade="F2"/>
            <w:noWrap/>
          </w:tcPr>
          <w:p w:rsidR="008F0CF6" w:rsidRPr="00E74587" w:rsidRDefault="008F0CF6" w:rsidP="008F0CF6">
            <w:pPr>
              <w:rPr>
                <w:rFonts w:cstheme="minorHAnsi"/>
                <w:szCs w:val="20"/>
              </w:rPr>
            </w:pPr>
            <w:r w:rsidRPr="003F1F58">
              <w:t>Supervisors</w:t>
            </w:r>
            <w:r w:rsidR="00155040">
              <w:t>-</w:t>
            </w:r>
            <w:r w:rsidRPr="003F1F58">
              <w:t>Construction Trades and Extraction</w:t>
            </w:r>
          </w:p>
        </w:tc>
        <w:tc>
          <w:tcPr>
            <w:tcW w:w="740" w:type="dxa"/>
            <w:shd w:val="clear" w:color="auto" w:fill="F2F2F2" w:themeFill="background1" w:themeFillShade="F2"/>
            <w:noWrap/>
          </w:tcPr>
          <w:p w:rsidR="008F0CF6" w:rsidRPr="00E74587" w:rsidRDefault="008F0CF6" w:rsidP="008F0CF6">
            <w:pPr>
              <w:jc w:val="center"/>
              <w:rPr>
                <w:rFonts w:cstheme="minorHAnsi"/>
                <w:szCs w:val="20"/>
              </w:rPr>
            </w:pPr>
            <w:r w:rsidRPr="003F1F58">
              <w:t>297</w:t>
            </w:r>
          </w:p>
        </w:tc>
        <w:tc>
          <w:tcPr>
            <w:tcW w:w="707" w:type="dxa"/>
            <w:shd w:val="clear" w:color="auto" w:fill="F2F2F2" w:themeFill="background1" w:themeFillShade="F2"/>
            <w:noWrap/>
          </w:tcPr>
          <w:p w:rsidR="008F0CF6" w:rsidRPr="00E74587" w:rsidRDefault="008F0CF6" w:rsidP="008F0CF6">
            <w:pPr>
              <w:jc w:val="center"/>
              <w:rPr>
                <w:rFonts w:cstheme="minorHAnsi"/>
                <w:szCs w:val="20"/>
              </w:rPr>
            </w:pPr>
            <w:r w:rsidRPr="003F1F58">
              <w:t>324</w:t>
            </w:r>
          </w:p>
        </w:tc>
        <w:tc>
          <w:tcPr>
            <w:tcW w:w="723" w:type="dxa"/>
            <w:shd w:val="clear" w:color="auto" w:fill="F2F2F2" w:themeFill="background1" w:themeFillShade="F2"/>
            <w:noWrap/>
          </w:tcPr>
          <w:p w:rsidR="008F0CF6" w:rsidRPr="00E74587" w:rsidRDefault="008F0CF6" w:rsidP="008F0CF6">
            <w:pPr>
              <w:jc w:val="center"/>
              <w:rPr>
                <w:rFonts w:cstheme="minorHAnsi"/>
                <w:szCs w:val="20"/>
              </w:rPr>
            </w:pPr>
            <w:r w:rsidRPr="003F1F58">
              <w:t>27</w:t>
            </w:r>
          </w:p>
        </w:tc>
        <w:tc>
          <w:tcPr>
            <w:tcW w:w="893" w:type="dxa"/>
            <w:shd w:val="clear" w:color="auto" w:fill="F2F2F2" w:themeFill="background1" w:themeFillShade="F2"/>
            <w:noWrap/>
          </w:tcPr>
          <w:p w:rsidR="008F0CF6" w:rsidRPr="00E74587" w:rsidRDefault="008F0CF6" w:rsidP="008F0CF6">
            <w:pPr>
              <w:jc w:val="center"/>
              <w:rPr>
                <w:rFonts w:cstheme="minorHAnsi"/>
                <w:szCs w:val="20"/>
              </w:rPr>
            </w:pPr>
            <w:r w:rsidRPr="003F1F58">
              <w:t>9%</w:t>
            </w:r>
          </w:p>
        </w:tc>
        <w:tc>
          <w:tcPr>
            <w:tcW w:w="998" w:type="dxa"/>
            <w:shd w:val="clear" w:color="auto" w:fill="F2F2F2" w:themeFill="background1" w:themeFillShade="F2"/>
            <w:noWrap/>
          </w:tcPr>
          <w:p w:rsidR="008F0CF6" w:rsidRPr="00E74587" w:rsidRDefault="008F0CF6" w:rsidP="008F0CF6">
            <w:pPr>
              <w:jc w:val="center"/>
              <w:rPr>
                <w:rFonts w:cstheme="minorHAnsi"/>
                <w:szCs w:val="20"/>
              </w:rPr>
            </w:pPr>
            <w:r w:rsidRPr="003F1F58">
              <w:t>36</w:t>
            </w:r>
          </w:p>
        </w:tc>
        <w:tc>
          <w:tcPr>
            <w:tcW w:w="1055" w:type="dxa"/>
            <w:shd w:val="clear" w:color="auto" w:fill="F2F2F2" w:themeFill="background1" w:themeFillShade="F2"/>
            <w:noWrap/>
          </w:tcPr>
          <w:p w:rsidR="008F0CF6" w:rsidRPr="00E74587" w:rsidRDefault="008F0CF6" w:rsidP="008F0CF6">
            <w:pPr>
              <w:jc w:val="center"/>
              <w:rPr>
                <w:rFonts w:cstheme="minorHAnsi"/>
                <w:szCs w:val="20"/>
              </w:rPr>
            </w:pPr>
            <w:r w:rsidRPr="003F1F58">
              <w:t>$52,661</w:t>
            </w:r>
          </w:p>
        </w:tc>
      </w:tr>
      <w:tr w:rsidR="008F0CF6" w:rsidRPr="00E74587" w:rsidTr="00714886">
        <w:trPr>
          <w:cnfStyle w:val="000000010000"/>
          <w:trHeight w:val="403"/>
        </w:trPr>
        <w:tc>
          <w:tcPr>
            <w:tcW w:w="4214" w:type="dxa"/>
            <w:noWrap/>
          </w:tcPr>
          <w:p w:rsidR="008F0CF6" w:rsidRPr="00E74587" w:rsidRDefault="008F0CF6" w:rsidP="008F0CF6">
            <w:pPr>
              <w:rPr>
                <w:rFonts w:cstheme="minorHAnsi"/>
                <w:szCs w:val="20"/>
              </w:rPr>
            </w:pPr>
            <w:r w:rsidRPr="003F1F58">
              <w:t>Carpenters</w:t>
            </w:r>
          </w:p>
        </w:tc>
        <w:tc>
          <w:tcPr>
            <w:tcW w:w="740" w:type="dxa"/>
            <w:noWrap/>
          </w:tcPr>
          <w:p w:rsidR="008F0CF6" w:rsidRPr="00E74587" w:rsidRDefault="008F0CF6" w:rsidP="008F0CF6">
            <w:pPr>
              <w:jc w:val="center"/>
              <w:rPr>
                <w:rFonts w:cstheme="minorHAnsi"/>
                <w:szCs w:val="20"/>
              </w:rPr>
            </w:pPr>
            <w:r w:rsidRPr="003F1F58">
              <w:t>254</w:t>
            </w:r>
          </w:p>
        </w:tc>
        <w:tc>
          <w:tcPr>
            <w:tcW w:w="707" w:type="dxa"/>
            <w:noWrap/>
          </w:tcPr>
          <w:p w:rsidR="008F0CF6" w:rsidRPr="00E74587" w:rsidRDefault="008F0CF6" w:rsidP="008F0CF6">
            <w:pPr>
              <w:jc w:val="center"/>
              <w:rPr>
                <w:rFonts w:cstheme="minorHAnsi"/>
                <w:szCs w:val="20"/>
              </w:rPr>
            </w:pPr>
            <w:r w:rsidRPr="003F1F58">
              <w:t>276</w:t>
            </w:r>
          </w:p>
        </w:tc>
        <w:tc>
          <w:tcPr>
            <w:tcW w:w="723" w:type="dxa"/>
            <w:noWrap/>
          </w:tcPr>
          <w:p w:rsidR="008F0CF6" w:rsidRPr="00E74587" w:rsidRDefault="008F0CF6" w:rsidP="008F0CF6">
            <w:pPr>
              <w:jc w:val="center"/>
              <w:rPr>
                <w:rFonts w:cstheme="minorHAnsi"/>
                <w:szCs w:val="20"/>
              </w:rPr>
            </w:pPr>
            <w:r w:rsidRPr="003F1F58">
              <w:t>22</w:t>
            </w:r>
          </w:p>
        </w:tc>
        <w:tc>
          <w:tcPr>
            <w:tcW w:w="893" w:type="dxa"/>
            <w:noWrap/>
          </w:tcPr>
          <w:p w:rsidR="008F0CF6" w:rsidRPr="00E74587" w:rsidRDefault="008F0CF6" w:rsidP="008F0CF6">
            <w:pPr>
              <w:jc w:val="center"/>
              <w:rPr>
                <w:rFonts w:cstheme="minorHAnsi"/>
                <w:szCs w:val="20"/>
              </w:rPr>
            </w:pPr>
            <w:r w:rsidRPr="003F1F58">
              <w:t>9%</w:t>
            </w:r>
          </w:p>
        </w:tc>
        <w:tc>
          <w:tcPr>
            <w:tcW w:w="998" w:type="dxa"/>
            <w:noWrap/>
          </w:tcPr>
          <w:p w:rsidR="008F0CF6" w:rsidRPr="00E74587" w:rsidRDefault="008F0CF6" w:rsidP="008F0CF6">
            <w:pPr>
              <w:jc w:val="center"/>
              <w:rPr>
                <w:rFonts w:cstheme="minorHAnsi"/>
                <w:szCs w:val="20"/>
              </w:rPr>
            </w:pPr>
            <w:r w:rsidRPr="003F1F58">
              <w:t>31</w:t>
            </w:r>
          </w:p>
        </w:tc>
        <w:tc>
          <w:tcPr>
            <w:tcW w:w="1055" w:type="dxa"/>
            <w:noWrap/>
          </w:tcPr>
          <w:p w:rsidR="008F0CF6" w:rsidRPr="00E74587" w:rsidRDefault="008F0CF6" w:rsidP="008F0CF6">
            <w:pPr>
              <w:jc w:val="center"/>
              <w:rPr>
                <w:rFonts w:cstheme="minorHAnsi"/>
                <w:szCs w:val="20"/>
              </w:rPr>
            </w:pPr>
            <w:r w:rsidRPr="003F1F58">
              <w:t>$37,792</w:t>
            </w:r>
          </w:p>
        </w:tc>
      </w:tr>
      <w:tr w:rsidR="00DF4D9E" w:rsidRPr="00E74587" w:rsidTr="00155040">
        <w:trPr>
          <w:cnfStyle w:val="000000100000"/>
          <w:trHeight w:val="403"/>
        </w:trPr>
        <w:tc>
          <w:tcPr>
            <w:tcW w:w="4214" w:type="dxa"/>
            <w:shd w:val="clear" w:color="auto" w:fill="F2F2F2" w:themeFill="background1" w:themeFillShade="F2"/>
            <w:noWrap/>
          </w:tcPr>
          <w:p w:rsidR="00DF4D9E" w:rsidRPr="003F1F58" w:rsidRDefault="00DF4D9E" w:rsidP="00DF4D9E">
            <w:r w:rsidRPr="00E907A8">
              <w:t>Plumbers, Pipefitters, and Steamfitters</w:t>
            </w:r>
          </w:p>
        </w:tc>
        <w:tc>
          <w:tcPr>
            <w:tcW w:w="740" w:type="dxa"/>
            <w:shd w:val="clear" w:color="auto" w:fill="F2F2F2" w:themeFill="background1" w:themeFillShade="F2"/>
            <w:noWrap/>
          </w:tcPr>
          <w:p w:rsidR="00DF4D9E" w:rsidRPr="003F1F58" w:rsidRDefault="00DF4D9E" w:rsidP="00DF4D9E">
            <w:pPr>
              <w:jc w:val="center"/>
            </w:pPr>
            <w:r w:rsidRPr="00E907A8">
              <w:t>207</w:t>
            </w:r>
          </w:p>
        </w:tc>
        <w:tc>
          <w:tcPr>
            <w:tcW w:w="707" w:type="dxa"/>
            <w:shd w:val="clear" w:color="auto" w:fill="F2F2F2" w:themeFill="background1" w:themeFillShade="F2"/>
            <w:noWrap/>
          </w:tcPr>
          <w:p w:rsidR="00DF4D9E" w:rsidRPr="003F1F58" w:rsidRDefault="00DF4D9E" w:rsidP="00DF4D9E">
            <w:pPr>
              <w:jc w:val="center"/>
            </w:pPr>
            <w:r w:rsidRPr="00E907A8">
              <w:t>207</w:t>
            </w:r>
          </w:p>
        </w:tc>
        <w:tc>
          <w:tcPr>
            <w:tcW w:w="723" w:type="dxa"/>
            <w:shd w:val="clear" w:color="auto" w:fill="F2F2F2" w:themeFill="background1" w:themeFillShade="F2"/>
            <w:noWrap/>
          </w:tcPr>
          <w:p w:rsidR="00DF4D9E" w:rsidRPr="003F1F58" w:rsidRDefault="00DF4D9E" w:rsidP="00DF4D9E">
            <w:pPr>
              <w:jc w:val="center"/>
            </w:pPr>
            <w:r w:rsidRPr="00E907A8">
              <w:t>0</w:t>
            </w:r>
          </w:p>
        </w:tc>
        <w:tc>
          <w:tcPr>
            <w:tcW w:w="893" w:type="dxa"/>
            <w:shd w:val="clear" w:color="auto" w:fill="F2F2F2" w:themeFill="background1" w:themeFillShade="F2"/>
            <w:noWrap/>
          </w:tcPr>
          <w:p w:rsidR="00DF4D9E" w:rsidRPr="003F1F58" w:rsidRDefault="00DF4D9E" w:rsidP="00DF4D9E">
            <w:pPr>
              <w:jc w:val="center"/>
            </w:pPr>
            <w:r w:rsidRPr="00E907A8">
              <w:t>0%</w:t>
            </w:r>
          </w:p>
        </w:tc>
        <w:tc>
          <w:tcPr>
            <w:tcW w:w="998" w:type="dxa"/>
            <w:shd w:val="clear" w:color="auto" w:fill="F2F2F2" w:themeFill="background1" w:themeFillShade="F2"/>
            <w:noWrap/>
          </w:tcPr>
          <w:p w:rsidR="00DF4D9E" w:rsidRPr="003F1F58" w:rsidRDefault="00DF4D9E" w:rsidP="00DF4D9E">
            <w:pPr>
              <w:jc w:val="center"/>
            </w:pPr>
            <w:r w:rsidRPr="00E907A8">
              <w:t>25</w:t>
            </w:r>
          </w:p>
        </w:tc>
        <w:tc>
          <w:tcPr>
            <w:tcW w:w="1055" w:type="dxa"/>
            <w:shd w:val="clear" w:color="auto" w:fill="F2F2F2" w:themeFill="background1" w:themeFillShade="F2"/>
            <w:noWrap/>
          </w:tcPr>
          <w:p w:rsidR="00DF4D9E" w:rsidRPr="003F1F58" w:rsidRDefault="00DF4D9E" w:rsidP="00DF4D9E">
            <w:pPr>
              <w:jc w:val="center"/>
            </w:pPr>
            <w:r w:rsidRPr="00E907A8">
              <w:t>$49,634</w:t>
            </w:r>
          </w:p>
        </w:tc>
      </w:tr>
      <w:tr w:rsidR="0084005E" w:rsidRPr="00E74587" w:rsidTr="00DF4D9E">
        <w:trPr>
          <w:cnfStyle w:val="000000010000"/>
          <w:trHeight w:val="403"/>
        </w:trPr>
        <w:tc>
          <w:tcPr>
            <w:tcW w:w="9330" w:type="dxa"/>
            <w:gridSpan w:val="7"/>
            <w:shd w:val="clear" w:color="auto" w:fill="D9D9D9" w:themeFill="background1" w:themeFillShade="D9"/>
            <w:noWrap/>
          </w:tcPr>
          <w:p w:rsidR="0084005E" w:rsidRPr="00A14D5B" w:rsidRDefault="00541819" w:rsidP="0084005E">
            <w:pPr>
              <w:rPr>
                <w:rFonts w:cstheme="minorHAnsi"/>
                <w:b/>
                <w:bCs/>
                <w:szCs w:val="20"/>
              </w:rPr>
            </w:pPr>
            <w:r>
              <w:rPr>
                <w:rFonts w:cstheme="minorHAnsi"/>
                <w:b/>
                <w:bCs/>
                <w:szCs w:val="20"/>
              </w:rPr>
              <w:t>Production</w:t>
            </w:r>
          </w:p>
        </w:tc>
      </w:tr>
      <w:tr w:rsidR="00F26800" w:rsidRPr="00E74587" w:rsidTr="00F26800">
        <w:trPr>
          <w:cnfStyle w:val="000000100000"/>
          <w:trHeight w:val="403"/>
        </w:trPr>
        <w:tc>
          <w:tcPr>
            <w:tcW w:w="4214" w:type="dxa"/>
            <w:shd w:val="clear" w:color="auto" w:fill="F2F2F2" w:themeFill="background1" w:themeFillShade="F2"/>
            <w:noWrap/>
          </w:tcPr>
          <w:p w:rsidR="00F26800" w:rsidRPr="00E74587" w:rsidRDefault="00F26800" w:rsidP="00F26800">
            <w:pPr>
              <w:rPr>
                <w:rFonts w:cstheme="minorHAnsi"/>
                <w:szCs w:val="20"/>
              </w:rPr>
            </w:pPr>
            <w:r w:rsidRPr="00A212EE">
              <w:t>Supervisors</w:t>
            </w:r>
            <w:r>
              <w:t>-</w:t>
            </w:r>
            <w:r w:rsidRPr="00A212EE">
              <w:t>Production and Operating Workers</w:t>
            </w:r>
          </w:p>
        </w:tc>
        <w:tc>
          <w:tcPr>
            <w:tcW w:w="740" w:type="dxa"/>
            <w:shd w:val="clear" w:color="auto" w:fill="F2F2F2" w:themeFill="background1" w:themeFillShade="F2"/>
            <w:noWrap/>
          </w:tcPr>
          <w:p w:rsidR="00F26800" w:rsidRPr="00E74587" w:rsidRDefault="00F26800" w:rsidP="00F26800">
            <w:pPr>
              <w:jc w:val="center"/>
              <w:rPr>
                <w:rFonts w:cstheme="minorHAnsi"/>
                <w:szCs w:val="20"/>
              </w:rPr>
            </w:pPr>
            <w:r w:rsidRPr="00A212EE">
              <w:t>190</w:t>
            </w:r>
          </w:p>
        </w:tc>
        <w:tc>
          <w:tcPr>
            <w:tcW w:w="707" w:type="dxa"/>
            <w:shd w:val="clear" w:color="auto" w:fill="F2F2F2" w:themeFill="background1" w:themeFillShade="F2"/>
            <w:noWrap/>
          </w:tcPr>
          <w:p w:rsidR="00F26800" w:rsidRPr="00E74587" w:rsidRDefault="00F26800" w:rsidP="00F26800">
            <w:pPr>
              <w:jc w:val="center"/>
              <w:rPr>
                <w:rFonts w:cstheme="minorHAnsi"/>
                <w:szCs w:val="20"/>
              </w:rPr>
            </w:pPr>
            <w:r w:rsidRPr="00A212EE">
              <w:t>203</w:t>
            </w:r>
          </w:p>
        </w:tc>
        <w:tc>
          <w:tcPr>
            <w:tcW w:w="723" w:type="dxa"/>
            <w:shd w:val="clear" w:color="auto" w:fill="F2F2F2" w:themeFill="background1" w:themeFillShade="F2"/>
            <w:noWrap/>
          </w:tcPr>
          <w:p w:rsidR="00F26800" w:rsidRPr="00E74587" w:rsidRDefault="00F26800" w:rsidP="00F26800">
            <w:pPr>
              <w:jc w:val="center"/>
              <w:rPr>
                <w:rFonts w:cstheme="minorHAnsi"/>
                <w:szCs w:val="20"/>
              </w:rPr>
            </w:pPr>
            <w:r w:rsidRPr="00A212EE">
              <w:t>13</w:t>
            </w:r>
          </w:p>
        </w:tc>
        <w:tc>
          <w:tcPr>
            <w:tcW w:w="893" w:type="dxa"/>
            <w:shd w:val="clear" w:color="auto" w:fill="F2F2F2" w:themeFill="background1" w:themeFillShade="F2"/>
            <w:noWrap/>
          </w:tcPr>
          <w:p w:rsidR="00F26800" w:rsidRPr="00E74587" w:rsidRDefault="00F26800" w:rsidP="00F26800">
            <w:pPr>
              <w:jc w:val="center"/>
              <w:rPr>
                <w:rFonts w:cstheme="minorHAnsi"/>
                <w:szCs w:val="20"/>
              </w:rPr>
            </w:pPr>
            <w:r w:rsidRPr="00A212EE">
              <w:t>7%</w:t>
            </w:r>
          </w:p>
        </w:tc>
        <w:tc>
          <w:tcPr>
            <w:tcW w:w="998" w:type="dxa"/>
            <w:shd w:val="clear" w:color="auto" w:fill="F2F2F2" w:themeFill="background1" w:themeFillShade="F2"/>
            <w:noWrap/>
          </w:tcPr>
          <w:p w:rsidR="00F26800" w:rsidRPr="00E74587" w:rsidRDefault="00F26800" w:rsidP="00F26800">
            <w:pPr>
              <w:jc w:val="center"/>
              <w:rPr>
                <w:rFonts w:cstheme="minorHAnsi"/>
                <w:szCs w:val="20"/>
              </w:rPr>
            </w:pPr>
            <w:r w:rsidRPr="00A212EE">
              <w:t>22</w:t>
            </w:r>
          </w:p>
        </w:tc>
        <w:tc>
          <w:tcPr>
            <w:tcW w:w="1055" w:type="dxa"/>
            <w:shd w:val="clear" w:color="auto" w:fill="F2F2F2" w:themeFill="background1" w:themeFillShade="F2"/>
            <w:noWrap/>
          </w:tcPr>
          <w:p w:rsidR="00F26800" w:rsidRPr="00E74587" w:rsidRDefault="00F26800" w:rsidP="00F26800">
            <w:pPr>
              <w:jc w:val="center"/>
              <w:rPr>
                <w:rFonts w:cstheme="minorHAnsi"/>
                <w:szCs w:val="20"/>
              </w:rPr>
            </w:pPr>
            <w:r w:rsidRPr="00A212EE">
              <w:t>$51,688</w:t>
            </w:r>
          </w:p>
        </w:tc>
      </w:tr>
      <w:tr w:rsidR="00F26800" w:rsidRPr="00E74587" w:rsidTr="00F26800">
        <w:trPr>
          <w:cnfStyle w:val="000000010000"/>
          <w:trHeight w:val="403"/>
        </w:trPr>
        <w:tc>
          <w:tcPr>
            <w:tcW w:w="4214" w:type="dxa"/>
            <w:noWrap/>
          </w:tcPr>
          <w:p w:rsidR="00F26800" w:rsidRPr="00E74587" w:rsidRDefault="00F26800" w:rsidP="00F26800">
            <w:pPr>
              <w:rPr>
                <w:rFonts w:cstheme="minorHAnsi"/>
                <w:szCs w:val="20"/>
              </w:rPr>
            </w:pPr>
            <w:r w:rsidRPr="00A212EE">
              <w:t>Welders, Cutters, Solderers, and Brazers</w:t>
            </w:r>
          </w:p>
        </w:tc>
        <w:tc>
          <w:tcPr>
            <w:tcW w:w="740" w:type="dxa"/>
            <w:noWrap/>
          </w:tcPr>
          <w:p w:rsidR="00F26800" w:rsidRPr="00E74587" w:rsidRDefault="00F26800" w:rsidP="00F26800">
            <w:pPr>
              <w:jc w:val="center"/>
              <w:rPr>
                <w:rFonts w:cstheme="minorHAnsi"/>
                <w:szCs w:val="20"/>
              </w:rPr>
            </w:pPr>
            <w:r w:rsidRPr="00A212EE">
              <w:t>124</w:t>
            </w:r>
          </w:p>
        </w:tc>
        <w:tc>
          <w:tcPr>
            <w:tcW w:w="707" w:type="dxa"/>
            <w:noWrap/>
          </w:tcPr>
          <w:p w:rsidR="00F26800" w:rsidRPr="00E74587" w:rsidRDefault="00F26800" w:rsidP="00F26800">
            <w:pPr>
              <w:jc w:val="center"/>
              <w:rPr>
                <w:rFonts w:cstheme="minorHAnsi"/>
                <w:szCs w:val="20"/>
              </w:rPr>
            </w:pPr>
            <w:r w:rsidRPr="00A212EE">
              <w:t>136</w:t>
            </w:r>
          </w:p>
        </w:tc>
        <w:tc>
          <w:tcPr>
            <w:tcW w:w="723" w:type="dxa"/>
            <w:noWrap/>
          </w:tcPr>
          <w:p w:rsidR="00F26800" w:rsidRPr="00E74587" w:rsidRDefault="00F26800" w:rsidP="00F26800">
            <w:pPr>
              <w:jc w:val="center"/>
              <w:rPr>
                <w:rFonts w:cstheme="minorHAnsi"/>
                <w:szCs w:val="20"/>
              </w:rPr>
            </w:pPr>
            <w:r w:rsidRPr="00A212EE">
              <w:t>12</w:t>
            </w:r>
          </w:p>
        </w:tc>
        <w:tc>
          <w:tcPr>
            <w:tcW w:w="893" w:type="dxa"/>
            <w:noWrap/>
          </w:tcPr>
          <w:p w:rsidR="00F26800" w:rsidRPr="00E74587" w:rsidRDefault="00F26800" w:rsidP="00F26800">
            <w:pPr>
              <w:jc w:val="center"/>
              <w:rPr>
                <w:rFonts w:cstheme="minorHAnsi"/>
                <w:szCs w:val="20"/>
              </w:rPr>
            </w:pPr>
            <w:r w:rsidRPr="00A212EE">
              <w:t>10%</w:t>
            </w:r>
          </w:p>
        </w:tc>
        <w:tc>
          <w:tcPr>
            <w:tcW w:w="998" w:type="dxa"/>
            <w:noWrap/>
          </w:tcPr>
          <w:p w:rsidR="00F26800" w:rsidRPr="00E74587" w:rsidRDefault="00F26800" w:rsidP="00F26800">
            <w:pPr>
              <w:jc w:val="center"/>
              <w:rPr>
                <w:rFonts w:cstheme="minorHAnsi"/>
                <w:szCs w:val="20"/>
              </w:rPr>
            </w:pPr>
            <w:r w:rsidRPr="00A212EE">
              <w:t>16</w:t>
            </w:r>
          </w:p>
        </w:tc>
        <w:tc>
          <w:tcPr>
            <w:tcW w:w="1055" w:type="dxa"/>
            <w:noWrap/>
          </w:tcPr>
          <w:p w:rsidR="00F26800" w:rsidRPr="00E74587" w:rsidRDefault="00F26800" w:rsidP="00F26800">
            <w:pPr>
              <w:jc w:val="center"/>
              <w:rPr>
                <w:rFonts w:cstheme="minorHAnsi"/>
                <w:szCs w:val="20"/>
              </w:rPr>
            </w:pPr>
            <w:r w:rsidRPr="00A212EE">
              <w:t>$43,803</w:t>
            </w:r>
          </w:p>
        </w:tc>
      </w:tr>
      <w:tr w:rsidR="00F26800" w:rsidRPr="00E74587" w:rsidTr="00F26800">
        <w:trPr>
          <w:cnfStyle w:val="000000100000"/>
          <w:trHeight w:val="403"/>
        </w:trPr>
        <w:tc>
          <w:tcPr>
            <w:tcW w:w="4214" w:type="dxa"/>
            <w:shd w:val="clear" w:color="auto" w:fill="F2F2F2" w:themeFill="background1" w:themeFillShade="F2"/>
            <w:noWrap/>
          </w:tcPr>
          <w:p w:rsidR="00F26800" w:rsidRPr="00E74587" w:rsidRDefault="00F26800" w:rsidP="00F26800">
            <w:pPr>
              <w:rPr>
                <w:rFonts w:cstheme="minorHAnsi"/>
                <w:szCs w:val="20"/>
              </w:rPr>
            </w:pPr>
            <w:r w:rsidRPr="00A212EE">
              <w:t>Power Plant Operators</w:t>
            </w:r>
          </w:p>
        </w:tc>
        <w:tc>
          <w:tcPr>
            <w:tcW w:w="740" w:type="dxa"/>
            <w:shd w:val="clear" w:color="auto" w:fill="F2F2F2" w:themeFill="background1" w:themeFillShade="F2"/>
            <w:noWrap/>
          </w:tcPr>
          <w:p w:rsidR="00F26800" w:rsidRPr="00E74587" w:rsidRDefault="00F26800" w:rsidP="00F26800">
            <w:pPr>
              <w:jc w:val="center"/>
              <w:rPr>
                <w:rFonts w:cstheme="minorHAnsi"/>
                <w:szCs w:val="20"/>
              </w:rPr>
            </w:pPr>
            <w:r w:rsidRPr="00A212EE">
              <w:t>22</w:t>
            </w:r>
          </w:p>
        </w:tc>
        <w:tc>
          <w:tcPr>
            <w:tcW w:w="707" w:type="dxa"/>
            <w:shd w:val="clear" w:color="auto" w:fill="F2F2F2" w:themeFill="background1" w:themeFillShade="F2"/>
            <w:noWrap/>
          </w:tcPr>
          <w:p w:rsidR="00F26800" w:rsidRPr="00E74587" w:rsidRDefault="00F26800" w:rsidP="00F26800">
            <w:pPr>
              <w:jc w:val="center"/>
              <w:rPr>
                <w:rFonts w:cstheme="minorHAnsi"/>
                <w:szCs w:val="20"/>
              </w:rPr>
            </w:pPr>
            <w:r w:rsidRPr="00A212EE">
              <w:t>29</w:t>
            </w:r>
          </w:p>
        </w:tc>
        <w:tc>
          <w:tcPr>
            <w:tcW w:w="723" w:type="dxa"/>
            <w:shd w:val="clear" w:color="auto" w:fill="F2F2F2" w:themeFill="background1" w:themeFillShade="F2"/>
            <w:noWrap/>
          </w:tcPr>
          <w:p w:rsidR="00F26800" w:rsidRPr="00E74587" w:rsidRDefault="00F26800" w:rsidP="00F26800">
            <w:pPr>
              <w:jc w:val="center"/>
              <w:rPr>
                <w:rFonts w:cstheme="minorHAnsi"/>
                <w:szCs w:val="20"/>
              </w:rPr>
            </w:pPr>
            <w:r w:rsidRPr="00A212EE">
              <w:t>7</w:t>
            </w:r>
          </w:p>
        </w:tc>
        <w:tc>
          <w:tcPr>
            <w:tcW w:w="893" w:type="dxa"/>
            <w:shd w:val="clear" w:color="auto" w:fill="F2F2F2" w:themeFill="background1" w:themeFillShade="F2"/>
            <w:noWrap/>
          </w:tcPr>
          <w:p w:rsidR="00F26800" w:rsidRPr="00E74587" w:rsidRDefault="00F26800" w:rsidP="00F26800">
            <w:pPr>
              <w:jc w:val="center"/>
              <w:rPr>
                <w:rFonts w:cstheme="minorHAnsi"/>
                <w:szCs w:val="20"/>
              </w:rPr>
            </w:pPr>
            <w:r w:rsidRPr="00A212EE">
              <w:t>32%</w:t>
            </w:r>
          </w:p>
        </w:tc>
        <w:tc>
          <w:tcPr>
            <w:tcW w:w="998" w:type="dxa"/>
            <w:shd w:val="clear" w:color="auto" w:fill="F2F2F2" w:themeFill="background1" w:themeFillShade="F2"/>
            <w:noWrap/>
          </w:tcPr>
          <w:p w:rsidR="00F26800" w:rsidRPr="00E74587" w:rsidRDefault="00F26800" w:rsidP="00F26800">
            <w:pPr>
              <w:jc w:val="center"/>
              <w:rPr>
                <w:rFonts w:cstheme="minorHAnsi"/>
                <w:szCs w:val="20"/>
              </w:rPr>
            </w:pPr>
            <w:r w:rsidRPr="00A212EE">
              <w:t>3</w:t>
            </w:r>
          </w:p>
        </w:tc>
        <w:tc>
          <w:tcPr>
            <w:tcW w:w="1055" w:type="dxa"/>
            <w:shd w:val="clear" w:color="auto" w:fill="F2F2F2" w:themeFill="background1" w:themeFillShade="F2"/>
            <w:noWrap/>
          </w:tcPr>
          <w:p w:rsidR="00F26800" w:rsidRPr="00E74587" w:rsidRDefault="00F26800" w:rsidP="00F26800">
            <w:pPr>
              <w:jc w:val="center"/>
              <w:rPr>
                <w:rFonts w:cstheme="minorHAnsi"/>
                <w:szCs w:val="20"/>
              </w:rPr>
            </w:pPr>
            <w:r w:rsidRPr="00A212EE">
              <w:t>$74,743</w:t>
            </w:r>
          </w:p>
        </w:tc>
      </w:tr>
      <w:tr w:rsidR="00F26800" w:rsidRPr="00E74587" w:rsidTr="00F26800">
        <w:trPr>
          <w:cnfStyle w:val="000000010000"/>
          <w:trHeight w:val="403"/>
        </w:trPr>
        <w:tc>
          <w:tcPr>
            <w:tcW w:w="4214" w:type="dxa"/>
            <w:noWrap/>
          </w:tcPr>
          <w:p w:rsidR="00F26800" w:rsidRPr="00E74587" w:rsidRDefault="00F26800" w:rsidP="00F26800">
            <w:pPr>
              <w:rPr>
                <w:rFonts w:cstheme="minorHAnsi"/>
                <w:szCs w:val="20"/>
              </w:rPr>
            </w:pPr>
            <w:r w:rsidRPr="00A212EE">
              <w:t>Aircraft Structure</w:t>
            </w:r>
            <w:r w:rsidR="00190C32">
              <w:t>…</w:t>
            </w:r>
            <w:r w:rsidRPr="00A212EE">
              <w:t>, Rigging, Systems Assemblers</w:t>
            </w:r>
          </w:p>
        </w:tc>
        <w:tc>
          <w:tcPr>
            <w:tcW w:w="740" w:type="dxa"/>
            <w:noWrap/>
          </w:tcPr>
          <w:p w:rsidR="00F26800" w:rsidRPr="00E74587" w:rsidRDefault="00F26800" w:rsidP="00F26800">
            <w:pPr>
              <w:jc w:val="center"/>
              <w:rPr>
                <w:rFonts w:cstheme="minorHAnsi"/>
                <w:szCs w:val="20"/>
              </w:rPr>
            </w:pPr>
            <w:r w:rsidRPr="00A212EE">
              <w:t>24</w:t>
            </w:r>
          </w:p>
        </w:tc>
        <w:tc>
          <w:tcPr>
            <w:tcW w:w="707" w:type="dxa"/>
            <w:noWrap/>
          </w:tcPr>
          <w:p w:rsidR="00F26800" w:rsidRPr="00E74587" w:rsidRDefault="00F26800" w:rsidP="00F26800">
            <w:pPr>
              <w:jc w:val="center"/>
              <w:rPr>
                <w:rFonts w:cstheme="minorHAnsi"/>
                <w:szCs w:val="20"/>
              </w:rPr>
            </w:pPr>
            <w:r w:rsidRPr="00A212EE">
              <w:t>26</w:t>
            </w:r>
          </w:p>
        </w:tc>
        <w:tc>
          <w:tcPr>
            <w:tcW w:w="723" w:type="dxa"/>
            <w:noWrap/>
          </w:tcPr>
          <w:p w:rsidR="00F26800" w:rsidRPr="00E74587" w:rsidRDefault="00F26800" w:rsidP="00F26800">
            <w:pPr>
              <w:jc w:val="center"/>
              <w:rPr>
                <w:rFonts w:cstheme="minorHAnsi"/>
                <w:szCs w:val="20"/>
              </w:rPr>
            </w:pPr>
            <w:r w:rsidRPr="00A212EE">
              <w:t>2</w:t>
            </w:r>
          </w:p>
        </w:tc>
        <w:tc>
          <w:tcPr>
            <w:tcW w:w="893" w:type="dxa"/>
            <w:noWrap/>
          </w:tcPr>
          <w:p w:rsidR="00F26800" w:rsidRPr="00E74587" w:rsidRDefault="00F26800" w:rsidP="00F26800">
            <w:pPr>
              <w:jc w:val="center"/>
              <w:rPr>
                <w:rFonts w:cstheme="minorHAnsi"/>
                <w:szCs w:val="20"/>
              </w:rPr>
            </w:pPr>
            <w:r w:rsidRPr="00A212EE">
              <w:t>8%</w:t>
            </w:r>
          </w:p>
        </w:tc>
        <w:tc>
          <w:tcPr>
            <w:tcW w:w="998" w:type="dxa"/>
            <w:noWrap/>
          </w:tcPr>
          <w:p w:rsidR="00F26800" w:rsidRPr="00E74587" w:rsidRDefault="00F26800" w:rsidP="00F26800">
            <w:pPr>
              <w:jc w:val="center"/>
              <w:rPr>
                <w:rFonts w:cstheme="minorHAnsi"/>
                <w:szCs w:val="20"/>
              </w:rPr>
            </w:pPr>
            <w:r w:rsidRPr="00A212EE">
              <w:t>2</w:t>
            </w:r>
          </w:p>
        </w:tc>
        <w:tc>
          <w:tcPr>
            <w:tcW w:w="1055" w:type="dxa"/>
            <w:noWrap/>
          </w:tcPr>
          <w:p w:rsidR="00F26800" w:rsidRPr="00E74587" w:rsidRDefault="00F26800" w:rsidP="00F26800">
            <w:pPr>
              <w:jc w:val="center"/>
              <w:rPr>
                <w:rFonts w:cstheme="minorHAnsi"/>
                <w:szCs w:val="20"/>
              </w:rPr>
            </w:pPr>
            <w:r w:rsidRPr="00A212EE">
              <w:t>$109,380</w:t>
            </w:r>
          </w:p>
        </w:tc>
      </w:tr>
    </w:tbl>
    <w:p w:rsidR="00690BE3" w:rsidRDefault="00690BE3" w:rsidP="00690BE3"/>
    <w:p w:rsidR="000A68F1" w:rsidRDefault="000A68F1">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Talent Development Ecosystem</w:t>
      </w:r>
    </w:p>
    <w:p w:rsidR="00AD4761" w:rsidRPr="00B951A4" w:rsidRDefault="00AD4761" w:rsidP="00B951A4">
      <w:pPr>
        <w:spacing w:after="0"/>
        <w:rPr>
          <w:b/>
          <w:bCs/>
          <w:color w:val="1F3864" w:themeColor="accent1" w:themeShade="80"/>
        </w:rPr>
      </w:pPr>
      <w:r w:rsidRPr="00B951A4">
        <w:rPr>
          <w:b/>
          <w:bCs/>
          <w:color w:val="1F3864" w:themeColor="accent1" w:themeShade="80"/>
        </w:rPr>
        <w:t>Assets</w:t>
      </w:r>
    </w:p>
    <w:p w:rsidR="00A83D23" w:rsidRDefault="00965A5B" w:rsidP="00AD4761">
      <w:pPr>
        <w:rPr>
          <w:color w:val="1F3864" w:themeColor="accent1" w:themeShade="80"/>
        </w:rPr>
      </w:pPr>
      <w:r>
        <w:rPr>
          <w:color w:val="1F3864" w:themeColor="accent1" w:themeShade="80"/>
        </w:rPr>
        <w:t>CTE</w:t>
      </w:r>
      <w:r w:rsidR="002B348E">
        <w:rPr>
          <w:color w:val="1F3864" w:themeColor="accent1" w:themeShade="80"/>
        </w:rPr>
        <w:t xml:space="preserve"> </w:t>
      </w:r>
      <w:r w:rsidR="00471698">
        <w:rPr>
          <w:color w:val="1F3864" w:themeColor="accent1" w:themeShade="80"/>
        </w:rPr>
        <w:t>Region J</w:t>
      </w:r>
      <w:r>
        <w:rPr>
          <w:color w:val="1F3864" w:themeColor="accent1" w:themeShade="80"/>
        </w:rPr>
        <w:t xml:space="preserve"> is served by </w:t>
      </w:r>
      <w:r w:rsidR="00B01893">
        <w:rPr>
          <w:color w:val="1F3864" w:themeColor="accent1" w:themeShade="80"/>
        </w:rPr>
        <w:t>Regional Education Center</w:t>
      </w:r>
      <w:r w:rsidR="00706E69">
        <w:rPr>
          <w:color w:val="1F3864" w:themeColor="accent1" w:themeShade="80"/>
        </w:rPr>
        <w:t xml:space="preserve"> (REC)</w:t>
      </w:r>
      <w:r w:rsidR="00B01893">
        <w:rPr>
          <w:color w:val="1F3864" w:themeColor="accent1" w:themeShade="80"/>
        </w:rPr>
        <w:t xml:space="preserve"> #</w:t>
      </w:r>
      <w:r w:rsidR="006957C5">
        <w:rPr>
          <w:color w:val="1F3864" w:themeColor="accent1" w:themeShade="80"/>
        </w:rPr>
        <w:t>10</w:t>
      </w:r>
      <w:r w:rsidR="00B01893">
        <w:rPr>
          <w:color w:val="1F3864" w:themeColor="accent1" w:themeShade="80"/>
        </w:rPr>
        <w:t>.</w:t>
      </w:r>
      <w:r w:rsidR="003742F5">
        <w:rPr>
          <w:color w:val="1F3864" w:themeColor="accent1" w:themeShade="80"/>
        </w:rPr>
        <w:t xml:space="preserve"> Postsecondary educational institutions in the </w:t>
      </w:r>
      <w:r w:rsidR="00943234">
        <w:rPr>
          <w:color w:val="1F3864" w:themeColor="accent1" w:themeShade="80"/>
        </w:rPr>
        <w:t>r</w:t>
      </w:r>
      <w:r w:rsidR="00471698" w:rsidRPr="006957C5">
        <w:rPr>
          <w:color w:val="1F3864" w:themeColor="accent1" w:themeShade="80"/>
        </w:rPr>
        <w:t xml:space="preserve">egion </w:t>
      </w:r>
      <w:r w:rsidR="00943234">
        <w:rPr>
          <w:color w:val="1F3864" w:themeColor="accent1" w:themeShade="80"/>
        </w:rPr>
        <w:t>i</w:t>
      </w:r>
      <w:r w:rsidR="00065DBE" w:rsidRPr="006957C5">
        <w:rPr>
          <w:color w:val="1F3864" w:themeColor="accent1" w:themeShade="80"/>
        </w:rPr>
        <w:t>nclude</w:t>
      </w:r>
      <w:r w:rsidR="003742F5" w:rsidRPr="006957C5">
        <w:rPr>
          <w:color w:val="1F3864" w:themeColor="accent1" w:themeShade="80"/>
        </w:rPr>
        <w:t xml:space="preserve"> </w:t>
      </w:r>
      <w:r w:rsidR="00FC46B4" w:rsidRPr="006957C5">
        <w:rPr>
          <w:color w:val="1F3864" w:themeColor="accent1" w:themeShade="80"/>
        </w:rPr>
        <w:t>New Mexico St</w:t>
      </w:r>
      <w:r w:rsidR="00A574EB" w:rsidRPr="006957C5">
        <w:rPr>
          <w:color w:val="1F3864" w:themeColor="accent1" w:themeShade="80"/>
        </w:rPr>
        <w:t>a</w:t>
      </w:r>
      <w:r w:rsidR="00FC46B4" w:rsidRPr="006957C5">
        <w:rPr>
          <w:color w:val="1F3864" w:themeColor="accent1" w:themeShade="80"/>
        </w:rPr>
        <w:t>te University</w:t>
      </w:r>
      <w:r w:rsidR="00E33AE5" w:rsidRPr="006957C5">
        <w:rPr>
          <w:color w:val="1F3864" w:themeColor="accent1" w:themeShade="80"/>
        </w:rPr>
        <w:t xml:space="preserve">-Main and </w:t>
      </w:r>
      <w:r w:rsidR="00FF07BD">
        <w:rPr>
          <w:color w:val="1F3864" w:themeColor="accent1" w:themeShade="80"/>
        </w:rPr>
        <w:t xml:space="preserve">Doña </w:t>
      </w:r>
      <w:r w:rsidR="00E33AE5" w:rsidRPr="006957C5">
        <w:rPr>
          <w:color w:val="1F3864" w:themeColor="accent1" w:themeShade="80"/>
        </w:rPr>
        <w:t xml:space="preserve"> Ana Campuses, the Massage Therapy</w:t>
      </w:r>
      <w:r w:rsidR="00E33AE5">
        <w:rPr>
          <w:color w:val="1F3864" w:themeColor="accent1" w:themeShade="80"/>
        </w:rPr>
        <w:t xml:space="preserve"> Training Institute and the Burrell College of Osteopathic Medicine</w:t>
      </w:r>
      <w:r w:rsidR="00425BA6">
        <w:rPr>
          <w:color w:val="1F3864" w:themeColor="accent1" w:themeShade="80"/>
        </w:rPr>
        <w:t>.</w:t>
      </w:r>
    </w:p>
    <w:p w:rsidR="00C24DCC" w:rsidRPr="00290CB7" w:rsidRDefault="00C24DCC" w:rsidP="00C24DCC">
      <w:pPr>
        <w:spacing w:after="0"/>
        <w:rPr>
          <w:b/>
          <w:bCs/>
          <w:color w:val="1F3864" w:themeColor="accent1" w:themeShade="80"/>
        </w:rPr>
      </w:pPr>
      <w:r w:rsidRPr="00290CB7">
        <w:rPr>
          <w:b/>
          <w:bCs/>
          <w:color w:val="1F3864" w:themeColor="accent1" w:themeShade="80"/>
        </w:rPr>
        <w:t>Awards</w:t>
      </w:r>
    </w:p>
    <w:p w:rsidR="00425BA6" w:rsidRPr="00DC0B82" w:rsidRDefault="00425BA6" w:rsidP="00AD4761">
      <w:pPr>
        <w:rPr>
          <w:color w:val="1F3864" w:themeColor="accent1" w:themeShade="80"/>
        </w:rPr>
      </w:pPr>
      <w:r>
        <w:rPr>
          <w:color w:val="1F3864" w:themeColor="accent1" w:themeShade="80"/>
        </w:rPr>
        <w:t xml:space="preserve">In </w:t>
      </w:r>
      <w:r w:rsidR="006F4290">
        <w:rPr>
          <w:color w:val="1F3864" w:themeColor="accent1" w:themeShade="80"/>
        </w:rPr>
        <w:t xml:space="preserve">2018, </w:t>
      </w:r>
      <w:r>
        <w:rPr>
          <w:color w:val="1F3864" w:themeColor="accent1" w:themeShade="80"/>
        </w:rPr>
        <w:t xml:space="preserve">the most recent academic year for which data are available, </w:t>
      </w:r>
      <w:r w:rsidR="00400552">
        <w:rPr>
          <w:color w:val="1F3864" w:themeColor="accent1" w:themeShade="80"/>
        </w:rPr>
        <w:t xml:space="preserve">2,349 degrees and certificates were awarded by these institutions, including 2,010 which </w:t>
      </w:r>
      <w:r w:rsidR="00552EE4">
        <w:rPr>
          <w:color w:val="1F3864" w:themeColor="accent1" w:themeShade="80"/>
        </w:rPr>
        <w:t>were awarded in programs not offered as distance education.</w:t>
      </w:r>
    </w:p>
    <w:p w:rsidR="009C3C97" w:rsidRPr="00DC0B82" w:rsidRDefault="009C3C97">
      <w:pPr>
        <w:rPr>
          <w:color w:val="1F3864" w:themeColor="accent1" w:themeShade="80"/>
        </w:rPr>
      </w:pPr>
    </w:p>
    <w:p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rsidR="00B31388" w:rsidRPr="00B31388" w:rsidRDefault="00B31388" w:rsidP="00B31388">
      <w:pPr>
        <w:rPr>
          <w:color w:val="1F3864" w:themeColor="accent1" w:themeShade="80"/>
        </w:rPr>
      </w:pPr>
      <w:r w:rsidRPr="00B31388">
        <w:rPr>
          <w:color w:val="1F3864" w:themeColor="accent1" w:themeShade="80"/>
        </w:rPr>
        <w:t xml:space="preserve">Finally, 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216DB5" w:rsidRPr="00B31388">
        <w:rPr>
          <w:color w:val="1F3864" w:themeColor="accent1" w:themeShade="80"/>
        </w:rPr>
        <w:t>quantified</w:t>
      </w:r>
      <w:r w:rsidRPr="00B31388">
        <w:rPr>
          <w:color w:val="1F3864" w:themeColor="accent1" w:themeShade="80"/>
        </w:rPr>
        <w:t xml:space="preserve"> </w:t>
      </w:r>
      <w:r w:rsidR="00A9372E">
        <w:rPr>
          <w:color w:val="1F3864" w:themeColor="accent1" w:themeShade="80"/>
        </w:rPr>
        <w:t>in this report</w:t>
      </w:r>
      <w:bookmarkStart w:id="1" w:name="_GoBack"/>
      <w:bookmarkEnd w:id="1"/>
      <w:r w:rsidRPr="00B31388">
        <w:rPr>
          <w:color w:val="1F3864" w:themeColor="accent1" w:themeShade="80"/>
        </w:rPr>
        <w:t xml:space="preserve"> as a “Workforce Equilibrium Value.”</w:t>
      </w:r>
    </w:p>
    <w:p w:rsidR="00B31388" w:rsidRPr="00B31388" w:rsidRDefault="00B31388" w:rsidP="00B31388">
      <w:pPr>
        <w:rPr>
          <w:color w:val="1F3864" w:themeColor="accent1" w:themeShade="80"/>
        </w:rPr>
      </w:pPr>
      <w:r w:rsidRPr="00B31388">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rsidR="00A579DA" w:rsidRDefault="00A579DA">
      <w:pPr>
        <w:rPr>
          <w:b/>
          <w:bCs/>
          <w:color w:val="1F3864" w:themeColor="accent1" w:themeShade="80"/>
          <w:sz w:val="20"/>
          <w:szCs w:val="20"/>
        </w:rPr>
      </w:pPr>
      <w:r>
        <w:rPr>
          <w:b/>
          <w:bCs/>
          <w:color w:val="1F3864" w:themeColor="accent1" w:themeShade="80"/>
          <w:sz w:val="20"/>
          <w:szCs w:val="20"/>
        </w:rPr>
        <w:br w:type="page"/>
      </w:r>
    </w:p>
    <w:p w:rsidR="005D1F80" w:rsidRPr="00D6691B" w:rsidRDefault="006C2F6D" w:rsidP="00D6691B">
      <w:pPr>
        <w:spacing w:after="0"/>
        <w:rPr>
          <w:b/>
          <w:bCs/>
          <w:color w:val="1F3864" w:themeColor="accent1" w:themeShade="80"/>
          <w:sz w:val="20"/>
          <w:szCs w:val="20"/>
        </w:rPr>
      </w:pPr>
      <w:r>
        <w:rPr>
          <w:b/>
          <w:bCs/>
          <w:color w:val="1F3864" w:themeColor="accent1" w:themeShade="80"/>
          <w:sz w:val="20"/>
          <w:szCs w:val="20"/>
        </w:rPr>
        <w:t>Table 10</w:t>
      </w:r>
      <w:r w:rsidR="005D1F80" w:rsidRPr="00D6691B">
        <w:rPr>
          <w:b/>
          <w:bCs/>
          <w:color w:val="1F3864" w:themeColor="accent1" w:themeShade="80"/>
          <w:sz w:val="20"/>
          <w:szCs w:val="20"/>
        </w:rPr>
        <w:t xml:space="preserve">: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471698">
        <w:rPr>
          <w:b/>
          <w:bCs/>
          <w:color w:val="1F3864" w:themeColor="accent1" w:themeShade="80"/>
          <w:sz w:val="20"/>
          <w:szCs w:val="20"/>
        </w:rPr>
        <w:t>Region J</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341"/>
        <w:gridCol w:w="925"/>
        <w:gridCol w:w="1295"/>
        <w:gridCol w:w="739"/>
        <w:gridCol w:w="1276"/>
      </w:tblGrid>
      <w:tr w:rsidR="00595F65" w:rsidRPr="00C24DCC" w:rsidTr="00F11E73">
        <w:trPr>
          <w:cnfStyle w:val="100000000000"/>
          <w:trHeight w:val="864"/>
        </w:trPr>
        <w:tc>
          <w:tcPr>
            <w:tcW w:w="2789" w:type="pct"/>
            <w:hideMark/>
          </w:tcPr>
          <w:p w:rsidR="00B91B4A" w:rsidRPr="00C24DCC" w:rsidRDefault="00B91B4A">
            <w:pPr>
              <w:rPr>
                <w:rFonts w:cstheme="minorHAnsi"/>
                <w:szCs w:val="20"/>
              </w:rPr>
            </w:pPr>
            <w:r w:rsidRPr="00C24DCC">
              <w:rPr>
                <w:rFonts w:cstheme="minorHAnsi"/>
                <w:szCs w:val="20"/>
              </w:rPr>
              <w:t>Description</w:t>
            </w:r>
          </w:p>
        </w:tc>
        <w:tc>
          <w:tcPr>
            <w:tcW w:w="483" w:type="pct"/>
            <w:hideMark/>
          </w:tcPr>
          <w:p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676" w:type="pct"/>
            <w:hideMark/>
          </w:tcPr>
          <w:p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386" w:type="pct"/>
            <w:hideMark/>
          </w:tcPr>
          <w:p w:rsidR="00B91B4A" w:rsidRPr="00C24DCC" w:rsidRDefault="00B91B4A" w:rsidP="00B9736F">
            <w:pPr>
              <w:jc w:val="center"/>
              <w:rPr>
                <w:rFonts w:cstheme="minorHAnsi"/>
                <w:szCs w:val="20"/>
              </w:rPr>
            </w:pPr>
            <w:r w:rsidRPr="00C24DCC">
              <w:rPr>
                <w:rFonts w:cstheme="minorHAnsi"/>
                <w:szCs w:val="20"/>
              </w:rPr>
              <w:t>2019 Jobs</w:t>
            </w:r>
          </w:p>
        </w:tc>
        <w:tc>
          <w:tcPr>
            <w:tcW w:w="666" w:type="pct"/>
          </w:tcPr>
          <w:p w:rsidR="00B91B4A" w:rsidRPr="00C24DCC" w:rsidRDefault="00595F65" w:rsidP="00B9736F">
            <w:pPr>
              <w:jc w:val="center"/>
              <w:rPr>
                <w:rFonts w:cstheme="minorHAnsi"/>
                <w:szCs w:val="20"/>
              </w:rPr>
            </w:pPr>
            <w:r>
              <w:rPr>
                <w:rFonts w:cstheme="minorHAnsi"/>
                <w:szCs w:val="20"/>
              </w:rPr>
              <w:t>Equilibrium Value</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Criminal Justice/Safety Studies</w:t>
            </w:r>
          </w:p>
        </w:tc>
        <w:tc>
          <w:tcPr>
            <w:tcW w:w="483" w:type="pct"/>
            <w:noWrap/>
          </w:tcPr>
          <w:p w:rsidR="00F61FA7" w:rsidRPr="00C24DCC" w:rsidRDefault="00F61FA7" w:rsidP="00F61FA7">
            <w:pPr>
              <w:jc w:val="center"/>
              <w:rPr>
                <w:rFonts w:cstheme="minorHAnsi"/>
                <w:szCs w:val="20"/>
              </w:rPr>
            </w:pPr>
            <w:r w:rsidRPr="00716DCB">
              <w:t>243</w:t>
            </w:r>
          </w:p>
        </w:tc>
        <w:tc>
          <w:tcPr>
            <w:tcW w:w="676" w:type="pct"/>
            <w:noWrap/>
          </w:tcPr>
          <w:p w:rsidR="00F61FA7" w:rsidRPr="00C24DCC" w:rsidRDefault="00F61FA7" w:rsidP="00F61FA7">
            <w:pPr>
              <w:jc w:val="center"/>
              <w:rPr>
                <w:rFonts w:cstheme="minorHAnsi"/>
                <w:szCs w:val="20"/>
              </w:rPr>
            </w:pPr>
            <w:r w:rsidRPr="00716DCB">
              <w:t>7</w:t>
            </w:r>
          </w:p>
        </w:tc>
        <w:tc>
          <w:tcPr>
            <w:tcW w:w="386" w:type="pct"/>
            <w:noWrap/>
          </w:tcPr>
          <w:p w:rsidR="00F61FA7" w:rsidRPr="00C24DCC" w:rsidRDefault="00F61FA7" w:rsidP="00F61FA7">
            <w:pPr>
              <w:jc w:val="center"/>
              <w:rPr>
                <w:rFonts w:cstheme="minorHAnsi"/>
                <w:szCs w:val="20"/>
              </w:rPr>
            </w:pPr>
            <w:r w:rsidRPr="00716DCB">
              <w:t>91</w:t>
            </w:r>
          </w:p>
        </w:tc>
        <w:tc>
          <w:tcPr>
            <w:tcW w:w="666" w:type="pct"/>
          </w:tcPr>
          <w:p w:rsidR="00F61FA7" w:rsidRPr="00C24DCC" w:rsidRDefault="00F61FA7" w:rsidP="00F61FA7">
            <w:pPr>
              <w:jc w:val="center"/>
              <w:rPr>
                <w:rFonts w:cstheme="minorHAnsi"/>
                <w:szCs w:val="20"/>
              </w:rPr>
            </w:pPr>
            <w:r w:rsidRPr="00716DCB">
              <w:t>236</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Registered Nursing/Registered Nurse</w:t>
            </w:r>
          </w:p>
        </w:tc>
        <w:tc>
          <w:tcPr>
            <w:tcW w:w="483" w:type="pct"/>
            <w:noWrap/>
          </w:tcPr>
          <w:p w:rsidR="00F61FA7" w:rsidRPr="00C24DCC" w:rsidRDefault="00F61FA7" w:rsidP="00F61FA7">
            <w:pPr>
              <w:jc w:val="center"/>
              <w:rPr>
                <w:rFonts w:cstheme="minorHAnsi"/>
                <w:szCs w:val="20"/>
              </w:rPr>
            </w:pPr>
            <w:r w:rsidRPr="00716DCB">
              <w:t>187</w:t>
            </w:r>
          </w:p>
        </w:tc>
        <w:tc>
          <w:tcPr>
            <w:tcW w:w="676" w:type="pct"/>
            <w:noWrap/>
          </w:tcPr>
          <w:p w:rsidR="00F61FA7" w:rsidRPr="00C24DCC" w:rsidRDefault="00F61FA7" w:rsidP="00F61FA7">
            <w:pPr>
              <w:jc w:val="center"/>
              <w:rPr>
                <w:rFonts w:cstheme="minorHAnsi"/>
                <w:szCs w:val="20"/>
              </w:rPr>
            </w:pPr>
            <w:r w:rsidRPr="00716DCB">
              <w:t>124</w:t>
            </w:r>
          </w:p>
        </w:tc>
        <w:tc>
          <w:tcPr>
            <w:tcW w:w="386" w:type="pct"/>
            <w:noWrap/>
          </w:tcPr>
          <w:p w:rsidR="00F61FA7" w:rsidRPr="00C24DCC" w:rsidRDefault="00F61FA7" w:rsidP="00F61FA7">
            <w:pPr>
              <w:jc w:val="center"/>
              <w:rPr>
                <w:rFonts w:cstheme="minorHAnsi"/>
                <w:szCs w:val="20"/>
              </w:rPr>
            </w:pPr>
            <w:r w:rsidRPr="00716DCB">
              <w:t>1,549</w:t>
            </w:r>
          </w:p>
        </w:tc>
        <w:tc>
          <w:tcPr>
            <w:tcW w:w="666" w:type="pct"/>
          </w:tcPr>
          <w:p w:rsidR="00F61FA7" w:rsidRPr="00C24DCC" w:rsidRDefault="00F61FA7" w:rsidP="00F61FA7">
            <w:pPr>
              <w:jc w:val="center"/>
              <w:rPr>
                <w:rFonts w:cstheme="minorHAnsi"/>
                <w:szCs w:val="20"/>
              </w:rPr>
            </w:pPr>
            <w:r w:rsidRPr="00716DCB">
              <w:t>63</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Business/Commerce, General</w:t>
            </w:r>
          </w:p>
        </w:tc>
        <w:tc>
          <w:tcPr>
            <w:tcW w:w="483" w:type="pct"/>
            <w:noWrap/>
          </w:tcPr>
          <w:p w:rsidR="00F61FA7" w:rsidRPr="00C24DCC" w:rsidRDefault="00F61FA7" w:rsidP="00F61FA7">
            <w:pPr>
              <w:jc w:val="center"/>
              <w:rPr>
                <w:rFonts w:cstheme="minorHAnsi"/>
                <w:szCs w:val="20"/>
              </w:rPr>
            </w:pPr>
            <w:r w:rsidRPr="00716DCB">
              <w:t>182</w:t>
            </w:r>
          </w:p>
        </w:tc>
        <w:tc>
          <w:tcPr>
            <w:tcW w:w="676" w:type="pct"/>
            <w:noWrap/>
          </w:tcPr>
          <w:p w:rsidR="00F61FA7" w:rsidRPr="00C24DCC" w:rsidRDefault="00F61FA7" w:rsidP="00F61FA7">
            <w:pPr>
              <w:jc w:val="center"/>
              <w:rPr>
                <w:rFonts w:cstheme="minorHAnsi"/>
                <w:szCs w:val="20"/>
              </w:rPr>
            </w:pPr>
            <w:r w:rsidRPr="00716DCB">
              <w:t>212</w:t>
            </w:r>
          </w:p>
        </w:tc>
        <w:tc>
          <w:tcPr>
            <w:tcW w:w="386" w:type="pct"/>
            <w:noWrap/>
          </w:tcPr>
          <w:p w:rsidR="00F61FA7" w:rsidRPr="00C24DCC" w:rsidRDefault="00F61FA7" w:rsidP="00F61FA7">
            <w:pPr>
              <w:jc w:val="center"/>
              <w:rPr>
                <w:rFonts w:cstheme="minorHAnsi"/>
                <w:szCs w:val="20"/>
              </w:rPr>
            </w:pPr>
            <w:r w:rsidRPr="00716DCB">
              <w:t>2,115</w:t>
            </w:r>
          </w:p>
        </w:tc>
        <w:tc>
          <w:tcPr>
            <w:tcW w:w="666" w:type="pct"/>
          </w:tcPr>
          <w:p w:rsidR="00F61FA7" w:rsidRPr="00145FB3" w:rsidRDefault="00F61FA7" w:rsidP="00F61FA7">
            <w:pPr>
              <w:jc w:val="center"/>
              <w:rPr>
                <w:rFonts w:cstheme="minorHAnsi"/>
                <w:color w:val="FF0000"/>
                <w:szCs w:val="20"/>
              </w:rPr>
            </w:pPr>
            <w:r w:rsidRPr="00145FB3">
              <w:rPr>
                <w:color w:val="FF0000"/>
              </w:rPr>
              <w:t xml:space="preserve"> (30)</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Business Administration and Management, General</w:t>
            </w:r>
          </w:p>
        </w:tc>
        <w:tc>
          <w:tcPr>
            <w:tcW w:w="483" w:type="pct"/>
            <w:noWrap/>
          </w:tcPr>
          <w:p w:rsidR="00F61FA7" w:rsidRPr="00C24DCC" w:rsidRDefault="00F61FA7" w:rsidP="00F61FA7">
            <w:pPr>
              <w:jc w:val="center"/>
              <w:rPr>
                <w:rFonts w:cstheme="minorHAnsi"/>
                <w:szCs w:val="20"/>
              </w:rPr>
            </w:pPr>
            <w:r w:rsidRPr="00716DCB">
              <w:t>166</w:t>
            </w:r>
          </w:p>
        </w:tc>
        <w:tc>
          <w:tcPr>
            <w:tcW w:w="676" w:type="pct"/>
            <w:noWrap/>
          </w:tcPr>
          <w:p w:rsidR="00F61FA7" w:rsidRPr="00C24DCC" w:rsidRDefault="00F61FA7" w:rsidP="00F61FA7">
            <w:pPr>
              <w:jc w:val="center"/>
              <w:rPr>
                <w:rFonts w:cstheme="minorHAnsi"/>
                <w:szCs w:val="20"/>
              </w:rPr>
            </w:pPr>
            <w:r w:rsidRPr="00716DCB">
              <w:t>241</w:t>
            </w:r>
          </w:p>
        </w:tc>
        <w:tc>
          <w:tcPr>
            <w:tcW w:w="386" w:type="pct"/>
            <w:noWrap/>
          </w:tcPr>
          <w:p w:rsidR="00F61FA7" w:rsidRPr="00C24DCC" w:rsidRDefault="00F61FA7" w:rsidP="00F61FA7">
            <w:pPr>
              <w:jc w:val="center"/>
              <w:rPr>
                <w:rFonts w:cstheme="minorHAnsi"/>
                <w:szCs w:val="20"/>
              </w:rPr>
            </w:pPr>
            <w:r w:rsidRPr="00716DCB">
              <w:t>2,355</w:t>
            </w:r>
          </w:p>
        </w:tc>
        <w:tc>
          <w:tcPr>
            <w:tcW w:w="666" w:type="pct"/>
          </w:tcPr>
          <w:p w:rsidR="00F61FA7" w:rsidRPr="00145FB3" w:rsidRDefault="00F61FA7" w:rsidP="00F61FA7">
            <w:pPr>
              <w:jc w:val="center"/>
              <w:rPr>
                <w:rFonts w:cstheme="minorHAnsi"/>
                <w:color w:val="FF0000"/>
                <w:szCs w:val="20"/>
              </w:rPr>
            </w:pPr>
            <w:r w:rsidRPr="00145FB3">
              <w:rPr>
                <w:color w:val="FF0000"/>
              </w:rPr>
              <w:t xml:space="preserve"> (75)</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Liberal Arts and Sciences/Liberal Studies</w:t>
            </w:r>
          </w:p>
        </w:tc>
        <w:tc>
          <w:tcPr>
            <w:tcW w:w="483" w:type="pct"/>
            <w:noWrap/>
          </w:tcPr>
          <w:p w:rsidR="00F61FA7" w:rsidRPr="00C24DCC" w:rsidRDefault="00F61FA7" w:rsidP="00F61FA7">
            <w:pPr>
              <w:jc w:val="center"/>
              <w:rPr>
                <w:rFonts w:cstheme="minorHAnsi"/>
                <w:szCs w:val="20"/>
              </w:rPr>
            </w:pPr>
            <w:r w:rsidRPr="00716DCB">
              <w:t>164</w:t>
            </w:r>
          </w:p>
        </w:tc>
        <w:tc>
          <w:tcPr>
            <w:tcW w:w="676" w:type="pct"/>
            <w:noWrap/>
          </w:tcPr>
          <w:p w:rsidR="00F61FA7" w:rsidRPr="00C24DCC" w:rsidRDefault="00F61FA7" w:rsidP="00F61FA7">
            <w:pPr>
              <w:jc w:val="center"/>
              <w:rPr>
                <w:rFonts w:cstheme="minorHAnsi"/>
                <w:szCs w:val="20"/>
              </w:rPr>
            </w:pPr>
            <w:r w:rsidRPr="00716DCB">
              <w:t>141</w:t>
            </w:r>
          </w:p>
        </w:tc>
        <w:tc>
          <w:tcPr>
            <w:tcW w:w="386" w:type="pct"/>
            <w:noWrap/>
          </w:tcPr>
          <w:p w:rsidR="00F61FA7" w:rsidRPr="00C24DCC" w:rsidRDefault="00F61FA7" w:rsidP="00F61FA7">
            <w:pPr>
              <w:jc w:val="center"/>
              <w:rPr>
                <w:rFonts w:cstheme="minorHAnsi"/>
                <w:szCs w:val="20"/>
              </w:rPr>
            </w:pPr>
            <w:r w:rsidRPr="00716DCB">
              <w:t>1,700</w:t>
            </w:r>
          </w:p>
        </w:tc>
        <w:tc>
          <w:tcPr>
            <w:tcW w:w="666" w:type="pct"/>
          </w:tcPr>
          <w:p w:rsidR="00F61FA7" w:rsidRPr="004D2EC9" w:rsidRDefault="00F61FA7" w:rsidP="00F61FA7">
            <w:pPr>
              <w:jc w:val="center"/>
              <w:rPr>
                <w:color w:val="FF0000"/>
              </w:rPr>
            </w:pPr>
            <w:r w:rsidRPr="00716DCB">
              <w:t>23</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Mechanical Engineering</w:t>
            </w:r>
          </w:p>
        </w:tc>
        <w:tc>
          <w:tcPr>
            <w:tcW w:w="483" w:type="pct"/>
            <w:noWrap/>
          </w:tcPr>
          <w:p w:rsidR="00F61FA7" w:rsidRPr="00C24DCC" w:rsidRDefault="00F61FA7" w:rsidP="00F61FA7">
            <w:pPr>
              <w:jc w:val="center"/>
              <w:rPr>
                <w:rFonts w:cstheme="minorHAnsi"/>
                <w:szCs w:val="20"/>
              </w:rPr>
            </w:pPr>
            <w:r w:rsidRPr="00716DCB">
              <w:t>121</w:t>
            </w:r>
          </w:p>
        </w:tc>
        <w:tc>
          <w:tcPr>
            <w:tcW w:w="676" w:type="pct"/>
            <w:noWrap/>
          </w:tcPr>
          <w:p w:rsidR="00F61FA7" w:rsidRPr="00C24DCC" w:rsidRDefault="00F61FA7" w:rsidP="00F61FA7">
            <w:pPr>
              <w:jc w:val="center"/>
              <w:rPr>
                <w:rFonts w:cstheme="minorHAnsi"/>
                <w:szCs w:val="20"/>
              </w:rPr>
            </w:pPr>
            <w:r w:rsidRPr="00716DCB">
              <w:t>27</w:t>
            </w:r>
          </w:p>
        </w:tc>
        <w:tc>
          <w:tcPr>
            <w:tcW w:w="386" w:type="pct"/>
            <w:noWrap/>
          </w:tcPr>
          <w:p w:rsidR="00F61FA7" w:rsidRPr="00C24DCC" w:rsidRDefault="00F61FA7" w:rsidP="00F61FA7">
            <w:pPr>
              <w:jc w:val="center"/>
              <w:rPr>
                <w:rFonts w:cstheme="minorHAnsi"/>
                <w:szCs w:val="20"/>
              </w:rPr>
            </w:pPr>
            <w:r w:rsidRPr="00716DCB">
              <w:t>299</w:t>
            </w:r>
          </w:p>
        </w:tc>
        <w:tc>
          <w:tcPr>
            <w:tcW w:w="666" w:type="pct"/>
          </w:tcPr>
          <w:p w:rsidR="00F61FA7" w:rsidRPr="00253086" w:rsidRDefault="00F61FA7" w:rsidP="00F61FA7">
            <w:pPr>
              <w:jc w:val="center"/>
            </w:pPr>
            <w:r w:rsidRPr="00716DCB">
              <w:t>94</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Social Work</w:t>
            </w:r>
          </w:p>
        </w:tc>
        <w:tc>
          <w:tcPr>
            <w:tcW w:w="483" w:type="pct"/>
            <w:noWrap/>
          </w:tcPr>
          <w:p w:rsidR="00F61FA7" w:rsidRPr="00C24DCC" w:rsidRDefault="00F61FA7" w:rsidP="00F61FA7">
            <w:pPr>
              <w:jc w:val="center"/>
              <w:rPr>
                <w:rFonts w:cstheme="minorHAnsi"/>
                <w:szCs w:val="20"/>
              </w:rPr>
            </w:pPr>
            <w:r w:rsidRPr="00716DCB">
              <w:t>104</w:t>
            </w:r>
          </w:p>
        </w:tc>
        <w:tc>
          <w:tcPr>
            <w:tcW w:w="676" w:type="pct"/>
            <w:noWrap/>
          </w:tcPr>
          <w:p w:rsidR="00F61FA7" w:rsidRPr="00C24DCC" w:rsidRDefault="00F61FA7" w:rsidP="00F61FA7">
            <w:pPr>
              <w:jc w:val="center"/>
              <w:rPr>
                <w:rFonts w:cstheme="minorHAnsi"/>
                <w:szCs w:val="20"/>
              </w:rPr>
            </w:pPr>
            <w:r w:rsidRPr="00716DCB">
              <w:t>34</w:t>
            </w:r>
          </w:p>
        </w:tc>
        <w:tc>
          <w:tcPr>
            <w:tcW w:w="386" w:type="pct"/>
            <w:noWrap/>
          </w:tcPr>
          <w:p w:rsidR="00F61FA7" w:rsidRPr="00C24DCC" w:rsidRDefault="00F61FA7" w:rsidP="00F61FA7">
            <w:pPr>
              <w:jc w:val="center"/>
              <w:rPr>
                <w:rFonts w:cstheme="minorHAnsi"/>
                <w:szCs w:val="20"/>
              </w:rPr>
            </w:pPr>
            <w:r w:rsidRPr="00716DCB">
              <w:t>280</w:t>
            </w:r>
          </w:p>
        </w:tc>
        <w:tc>
          <w:tcPr>
            <w:tcW w:w="666" w:type="pct"/>
          </w:tcPr>
          <w:p w:rsidR="00F61FA7" w:rsidRPr="00253086" w:rsidRDefault="00F61FA7" w:rsidP="00F61FA7">
            <w:pPr>
              <w:jc w:val="center"/>
            </w:pPr>
            <w:r w:rsidRPr="00716DCB">
              <w:t>70</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Marketing/Marketing Management, General</w:t>
            </w:r>
          </w:p>
        </w:tc>
        <w:tc>
          <w:tcPr>
            <w:tcW w:w="483" w:type="pct"/>
            <w:noWrap/>
          </w:tcPr>
          <w:p w:rsidR="00F61FA7" w:rsidRPr="00C24DCC" w:rsidRDefault="00F61FA7" w:rsidP="00F61FA7">
            <w:pPr>
              <w:jc w:val="center"/>
              <w:rPr>
                <w:rFonts w:cstheme="minorHAnsi"/>
                <w:szCs w:val="20"/>
              </w:rPr>
            </w:pPr>
            <w:r w:rsidRPr="00716DCB">
              <w:t>96</w:t>
            </w:r>
          </w:p>
        </w:tc>
        <w:tc>
          <w:tcPr>
            <w:tcW w:w="676" w:type="pct"/>
            <w:noWrap/>
          </w:tcPr>
          <w:p w:rsidR="00F61FA7" w:rsidRPr="00C24DCC" w:rsidRDefault="00F61FA7" w:rsidP="00F61FA7">
            <w:pPr>
              <w:jc w:val="center"/>
              <w:rPr>
                <w:rFonts w:cstheme="minorHAnsi"/>
                <w:szCs w:val="20"/>
              </w:rPr>
            </w:pPr>
            <w:r w:rsidRPr="00716DCB">
              <w:t>30</w:t>
            </w:r>
          </w:p>
        </w:tc>
        <w:tc>
          <w:tcPr>
            <w:tcW w:w="386" w:type="pct"/>
            <w:noWrap/>
          </w:tcPr>
          <w:p w:rsidR="00F61FA7" w:rsidRPr="00C24DCC" w:rsidRDefault="00F61FA7" w:rsidP="00F61FA7">
            <w:pPr>
              <w:jc w:val="center"/>
              <w:rPr>
                <w:rFonts w:cstheme="minorHAnsi"/>
                <w:szCs w:val="20"/>
              </w:rPr>
            </w:pPr>
            <w:r w:rsidRPr="00716DCB">
              <w:t>208</w:t>
            </w:r>
          </w:p>
        </w:tc>
        <w:tc>
          <w:tcPr>
            <w:tcW w:w="666" w:type="pct"/>
          </w:tcPr>
          <w:p w:rsidR="00F61FA7" w:rsidRPr="004D2EC9" w:rsidRDefault="00F61FA7" w:rsidP="00F61FA7">
            <w:pPr>
              <w:jc w:val="center"/>
              <w:rPr>
                <w:color w:val="FF0000"/>
              </w:rPr>
            </w:pPr>
            <w:r w:rsidRPr="00716DCB">
              <w:t>66</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Industrial Engineering</w:t>
            </w:r>
          </w:p>
        </w:tc>
        <w:tc>
          <w:tcPr>
            <w:tcW w:w="483" w:type="pct"/>
            <w:noWrap/>
          </w:tcPr>
          <w:p w:rsidR="00F61FA7" w:rsidRPr="00C24DCC" w:rsidRDefault="00F61FA7" w:rsidP="00F61FA7">
            <w:pPr>
              <w:jc w:val="center"/>
              <w:rPr>
                <w:rFonts w:cstheme="minorHAnsi"/>
                <w:szCs w:val="20"/>
              </w:rPr>
            </w:pPr>
            <w:r w:rsidRPr="00716DCB">
              <w:t>95</w:t>
            </w:r>
          </w:p>
        </w:tc>
        <w:tc>
          <w:tcPr>
            <w:tcW w:w="676" w:type="pct"/>
            <w:noWrap/>
          </w:tcPr>
          <w:p w:rsidR="00F61FA7" w:rsidRPr="00C24DCC" w:rsidRDefault="00F61FA7" w:rsidP="00F61FA7">
            <w:pPr>
              <w:jc w:val="center"/>
              <w:rPr>
                <w:rFonts w:cstheme="minorHAnsi"/>
                <w:szCs w:val="20"/>
              </w:rPr>
            </w:pPr>
            <w:r w:rsidRPr="00716DCB">
              <w:t>14</w:t>
            </w:r>
          </w:p>
        </w:tc>
        <w:tc>
          <w:tcPr>
            <w:tcW w:w="386" w:type="pct"/>
            <w:noWrap/>
          </w:tcPr>
          <w:p w:rsidR="00F61FA7" w:rsidRPr="00C24DCC" w:rsidRDefault="00F61FA7" w:rsidP="00F61FA7">
            <w:pPr>
              <w:jc w:val="center"/>
              <w:rPr>
                <w:rFonts w:cstheme="minorHAnsi"/>
                <w:szCs w:val="20"/>
              </w:rPr>
            </w:pPr>
            <w:r w:rsidRPr="00716DCB">
              <w:t>148</w:t>
            </w:r>
          </w:p>
        </w:tc>
        <w:tc>
          <w:tcPr>
            <w:tcW w:w="666" w:type="pct"/>
          </w:tcPr>
          <w:p w:rsidR="00F61FA7" w:rsidRPr="004D2EC9" w:rsidRDefault="00F61FA7" w:rsidP="00F61FA7">
            <w:pPr>
              <w:jc w:val="center"/>
              <w:rPr>
                <w:color w:val="FF0000"/>
              </w:rPr>
            </w:pPr>
            <w:r w:rsidRPr="00716DCB">
              <w:t>81</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Psychology, General</w:t>
            </w:r>
          </w:p>
        </w:tc>
        <w:tc>
          <w:tcPr>
            <w:tcW w:w="483" w:type="pct"/>
            <w:noWrap/>
          </w:tcPr>
          <w:p w:rsidR="00F61FA7" w:rsidRPr="00C24DCC" w:rsidRDefault="00F61FA7" w:rsidP="00F61FA7">
            <w:pPr>
              <w:jc w:val="center"/>
              <w:rPr>
                <w:rFonts w:cstheme="minorHAnsi"/>
                <w:szCs w:val="20"/>
              </w:rPr>
            </w:pPr>
            <w:r w:rsidRPr="00716DCB">
              <w:t>93</w:t>
            </w:r>
          </w:p>
        </w:tc>
        <w:tc>
          <w:tcPr>
            <w:tcW w:w="676" w:type="pct"/>
            <w:noWrap/>
          </w:tcPr>
          <w:p w:rsidR="00F61FA7" w:rsidRPr="00C24DCC" w:rsidRDefault="00F61FA7" w:rsidP="00F61FA7">
            <w:pPr>
              <w:jc w:val="center"/>
              <w:rPr>
                <w:rFonts w:cstheme="minorHAnsi"/>
                <w:szCs w:val="20"/>
              </w:rPr>
            </w:pPr>
            <w:r w:rsidRPr="00716DCB">
              <w:t>11</w:t>
            </w:r>
          </w:p>
        </w:tc>
        <w:tc>
          <w:tcPr>
            <w:tcW w:w="386" w:type="pct"/>
            <w:noWrap/>
          </w:tcPr>
          <w:p w:rsidR="00F61FA7" w:rsidRPr="00C24DCC" w:rsidRDefault="00F61FA7" w:rsidP="00F61FA7">
            <w:pPr>
              <w:jc w:val="center"/>
              <w:rPr>
                <w:rFonts w:cstheme="minorHAnsi"/>
                <w:szCs w:val="20"/>
              </w:rPr>
            </w:pPr>
            <w:r w:rsidRPr="00716DCB">
              <w:t>129</w:t>
            </w:r>
          </w:p>
        </w:tc>
        <w:tc>
          <w:tcPr>
            <w:tcW w:w="666" w:type="pct"/>
          </w:tcPr>
          <w:p w:rsidR="00F61FA7" w:rsidRPr="004D2EC9" w:rsidRDefault="00F61FA7" w:rsidP="00F61FA7">
            <w:pPr>
              <w:jc w:val="center"/>
              <w:rPr>
                <w:color w:val="FF0000"/>
              </w:rPr>
            </w:pPr>
            <w:r w:rsidRPr="00716DCB">
              <w:t>82</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Biology/Biological Sciences, General</w:t>
            </w:r>
          </w:p>
        </w:tc>
        <w:tc>
          <w:tcPr>
            <w:tcW w:w="483" w:type="pct"/>
            <w:noWrap/>
          </w:tcPr>
          <w:p w:rsidR="00F61FA7" w:rsidRPr="00C24DCC" w:rsidRDefault="00F61FA7" w:rsidP="00F61FA7">
            <w:pPr>
              <w:jc w:val="center"/>
              <w:rPr>
                <w:rFonts w:cstheme="minorHAnsi"/>
                <w:szCs w:val="20"/>
              </w:rPr>
            </w:pPr>
            <w:r w:rsidRPr="00716DCB">
              <w:t>92</w:t>
            </w:r>
          </w:p>
        </w:tc>
        <w:tc>
          <w:tcPr>
            <w:tcW w:w="676" w:type="pct"/>
            <w:noWrap/>
          </w:tcPr>
          <w:p w:rsidR="00F61FA7" w:rsidRPr="00C24DCC" w:rsidRDefault="00F61FA7" w:rsidP="00F61FA7">
            <w:pPr>
              <w:jc w:val="center"/>
              <w:rPr>
                <w:rFonts w:cstheme="minorHAnsi"/>
                <w:szCs w:val="20"/>
              </w:rPr>
            </w:pPr>
            <w:r w:rsidRPr="00716DCB">
              <w:t>6</w:t>
            </w:r>
          </w:p>
        </w:tc>
        <w:tc>
          <w:tcPr>
            <w:tcW w:w="386" w:type="pct"/>
            <w:noWrap/>
          </w:tcPr>
          <w:p w:rsidR="00F61FA7" w:rsidRPr="00C24DCC" w:rsidRDefault="00F61FA7" w:rsidP="00F61FA7">
            <w:pPr>
              <w:jc w:val="center"/>
              <w:rPr>
                <w:rFonts w:cstheme="minorHAnsi"/>
                <w:szCs w:val="20"/>
              </w:rPr>
            </w:pPr>
            <w:r w:rsidRPr="00716DCB">
              <w:t>59</w:t>
            </w:r>
          </w:p>
        </w:tc>
        <w:tc>
          <w:tcPr>
            <w:tcW w:w="666" w:type="pct"/>
          </w:tcPr>
          <w:p w:rsidR="00F61FA7" w:rsidRPr="00253086" w:rsidRDefault="00F61FA7" w:rsidP="00F61FA7">
            <w:pPr>
              <w:jc w:val="center"/>
            </w:pPr>
            <w:r w:rsidRPr="00716DCB">
              <w:t>86</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Accounting</w:t>
            </w:r>
          </w:p>
        </w:tc>
        <w:tc>
          <w:tcPr>
            <w:tcW w:w="483" w:type="pct"/>
            <w:noWrap/>
          </w:tcPr>
          <w:p w:rsidR="00F61FA7" w:rsidRPr="00C24DCC" w:rsidRDefault="00F61FA7" w:rsidP="00F61FA7">
            <w:pPr>
              <w:jc w:val="center"/>
              <w:rPr>
                <w:rFonts w:cstheme="minorHAnsi"/>
                <w:szCs w:val="20"/>
              </w:rPr>
            </w:pPr>
            <w:r w:rsidRPr="00716DCB">
              <w:t>81</w:t>
            </w:r>
          </w:p>
        </w:tc>
        <w:tc>
          <w:tcPr>
            <w:tcW w:w="676" w:type="pct"/>
            <w:noWrap/>
          </w:tcPr>
          <w:p w:rsidR="00F61FA7" w:rsidRPr="00C24DCC" w:rsidRDefault="00F61FA7" w:rsidP="00F61FA7">
            <w:pPr>
              <w:jc w:val="center"/>
              <w:rPr>
                <w:rFonts w:cstheme="minorHAnsi"/>
                <w:szCs w:val="20"/>
              </w:rPr>
            </w:pPr>
            <w:r w:rsidRPr="00716DCB">
              <w:t>56</w:t>
            </w:r>
          </w:p>
        </w:tc>
        <w:tc>
          <w:tcPr>
            <w:tcW w:w="386" w:type="pct"/>
            <w:noWrap/>
          </w:tcPr>
          <w:p w:rsidR="00F61FA7" w:rsidRPr="00C24DCC" w:rsidRDefault="00F61FA7" w:rsidP="00F61FA7">
            <w:pPr>
              <w:jc w:val="center"/>
              <w:rPr>
                <w:rFonts w:cstheme="minorHAnsi"/>
                <w:szCs w:val="20"/>
              </w:rPr>
            </w:pPr>
            <w:r w:rsidRPr="00716DCB">
              <w:t>567</w:t>
            </w:r>
          </w:p>
        </w:tc>
        <w:tc>
          <w:tcPr>
            <w:tcW w:w="666" w:type="pct"/>
          </w:tcPr>
          <w:p w:rsidR="00F61FA7" w:rsidRPr="00253086" w:rsidRDefault="00F61FA7" w:rsidP="00F61FA7">
            <w:pPr>
              <w:jc w:val="center"/>
            </w:pPr>
            <w:r w:rsidRPr="00716DCB">
              <w:t>26</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Emergency Medical Technology/Technician (EMT Paramedic)</w:t>
            </w:r>
          </w:p>
        </w:tc>
        <w:tc>
          <w:tcPr>
            <w:tcW w:w="483" w:type="pct"/>
            <w:noWrap/>
          </w:tcPr>
          <w:p w:rsidR="00F61FA7" w:rsidRPr="00C24DCC" w:rsidRDefault="00F61FA7" w:rsidP="00F61FA7">
            <w:pPr>
              <w:jc w:val="center"/>
              <w:rPr>
                <w:rFonts w:cstheme="minorHAnsi"/>
                <w:szCs w:val="20"/>
              </w:rPr>
            </w:pPr>
            <w:r w:rsidRPr="00716DCB">
              <w:t>81</w:t>
            </w:r>
          </w:p>
        </w:tc>
        <w:tc>
          <w:tcPr>
            <w:tcW w:w="676" w:type="pct"/>
            <w:noWrap/>
          </w:tcPr>
          <w:p w:rsidR="00F61FA7" w:rsidRPr="00C24DCC" w:rsidRDefault="00F61FA7" w:rsidP="00F61FA7">
            <w:pPr>
              <w:jc w:val="center"/>
              <w:rPr>
                <w:rFonts w:cstheme="minorHAnsi"/>
                <w:szCs w:val="20"/>
              </w:rPr>
            </w:pPr>
            <w:r w:rsidRPr="00716DCB">
              <w:t>18</w:t>
            </w:r>
          </w:p>
        </w:tc>
        <w:tc>
          <w:tcPr>
            <w:tcW w:w="386" w:type="pct"/>
            <w:noWrap/>
          </w:tcPr>
          <w:p w:rsidR="00F61FA7" w:rsidRPr="00C24DCC" w:rsidRDefault="00F61FA7" w:rsidP="00F61FA7">
            <w:pPr>
              <w:jc w:val="center"/>
              <w:rPr>
                <w:rFonts w:cstheme="minorHAnsi"/>
                <w:szCs w:val="20"/>
              </w:rPr>
            </w:pPr>
            <w:r w:rsidRPr="00716DCB">
              <w:t>144</w:t>
            </w:r>
          </w:p>
        </w:tc>
        <w:tc>
          <w:tcPr>
            <w:tcW w:w="666" w:type="pct"/>
          </w:tcPr>
          <w:p w:rsidR="00F61FA7" w:rsidRPr="00253086" w:rsidRDefault="00F61FA7" w:rsidP="00F61FA7">
            <w:pPr>
              <w:jc w:val="center"/>
            </w:pPr>
            <w:r w:rsidRPr="00716DCB">
              <w:t>63</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Education, General</w:t>
            </w:r>
          </w:p>
        </w:tc>
        <w:tc>
          <w:tcPr>
            <w:tcW w:w="483" w:type="pct"/>
            <w:noWrap/>
          </w:tcPr>
          <w:p w:rsidR="00F61FA7" w:rsidRPr="00C24DCC" w:rsidRDefault="00F61FA7" w:rsidP="00F61FA7">
            <w:pPr>
              <w:jc w:val="center"/>
              <w:rPr>
                <w:rFonts w:cstheme="minorHAnsi"/>
                <w:szCs w:val="20"/>
              </w:rPr>
            </w:pPr>
            <w:r w:rsidRPr="00716DCB">
              <w:t>80</w:t>
            </w:r>
          </w:p>
        </w:tc>
        <w:tc>
          <w:tcPr>
            <w:tcW w:w="676" w:type="pct"/>
            <w:noWrap/>
          </w:tcPr>
          <w:p w:rsidR="00F61FA7" w:rsidRPr="00C24DCC" w:rsidRDefault="00F61FA7" w:rsidP="00F61FA7">
            <w:pPr>
              <w:jc w:val="center"/>
              <w:rPr>
                <w:rFonts w:cstheme="minorHAnsi"/>
                <w:szCs w:val="20"/>
              </w:rPr>
            </w:pPr>
            <w:r w:rsidRPr="00716DCB">
              <w:t>381</w:t>
            </w:r>
          </w:p>
        </w:tc>
        <w:tc>
          <w:tcPr>
            <w:tcW w:w="386" w:type="pct"/>
            <w:noWrap/>
          </w:tcPr>
          <w:p w:rsidR="00F61FA7" w:rsidRPr="00C24DCC" w:rsidRDefault="00F61FA7" w:rsidP="00F61FA7">
            <w:pPr>
              <w:jc w:val="center"/>
              <w:rPr>
                <w:rFonts w:cstheme="minorHAnsi"/>
                <w:szCs w:val="20"/>
              </w:rPr>
            </w:pPr>
            <w:r w:rsidRPr="00716DCB">
              <w:t>4,512</w:t>
            </w:r>
          </w:p>
        </w:tc>
        <w:tc>
          <w:tcPr>
            <w:tcW w:w="666" w:type="pct"/>
          </w:tcPr>
          <w:p w:rsidR="00F61FA7" w:rsidRPr="00145FB3" w:rsidRDefault="00F61FA7" w:rsidP="00F61FA7">
            <w:pPr>
              <w:jc w:val="center"/>
              <w:rPr>
                <w:color w:val="FF0000"/>
              </w:rPr>
            </w:pPr>
            <w:r w:rsidRPr="00145FB3">
              <w:rPr>
                <w:color w:val="FF0000"/>
              </w:rPr>
              <w:t xml:space="preserve"> (301)</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Electrical and Electronics Engineering</w:t>
            </w:r>
          </w:p>
        </w:tc>
        <w:tc>
          <w:tcPr>
            <w:tcW w:w="483" w:type="pct"/>
            <w:noWrap/>
          </w:tcPr>
          <w:p w:rsidR="00F61FA7" w:rsidRPr="00C24DCC" w:rsidRDefault="00F61FA7" w:rsidP="00F61FA7">
            <w:pPr>
              <w:jc w:val="center"/>
              <w:rPr>
                <w:rFonts w:cstheme="minorHAnsi"/>
                <w:szCs w:val="20"/>
              </w:rPr>
            </w:pPr>
            <w:r w:rsidRPr="00716DCB">
              <w:t>75</w:t>
            </w:r>
          </w:p>
        </w:tc>
        <w:tc>
          <w:tcPr>
            <w:tcW w:w="676" w:type="pct"/>
            <w:noWrap/>
          </w:tcPr>
          <w:p w:rsidR="00F61FA7" w:rsidRPr="00C24DCC" w:rsidRDefault="00F61FA7" w:rsidP="00F61FA7">
            <w:pPr>
              <w:jc w:val="center"/>
              <w:rPr>
                <w:rFonts w:cstheme="minorHAnsi"/>
                <w:szCs w:val="20"/>
              </w:rPr>
            </w:pPr>
            <w:r w:rsidRPr="00716DCB">
              <w:t>34</w:t>
            </w:r>
          </w:p>
        </w:tc>
        <w:tc>
          <w:tcPr>
            <w:tcW w:w="386" w:type="pct"/>
            <w:noWrap/>
          </w:tcPr>
          <w:p w:rsidR="00F61FA7" w:rsidRPr="00C24DCC" w:rsidRDefault="00F61FA7" w:rsidP="00F61FA7">
            <w:pPr>
              <w:jc w:val="center"/>
              <w:rPr>
                <w:rFonts w:cstheme="minorHAnsi"/>
                <w:szCs w:val="20"/>
              </w:rPr>
            </w:pPr>
            <w:r w:rsidRPr="00716DCB">
              <w:t>479</w:t>
            </w:r>
          </w:p>
        </w:tc>
        <w:tc>
          <w:tcPr>
            <w:tcW w:w="666" w:type="pct"/>
          </w:tcPr>
          <w:p w:rsidR="00F61FA7" w:rsidRPr="00253086" w:rsidRDefault="00F61FA7" w:rsidP="00F61FA7">
            <w:pPr>
              <w:jc w:val="center"/>
            </w:pPr>
            <w:r w:rsidRPr="00716DCB">
              <w:t>41</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Education/Teaching</w:t>
            </w:r>
            <w:r w:rsidR="00145FB3">
              <w:t>-</w:t>
            </w:r>
            <w:r w:rsidRPr="00716DCB">
              <w:t>Speech or Language Impairments</w:t>
            </w:r>
          </w:p>
        </w:tc>
        <w:tc>
          <w:tcPr>
            <w:tcW w:w="483" w:type="pct"/>
            <w:noWrap/>
          </w:tcPr>
          <w:p w:rsidR="00F61FA7" w:rsidRPr="00C24DCC" w:rsidRDefault="00F61FA7" w:rsidP="00F61FA7">
            <w:pPr>
              <w:jc w:val="center"/>
              <w:rPr>
                <w:rFonts w:cstheme="minorHAnsi"/>
                <w:szCs w:val="20"/>
              </w:rPr>
            </w:pPr>
            <w:r w:rsidRPr="00716DCB">
              <w:t>73</w:t>
            </w:r>
          </w:p>
        </w:tc>
        <w:tc>
          <w:tcPr>
            <w:tcW w:w="676" w:type="pct"/>
            <w:noWrap/>
          </w:tcPr>
          <w:p w:rsidR="00F61FA7" w:rsidRPr="00C24DCC" w:rsidRDefault="00F61FA7" w:rsidP="00F61FA7">
            <w:pPr>
              <w:jc w:val="center"/>
              <w:rPr>
                <w:rFonts w:cstheme="minorHAnsi"/>
                <w:szCs w:val="20"/>
              </w:rPr>
            </w:pPr>
            <w:r w:rsidRPr="00716DCB">
              <w:t>45</w:t>
            </w:r>
          </w:p>
        </w:tc>
        <w:tc>
          <w:tcPr>
            <w:tcW w:w="386" w:type="pct"/>
            <w:noWrap/>
          </w:tcPr>
          <w:p w:rsidR="00F61FA7" w:rsidRPr="00C24DCC" w:rsidRDefault="00F61FA7" w:rsidP="00F61FA7">
            <w:pPr>
              <w:jc w:val="center"/>
              <w:rPr>
                <w:rFonts w:cstheme="minorHAnsi"/>
                <w:szCs w:val="20"/>
              </w:rPr>
            </w:pPr>
            <w:r w:rsidRPr="00716DCB">
              <w:t>535</w:t>
            </w:r>
          </w:p>
        </w:tc>
        <w:tc>
          <w:tcPr>
            <w:tcW w:w="666" w:type="pct"/>
          </w:tcPr>
          <w:p w:rsidR="00F61FA7" w:rsidRPr="00253086" w:rsidRDefault="00F61FA7" w:rsidP="00F61FA7">
            <w:pPr>
              <w:jc w:val="center"/>
            </w:pPr>
            <w:r w:rsidRPr="00716DCB">
              <w:t>28</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Data Processing and Data Processing Technology/Technician</w:t>
            </w:r>
          </w:p>
        </w:tc>
        <w:tc>
          <w:tcPr>
            <w:tcW w:w="483" w:type="pct"/>
            <w:noWrap/>
          </w:tcPr>
          <w:p w:rsidR="00F61FA7" w:rsidRPr="00C24DCC" w:rsidRDefault="00F61FA7" w:rsidP="00F61FA7">
            <w:pPr>
              <w:jc w:val="center"/>
              <w:rPr>
                <w:rFonts w:cstheme="minorHAnsi"/>
                <w:szCs w:val="20"/>
              </w:rPr>
            </w:pPr>
            <w:r w:rsidRPr="00716DCB">
              <w:t>70</w:t>
            </w:r>
          </w:p>
        </w:tc>
        <w:tc>
          <w:tcPr>
            <w:tcW w:w="676" w:type="pct"/>
            <w:noWrap/>
          </w:tcPr>
          <w:p w:rsidR="00F61FA7" w:rsidRPr="00C24DCC" w:rsidRDefault="00F61FA7" w:rsidP="00F61FA7">
            <w:pPr>
              <w:jc w:val="center"/>
              <w:rPr>
                <w:rFonts w:cstheme="minorHAnsi"/>
                <w:szCs w:val="20"/>
              </w:rPr>
            </w:pPr>
            <w:r w:rsidRPr="00716DCB">
              <w:t>10</w:t>
            </w:r>
          </w:p>
        </w:tc>
        <w:tc>
          <w:tcPr>
            <w:tcW w:w="386" w:type="pct"/>
            <w:noWrap/>
          </w:tcPr>
          <w:p w:rsidR="00F61FA7" w:rsidRPr="00C24DCC" w:rsidRDefault="00F61FA7" w:rsidP="00F61FA7">
            <w:pPr>
              <w:jc w:val="center"/>
              <w:rPr>
                <w:rFonts w:cstheme="minorHAnsi"/>
                <w:szCs w:val="20"/>
              </w:rPr>
            </w:pPr>
            <w:r w:rsidRPr="00716DCB">
              <w:t>103</w:t>
            </w:r>
          </w:p>
        </w:tc>
        <w:tc>
          <w:tcPr>
            <w:tcW w:w="666" w:type="pct"/>
          </w:tcPr>
          <w:p w:rsidR="00F61FA7" w:rsidRPr="00253086" w:rsidRDefault="00F61FA7" w:rsidP="00F61FA7">
            <w:pPr>
              <w:jc w:val="center"/>
            </w:pPr>
            <w:r w:rsidRPr="00716DCB">
              <w:t>61</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Finance, General</w:t>
            </w:r>
          </w:p>
        </w:tc>
        <w:tc>
          <w:tcPr>
            <w:tcW w:w="483" w:type="pct"/>
            <w:noWrap/>
          </w:tcPr>
          <w:p w:rsidR="00F61FA7" w:rsidRPr="00C24DCC" w:rsidRDefault="00F61FA7" w:rsidP="00F61FA7">
            <w:pPr>
              <w:jc w:val="center"/>
              <w:rPr>
                <w:rFonts w:cstheme="minorHAnsi"/>
                <w:szCs w:val="20"/>
              </w:rPr>
            </w:pPr>
            <w:r w:rsidRPr="00716DCB">
              <w:t>65</w:t>
            </w:r>
          </w:p>
        </w:tc>
        <w:tc>
          <w:tcPr>
            <w:tcW w:w="676" w:type="pct"/>
            <w:noWrap/>
          </w:tcPr>
          <w:p w:rsidR="00F61FA7" w:rsidRPr="00C24DCC" w:rsidRDefault="00F61FA7" w:rsidP="00F61FA7">
            <w:pPr>
              <w:jc w:val="center"/>
              <w:rPr>
                <w:rFonts w:cstheme="minorHAnsi"/>
                <w:szCs w:val="20"/>
              </w:rPr>
            </w:pPr>
            <w:r w:rsidRPr="00716DCB">
              <w:t>52</w:t>
            </w:r>
          </w:p>
        </w:tc>
        <w:tc>
          <w:tcPr>
            <w:tcW w:w="386" w:type="pct"/>
            <w:noWrap/>
          </w:tcPr>
          <w:p w:rsidR="00F61FA7" w:rsidRPr="00C24DCC" w:rsidRDefault="00F61FA7" w:rsidP="00F61FA7">
            <w:pPr>
              <w:jc w:val="center"/>
              <w:rPr>
                <w:rFonts w:cstheme="minorHAnsi"/>
                <w:szCs w:val="20"/>
              </w:rPr>
            </w:pPr>
            <w:r w:rsidRPr="00716DCB">
              <w:t>565</w:t>
            </w:r>
          </w:p>
        </w:tc>
        <w:tc>
          <w:tcPr>
            <w:tcW w:w="666" w:type="pct"/>
          </w:tcPr>
          <w:p w:rsidR="00F61FA7" w:rsidRPr="004D2EC9" w:rsidRDefault="00F61FA7" w:rsidP="00F61FA7">
            <w:pPr>
              <w:jc w:val="center"/>
              <w:rPr>
                <w:color w:val="FF0000"/>
              </w:rPr>
            </w:pPr>
            <w:r w:rsidRPr="00716DCB">
              <w:t>13</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Foreign Languages and Literatures, General</w:t>
            </w:r>
          </w:p>
        </w:tc>
        <w:tc>
          <w:tcPr>
            <w:tcW w:w="483" w:type="pct"/>
            <w:noWrap/>
          </w:tcPr>
          <w:p w:rsidR="00F61FA7" w:rsidRPr="00C24DCC" w:rsidRDefault="00F61FA7" w:rsidP="00F61FA7">
            <w:pPr>
              <w:jc w:val="center"/>
              <w:rPr>
                <w:rFonts w:cstheme="minorHAnsi"/>
                <w:szCs w:val="20"/>
              </w:rPr>
            </w:pPr>
            <w:r w:rsidRPr="00716DCB">
              <w:t>64</w:t>
            </w:r>
          </w:p>
        </w:tc>
        <w:tc>
          <w:tcPr>
            <w:tcW w:w="676" w:type="pct"/>
            <w:noWrap/>
          </w:tcPr>
          <w:p w:rsidR="00F61FA7" w:rsidRPr="00C24DCC" w:rsidRDefault="00F61FA7" w:rsidP="00F61FA7">
            <w:pPr>
              <w:jc w:val="center"/>
              <w:rPr>
                <w:rFonts w:cstheme="minorHAnsi"/>
                <w:szCs w:val="20"/>
              </w:rPr>
            </w:pPr>
            <w:r w:rsidRPr="00716DCB">
              <w:t>14</w:t>
            </w:r>
          </w:p>
        </w:tc>
        <w:tc>
          <w:tcPr>
            <w:tcW w:w="386" w:type="pct"/>
            <w:noWrap/>
          </w:tcPr>
          <w:p w:rsidR="00F61FA7" w:rsidRPr="00C24DCC" w:rsidRDefault="00F61FA7" w:rsidP="00F61FA7">
            <w:pPr>
              <w:jc w:val="center"/>
              <w:rPr>
                <w:rFonts w:cstheme="minorHAnsi"/>
                <w:szCs w:val="20"/>
              </w:rPr>
            </w:pPr>
            <w:r w:rsidRPr="00716DCB">
              <w:t>100</w:t>
            </w:r>
          </w:p>
        </w:tc>
        <w:tc>
          <w:tcPr>
            <w:tcW w:w="666" w:type="pct"/>
          </w:tcPr>
          <w:p w:rsidR="00F61FA7" w:rsidRPr="00253086" w:rsidRDefault="00F61FA7" w:rsidP="00F61FA7">
            <w:pPr>
              <w:jc w:val="center"/>
            </w:pPr>
            <w:r w:rsidRPr="00716DCB">
              <w:t>51</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Kinesiology and Exercise Science</w:t>
            </w:r>
          </w:p>
        </w:tc>
        <w:tc>
          <w:tcPr>
            <w:tcW w:w="483" w:type="pct"/>
            <w:noWrap/>
          </w:tcPr>
          <w:p w:rsidR="00F61FA7" w:rsidRPr="00C24DCC" w:rsidRDefault="00F61FA7" w:rsidP="00F61FA7">
            <w:pPr>
              <w:jc w:val="center"/>
              <w:rPr>
                <w:rFonts w:cstheme="minorHAnsi"/>
                <w:szCs w:val="20"/>
              </w:rPr>
            </w:pPr>
            <w:r w:rsidRPr="00716DCB">
              <w:t>63</w:t>
            </w:r>
          </w:p>
        </w:tc>
        <w:tc>
          <w:tcPr>
            <w:tcW w:w="676" w:type="pct"/>
            <w:noWrap/>
          </w:tcPr>
          <w:p w:rsidR="00F61FA7" w:rsidRPr="00C24DCC" w:rsidRDefault="00F61FA7" w:rsidP="00F61FA7">
            <w:pPr>
              <w:jc w:val="center"/>
              <w:rPr>
                <w:rFonts w:cstheme="minorHAnsi"/>
                <w:szCs w:val="20"/>
              </w:rPr>
            </w:pPr>
            <w:r w:rsidRPr="00716DCB">
              <w:t>2</w:t>
            </w:r>
          </w:p>
        </w:tc>
        <w:tc>
          <w:tcPr>
            <w:tcW w:w="386" w:type="pct"/>
            <w:noWrap/>
          </w:tcPr>
          <w:p w:rsidR="00F61FA7" w:rsidRPr="00C24DCC" w:rsidRDefault="00F61FA7" w:rsidP="00F61FA7">
            <w:pPr>
              <w:jc w:val="center"/>
              <w:rPr>
                <w:rFonts w:cstheme="minorHAnsi"/>
                <w:szCs w:val="20"/>
              </w:rPr>
            </w:pPr>
            <w:r w:rsidRPr="00716DCB">
              <w:t>16</w:t>
            </w:r>
          </w:p>
        </w:tc>
        <w:tc>
          <w:tcPr>
            <w:tcW w:w="666" w:type="pct"/>
          </w:tcPr>
          <w:p w:rsidR="00F61FA7" w:rsidRPr="004D2EC9" w:rsidRDefault="00F61FA7" w:rsidP="00F61FA7">
            <w:pPr>
              <w:jc w:val="center"/>
              <w:rPr>
                <w:color w:val="FF0000"/>
              </w:rPr>
            </w:pPr>
            <w:r w:rsidRPr="00716DCB">
              <w:t>62</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Hospitality Administration/Management, General</w:t>
            </w:r>
          </w:p>
        </w:tc>
        <w:tc>
          <w:tcPr>
            <w:tcW w:w="483" w:type="pct"/>
            <w:noWrap/>
          </w:tcPr>
          <w:p w:rsidR="00F61FA7" w:rsidRPr="00C24DCC" w:rsidRDefault="00F61FA7" w:rsidP="00F61FA7">
            <w:pPr>
              <w:jc w:val="center"/>
              <w:rPr>
                <w:rFonts w:cstheme="minorHAnsi"/>
                <w:szCs w:val="20"/>
              </w:rPr>
            </w:pPr>
            <w:r w:rsidRPr="00716DCB">
              <w:t>53</w:t>
            </w:r>
          </w:p>
        </w:tc>
        <w:tc>
          <w:tcPr>
            <w:tcW w:w="676" w:type="pct"/>
            <w:noWrap/>
          </w:tcPr>
          <w:p w:rsidR="00F61FA7" w:rsidRPr="00C24DCC" w:rsidRDefault="00F61FA7" w:rsidP="00F61FA7">
            <w:pPr>
              <w:jc w:val="center"/>
              <w:rPr>
                <w:rFonts w:cstheme="minorHAnsi"/>
                <w:szCs w:val="20"/>
              </w:rPr>
            </w:pPr>
            <w:r w:rsidRPr="00716DCB">
              <w:t>12</w:t>
            </w:r>
          </w:p>
        </w:tc>
        <w:tc>
          <w:tcPr>
            <w:tcW w:w="386" w:type="pct"/>
            <w:noWrap/>
          </w:tcPr>
          <w:p w:rsidR="00F61FA7" w:rsidRPr="00C24DCC" w:rsidRDefault="00F61FA7" w:rsidP="00F61FA7">
            <w:pPr>
              <w:jc w:val="center"/>
              <w:rPr>
                <w:rFonts w:cstheme="minorHAnsi"/>
                <w:szCs w:val="20"/>
              </w:rPr>
            </w:pPr>
            <w:r w:rsidRPr="00716DCB">
              <w:t>92</w:t>
            </w:r>
          </w:p>
        </w:tc>
        <w:tc>
          <w:tcPr>
            <w:tcW w:w="666" w:type="pct"/>
          </w:tcPr>
          <w:p w:rsidR="00F61FA7" w:rsidRPr="00253086" w:rsidRDefault="00F61FA7" w:rsidP="00F61FA7">
            <w:pPr>
              <w:jc w:val="center"/>
            </w:pPr>
            <w:r w:rsidRPr="00716DCB">
              <w:t>41</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Public Health Education and Promotion</w:t>
            </w:r>
          </w:p>
        </w:tc>
        <w:tc>
          <w:tcPr>
            <w:tcW w:w="483" w:type="pct"/>
            <w:noWrap/>
          </w:tcPr>
          <w:p w:rsidR="00F61FA7" w:rsidRPr="00C24DCC" w:rsidRDefault="00F61FA7" w:rsidP="00F61FA7">
            <w:pPr>
              <w:jc w:val="center"/>
              <w:rPr>
                <w:rFonts w:cstheme="minorHAnsi"/>
                <w:szCs w:val="20"/>
              </w:rPr>
            </w:pPr>
            <w:r w:rsidRPr="00716DCB">
              <w:t>53</w:t>
            </w:r>
          </w:p>
        </w:tc>
        <w:tc>
          <w:tcPr>
            <w:tcW w:w="676" w:type="pct"/>
            <w:noWrap/>
          </w:tcPr>
          <w:p w:rsidR="00F61FA7" w:rsidRPr="00C24DCC" w:rsidRDefault="00F61FA7" w:rsidP="00F61FA7">
            <w:pPr>
              <w:jc w:val="center"/>
              <w:rPr>
                <w:rFonts w:cstheme="minorHAnsi"/>
                <w:szCs w:val="20"/>
              </w:rPr>
            </w:pPr>
            <w:r w:rsidRPr="00716DCB">
              <w:t>17</w:t>
            </w:r>
          </w:p>
        </w:tc>
        <w:tc>
          <w:tcPr>
            <w:tcW w:w="386" w:type="pct"/>
            <w:noWrap/>
          </w:tcPr>
          <w:p w:rsidR="00F61FA7" w:rsidRPr="00C24DCC" w:rsidRDefault="00F61FA7" w:rsidP="00F61FA7">
            <w:pPr>
              <w:jc w:val="center"/>
              <w:rPr>
                <w:rFonts w:cstheme="minorHAnsi"/>
                <w:szCs w:val="20"/>
              </w:rPr>
            </w:pPr>
            <w:r w:rsidRPr="00716DCB">
              <w:t>131</w:t>
            </w:r>
          </w:p>
        </w:tc>
        <w:tc>
          <w:tcPr>
            <w:tcW w:w="666" w:type="pct"/>
          </w:tcPr>
          <w:p w:rsidR="00F61FA7" w:rsidRPr="004D2EC9" w:rsidRDefault="00F61FA7" w:rsidP="00F61FA7">
            <w:pPr>
              <w:jc w:val="center"/>
              <w:rPr>
                <w:color w:val="FF0000"/>
              </w:rPr>
            </w:pPr>
            <w:r w:rsidRPr="00716DCB">
              <w:t>36</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Civil Engineering, General</w:t>
            </w:r>
          </w:p>
        </w:tc>
        <w:tc>
          <w:tcPr>
            <w:tcW w:w="483" w:type="pct"/>
            <w:noWrap/>
          </w:tcPr>
          <w:p w:rsidR="00F61FA7" w:rsidRPr="00C24DCC" w:rsidRDefault="00F61FA7" w:rsidP="00F61FA7">
            <w:pPr>
              <w:jc w:val="center"/>
              <w:rPr>
                <w:rFonts w:cstheme="minorHAnsi"/>
                <w:szCs w:val="20"/>
              </w:rPr>
            </w:pPr>
            <w:r w:rsidRPr="00716DCB">
              <w:t>52</w:t>
            </w:r>
          </w:p>
        </w:tc>
        <w:tc>
          <w:tcPr>
            <w:tcW w:w="676" w:type="pct"/>
            <w:noWrap/>
          </w:tcPr>
          <w:p w:rsidR="00F61FA7" w:rsidRPr="00C24DCC" w:rsidRDefault="00F61FA7" w:rsidP="00F61FA7">
            <w:pPr>
              <w:jc w:val="center"/>
              <w:rPr>
                <w:rFonts w:cstheme="minorHAnsi"/>
                <w:szCs w:val="20"/>
              </w:rPr>
            </w:pPr>
            <w:r w:rsidRPr="00716DCB">
              <w:t>22</w:t>
            </w:r>
          </w:p>
        </w:tc>
        <w:tc>
          <w:tcPr>
            <w:tcW w:w="386" w:type="pct"/>
            <w:noWrap/>
          </w:tcPr>
          <w:p w:rsidR="00F61FA7" w:rsidRPr="00C24DCC" w:rsidRDefault="00F61FA7" w:rsidP="00F61FA7">
            <w:pPr>
              <w:jc w:val="center"/>
              <w:rPr>
                <w:rFonts w:cstheme="minorHAnsi"/>
                <w:szCs w:val="20"/>
              </w:rPr>
            </w:pPr>
            <w:r w:rsidRPr="00716DCB">
              <w:t>236</w:t>
            </w:r>
          </w:p>
        </w:tc>
        <w:tc>
          <w:tcPr>
            <w:tcW w:w="666" w:type="pct"/>
          </w:tcPr>
          <w:p w:rsidR="00F61FA7" w:rsidRPr="004D2EC9" w:rsidRDefault="00F61FA7" w:rsidP="00F61FA7">
            <w:pPr>
              <w:jc w:val="center"/>
              <w:rPr>
                <w:color w:val="FF0000"/>
              </w:rPr>
            </w:pPr>
            <w:r w:rsidRPr="00716DCB">
              <w:t>30</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Computer and Information Sciences, General</w:t>
            </w:r>
          </w:p>
        </w:tc>
        <w:tc>
          <w:tcPr>
            <w:tcW w:w="483" w:type="pct"/>
            <w:noWrap/>
          </w:tcPr>
          <w:p w:rsidR="00F61FA7" w:rsidRPr="00C24DCC" w:rsidRDefault="00F61FA7" w:rsidP="00F61FA7">
            <w:pPr>
              <w:jc w:val="center"/>
              <w:rPr>
                <w:rFonts w:cstheme="minorHAnsi"/>
                <w:szCs w:val="20"/>
              </w:rPr>
            </w:pPr>
            <w:r w:rsidRPr="00716DCB">
              <w:t>51</w:t>
            </w:r>
          </w:p>
        </w:tc>
        <w:tc>
          <w:tcPr>
            <w:tcW w:w="676" w:type="pct"/>
            <w:noWrap/>
          </w:tcPr>
          <w:p w:rsidR="00F61FA7" w:rsidRPr="00C24DCC" w:rsidRDefault="00F61FA7" w:rsidP="00F61FA7">
            <w:pPr>
              <w:jc w:val="center"/>
              <w:rPr>
                <w:rFonts w:cstheme="minorHAnsi"/>
                <w:szCs w:val="20"/>
              </w:rPr>
            </w:pPr>
            <w:r w:rsidRPr="00716DCB">
              <w:t>61</w:t>
            </w:r>
          </w:p>
        </w:tc>
        <w:tc>
          <w:tcPr>
            <w:tcW w:w="386" w:type="pct"/>
            <w:noWrap/>
          </w:tcPr>
          <w:p w:rsidR="00F61FA7" w:rsidRPr="00C24DCC" w:rsidRDefault="00F61FA7" w:rsidP="00F61FA7">
            <w:pPr>
              <w:jc w:val="center"/>
              <w:rPr>
                <w:rFonts w:cstheme="minorHAnsi"/>
                <w:szCs w:val="20"/>
              </w:rPr>
            </w:pPr>
            <w:r w:rsidRPr="00716DCB">
              <w:t>644</w:t>
            </w:r>
          </w:p>
        </w:tc>
        <w:tc>
          <w:tcPr>
            <w:tcW w:w="666" w:type="pct"/>
          </w:tcPr>
          <w:p w:rsidR="00F61FA7" w:rsidRPr="00145FB3" w:rsidRDefault="00F61FA7" w:rsidP="00F61FA7">
            <w:pPr>
              <w:jc w:val="center"/>
              <w:rPr>
                <w:color w:val="FF0000"/>
              </w:rPr>
            </w:pPr>
            <w:r w:rsidRPr="00145FB3">
              <w:rPr>
                <w:color w:val="FF0000"/>
              </w:rPr>
              <w:t xml:space="preserve"> (10)</w:t>
            </w:r>
          </w:p>
        </w:tc>
      </w:tr>
      <w:tr w:rsidR="00F61FA7" w:rsidRPr="00C24DCC" w:rsidTr="007C6EF9">
        <w:trPr>
          <w:cnfStyle w:val="000000100000"/>
          <w:trHeight w:val="389"/>
        </w:trPr>
        <w:tc>
          <w:tcPr>
            <w:tcW w:w="2789" w:type="pct"/>
            <w:noWrap/>
          </w:tcPr>
          <w:p w:rsidR="00F61FA7" w:rsidRPr="00C24DCC" w:rsidRDefault="00F61FA7" w:rsidP="00F61FA7">
            <w:pPr>
              <w:rPr>
                <w:rFonts w:cstheme="minorHAnsi"/>
                <w:szCs w:val="20"/>
              </w:rPr>
            </w:pPr>
            <w:r w:rsidRPr="00716DCB">
              <w:t>Criminal Justice/Safety Studies</w:t>
            </w:r>
          </w:p>
        </w:tc>
        <w:tc>
          <w:tcPr>
            <w:tcW w:w="483" w:type="pct"/>
            <w:noWrap/>
          </w:tcPr>
          <w:p w:rsidR="00F61FA7" w:rsidRPr="00C24DCC" w:rsidRDefault="00F61FA7" w:rsidP="00F61FA7">
            <w:pPr>
              <w:jc w:val="center"/>
              <w:rPr>
                <w:rFonts w:cstheme="minorHAnsi"/>
                <w:szCs w:val="20"/>
              </w:rPr>
            </w:pPr>
            <w:r w:rsidRPr="00716DCB">
              <w:t>243</w:t>
            </w:r>
          </w:p>
        </w:tc>
        <w:tc>
          <w:tcPr>
            <w:tcW w:w="676" w:type="pct"/>
            <w:noWrap/>
          </w:tcPr>
          <w:p w:rsidR="00F61FA7" w:rsidRPr="00C24DCC" w:rsidRDefault="00F61FA7" w:rsidP="00F61FA7">
            <w:pPr>
              <w:jc w:val="center"/>
              <w:rPr>
                <w:rFonts w:cstheme="minorHAnsi"/>
                <w:szCs w:val="20"/>
              </w:rPr>
            </w:pPr>
            <w:r w:rsidRPr="00716DCB">
              <w:t>7</w:t>
            </w:r>
          </w:p>
        </w:tc>
        <w:tc>
          <w:tcPr>
            <w:tcW w:w="386" w:type="pct"/>
            <w:noWrap/>
          </w:tcPr>
          <w:p w:rsidR="00F61FA7" w:rsidRPr="00C24DCC" w:rsidRDefault="00F61FA7" w:rsidP="00F61FA7">
            <w:pPr>
              <w:jc w:val="center"/>
              <w:rPr>
                <w:rFonts w:cstheme="minorHAnsi"/>
                <w:szCs w:val="20"/>
              </w:rPr>
            </w:pPr>
            <w:r w:rsidRPr="00716DCB">
              <w:t>91</w:t>
            </w:r>
          </w:p>
        </w:tc>
        <w:tc>
          <w:tcPr>
            <w:tcW w:w="666" w:type="pct"/>
          </w:tcPr>
          <w:p w:rsidR="00F61FA7" w:rsidRPr="00253086" w:rsidRDefault="00F61FA7" w:rsidP="00F61FA7">
            <w:pPr>
              <w:jc w:val="center"/>
            </w:pPr>
            <w:r w:rsidRPr="00716DCB">
              <w:t>236</w:t>
            </w:r>
          </w:p>
        </w:tc>
      </w:tr>
      <w:tr w:rsidR="00F61FA7" w:rsidRPr="00C24DCC" w:rsidTr="007C6EF9">
        <w:trPr>
          <w:cnfStyle w:val="000000010000"/>
          <w:trHeight w:val="389"/>
        </w:trPr>
        <w:tc>
          <w:tcPr>
            <w:tcW w:w="2789" w:type="pct"/>
            <w:noWrap/>
          </w:tcPr>
          <w:p w:rsidR="00F61FA7" w:rsidRPr="00C24DCC" w:rsidRDefault="00F61FA7" w:rsidP="00F61FA7">
            <w:pPr>
              <w:rPr>
                <w:rFonts w:cstheme="minorHAnsi"/>
                <w:szCs w:val="20"/>
              </w:rPr>
            </w:pPr>
            <w:r w:rsidRPr="00716DCB">
              <w:t>Registered Nursing/Registered Nurse</w:t>
            </w:r>
          </w:p>
        </w:tc>
        <w:tc>
          <w:tcPr>
            <w:tcW w:w="483" w:type="pct"/>
            <w:noWrap/>
          </w:tcPr>
          <w:p w:rsidR="00F61FA7" w:rsidRPr="00C24DCC" w:rsidRDefault="00F61FA7" w:rsidP="00F61FA7">
            <w:pPr>
              <w:jc w:val="center"/>
              <w:rPr>
                <w:rFonts w:cstheme="minorHAnsi"/>
                <w:szCs w:val="20"/>
              </w:rPr>
            </w:pPr>
            <w:r w:rsidRPr="00716DCB">
              <w:t>187</w:t>
            </w:r>
          </w:p>
        </w:tc>
        <w:tc>
          <w:tcPr>
            <w:tcW w:w="676" w:type="pct"/>
            <w:noWrap/>
          </w:tcPr>
          <w:p w:rsidR="00F61FA7" w:rsidRPr="00C24DCC" w:rsidRDefault="00F61FA7" w:rsidP="00F61FA7">
            <w:pPr>
              <w:jc w:val="center"/>
              <w:rPr>
                <w:rFonts w:cstheme="minorHAnsi"/>
                <w:szCs w:val="20"/>
              </w:rPr>
            </w:pPr>
            <w:r w:rsidRPr="00716DCB">
              <w:t>124</w:t>
            </w:r>
          </w:p>
        </w:tc>
        <w:tc>
          <w:tcPr>
            <w:tcW w:w="386" w:type="pct"/>
            <w:noWrap/>
          </w:tcPr>
          <w:p w:rsidR="00F61FA7" w:rsidRPr="00C24DCC" w:rsidRDefault="00F61FA7" w:rsidP="00F61FA7">
            <w:pPr>
              <w:jc w:val="center"/>
              <w:rPr>
                <w:rFonts w:cstheme="minorHAnsi"/>
                <w:szCs w:val="20"/>
              </w:rPr>
            </w:pPr>
            <w:r w:rsidRPr="00716DCB">
              <w:t>1,549</w:t>
            </w:r>
          </w:p>
        </w:tc>
        <w:tc>
          <w:tcPr>
            <w:tcW w:w="666" w:type="pct"/>
          </w:tcPr>
          <w:p w:rsidR="00F61FA7" w:rsidRPr="004D2EC9" w:rsidRDefault="00F61FA7" w:rsidP="00F61FA7">
            <w:pPr>
              <w:jc w:val="center"/>
              <w:rPr>
                <w:color w:val="FF0000"/>
              </w:rPr>
            </w:pPr>
            <w:r w:rsidRPr="00716DCB">
              <w:t>63</w:t>
            </w:r>
          </w:p>
        </w:tc>
      </w:tr>
    </w:tbl>
    <w:p w:rsidR="00DA245B" w:rsidRDefault="00DA245B">
      <w:pPr>
        <w:rPr>
          <w:color w:val="1F3864" w:themeColor="accent1" w:themeShade="80"/>
        </w:rPr>
      </w:pPr>
    </w:p>
    <w:p w:rsidR="00DA245B" w:rsidRDefault="00DA245B">
      <w:pPr>
        <w:rPr>
          <w:color w:val="1F3864" w:themeColor="accent1" w:themeShade="80"/>
        </w:rPr>
      </w:pPr>
      <w:r>
        <w:rPr>
          <w:color w:val="1F3864" w:themeColor="accent1" w:themeShade="80"/>
        </w:rPr>
        <w:br w:type="page"/>
      </w: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551C6E" w:rsidRDefault="00551C6E">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91732C" w:rsidRDefault="0091732C">
      <w:pPr>
        <w:rPr>
          <w:color w:val="1F3864" w:themeColor="accent1" w:themeShade="80"/>
        </w:rPr>
      </w:pPr>
    </w:p>
    <w:p w:rsidR="0091732C" w:rsidRDefault="0091732C">
      <w:pPr>
        <w:rPr>
          <w:color w:val="1F3864" w:themeColor="accent1" w:themeShade="80"/>
        </w:rPr>
      </w:pPr>
    </w:p>
    <w:p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rsidR="00B0013A" w:rsidRDefault="00B0013A">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rsidR="00441BED" w:rsidRPr="00441BED" w:rsidRDefault="00441BED" w:rsidP="00441BED">
      <w:pPr>
        <w:spacing w:after="0"/>
        <w:jc w:val="center"/>
        <w:rPr>
          <w:color w:val="1F3864" w:themeColor="accent1" w:themeShade="80"/>
          <w:sz w:val="28"/>
          <w:szCs w:val="28"/>
        </w:rPr>
      </w:pPr>
    </w:p>
    <w:p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rsidR="000D23BC" w:rsidRPr="00DC0B82" w:rsidRDefault="000D23BC">
      <w:pPr>
        <w:rPr>
          <w:color w:val="1F3864" w:themeColor="accent1" w:themeShade="80"/>
        </w:rPr>
      </w:pPr>
      <w:r>
        <w:rPr>
          <w:noProof/>
        </w:rPr>
        <w:drawing>
          <wp:anchor distT="0" distB="0" distL="114300" distR="114300" simplePos="0" relativeHeight="251658240" behindDoc="0" locked="0" layoutInCell="1" allowOverlap="1">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571500"/>
                    </a:xfrm>
                    <a:prstGeom prst="rect">
                      <a:avLst/>
                    </a:prstGeom>
                  </pic:spPr>
                </pic:pic>
              </a:graphicData>
            </a:graphic>
          </wp:anchor>
        </w:drawing>
      </w:r>
    </w:p>
    <w:sectPr w:rsidR="000D23BC" w:rsidRPr="00DC0B82" w:rsidSect="00900434">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D9" w:rsidRDefault="00BC58D9" w:rsidP="003B1A1C">
      <w:pPr>
        <w:spacing w:after="0" w:line="240" w:lineRule="auto"/>
      </w:pPr>
      <w:r>
        <w:separator/>
      </w:r>
    </w:p>
  </w:endnote>
  <w:endnote w:type="continuationSeparator" w:id="0">
    <w:p w:rsidR="00BC58D9" w:rsidRDefault="00BC58D9" w:rsidP="003B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06906"/>
      <w:docPartObj>
        <w:docPartGallery w:val="Page Numbers (Bottom of Page)"/>
        <w:docPartUnique/>
      </w:docPartObj>
    </w:sdtPr>
    <w:sdtEndPr>
      <w:rPr>
        <w:color w:val="7F7F7F" w:themeColor="background1" w:themeShade="7F"/>
        <w:spacing w:val="60"/>
      </w:rPr>
    </w:sdtEndPr>
    <w:sdtContent>
      <w:p w:rsidR="00C07288" w:rsidRDefault="00E70B52">
        <w:pPr>
          <w:pStyle w:val="Footer"/>
          <w:pBdr>
            <w:top w:val="single" w:sz="4" w:space="1" w:color="D9D9D9" w:themeColor="background1" w:themeShade="D9"/>
          </w:pBdr>
          <w:jc w:val="right"/>
        </w:pPr>
        <w:r>
          <w:fldChar w:fldCharType="begin"/>
        </w:r>
        <w:r w:rsidR="00C07288">
          <w:instrText xml:space="preserve"> PAGE   \* MERGEFORMAT </w:instrText>
        </w:r>
        <w:r>
          <w:fldChar w:fldCharType="separate"/>
        </w:r>
        <w:r w:rsidR="006C2F6D">
          <w:rPr>
            <w:noProof/>
          </w:rPr>
          <w:t>15</w:t>
        </w:r>
        <w:r>
          <w:rPr>
            <w:noProof/>
          </w:rPr>
          <w:fldChar w:fldCharType="end"/>
        </w:r>
        <w:r w:rsidR="00C07288">
          <w:t xml:space="preserve"> | </w:t>
        </w:r>
        <w:r w:rsidR="00C07288">
          <w:rPr>
            <w:color w:val="7F7F7F" w:themeColor="background1" w:themeShade="7F"/>
            <w:spacing w:val="60"/>
          </w:rPr>
          <w:t>Page</w:t>
        </w:r>
      </w:p>
    </w:sdtContent>
  </w:sdt>
  <w:p w:rsidR="009F1456" w:rsidRDefault="009F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7254"/>
      <w:docPartObj>
        <w:docPartGallery w:val="Page Numbers (Bottom of Page)"/>
        <w:docPartUnique/>
      </w:docPartObj>
    </w:sdtPr>
    <w:sdtEndPr>
      <w:rPr>
        <w:color w:val="7F7F7F" w:themeColor="background1" w:themeShade="7F"/>
        <w:spacing w:val="60"/>
      </w:rPr>
    </w:sdtEndPr>
    <w:sdtContent>
      <w:p w:rsidR="00900434" w:rsidRDefault="00E70B52">
        <w:pPr>
          <w:pStyle w:val="Footer"/>
          <w:pBdr>
            <w:top w:val="single" w:sz="4" w:space="1" w:color="D9D9D9" w:themeColor="background1" w:themeShade="D9"/>
          </w:pBdr>
          <w:jc w:val="right"/>
        </w:pPr>
        <w:r>
          <w:fldChar w:fldCharType="begin"/>
        </w:r>
        <w:r w:rsidR="00900434">
          <w:instrText xml:space="preserve"> PAGE   \* MERGEFORMAT </w:instrText>
        </w:r>
        <w:r>
          <w:fldChar w:fldCharType="separate"/>
        </w:r>
        <w:r w:rsidR="00BC58D9">
          <w:rPr>
            <w:noProof/>
          </w:rPr>
          <w:t>0</w:t>
        </w:r>
        <w:r>
          <w:rPr>
            <w:noProof/>
          </w:rPr>
          <w:fldChar w:fldCharType="end"/>
        </w:r>
        <w:r w:rsidR="00900434">
          <w:t xml:space="preserve"> | </w:t>
        </w:r>
        <w:r w:rsidR="00900434">
          <w:rPr>
            <w:color w:val="7F7F7F" w:themeColor="background1" w:themeShade="7F"/>
            <w:spacing w:val="60"/>
          </w:rPr>
          <w:t>Page</w:t>
        </w:r>
      </w:p>
    </w:sdtContent>
  </w:sdt>
  <w:p w:rsidR="00A83FF7" w:rsidRDefault="00A83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D9" w:rsidRDefault="00BC58D9" w:rsidP="003B1A1C">
      <w:pPr>
        <w:spacing w:after="0" w:line="240" w:lineRule="auto"/>
      </w:pPr>
      <w:r>
        <w:separator/>
      </w:r>
    </w:p>
  </w:footnote>
  <w:footnote w:type="continuationSeparator" w:id="0">
    <w:p w:rsidR="00BC58D9" w:rsidRDefault="00BC58D9" w:rsidP="003B1A1C">
      <w:pPr>
        <w:spacing w:after="0" w:line="240" w:lineRule="auto"/>
      </w:pPr>
      <w:r>
        <w:continuationSeparator/>
      </w:r>
    </w:p>
  </w:footnote>
  <w:footnote w:id="1">
    <w:p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7972"/>
    <w:multiLevelType w:val="hybridMultilevel"/>
    <w:tmpl w:val="DAC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9458"/>
  </w:hdrShapeDefaults>
  <w:footnotePr>
    <w:footnote w:id="-1"/>
    <w:footnote w:id="0"/>
  </w:footnotePr>
  <w:endnotePr>
    <w:endnote w:id="-1"/>
    <w:endnote w:id="0"/>
  </w:endnotePr>
  <w:compat/>
  <w:rsids>
    <w:rsidRoot w:val="002F6791"/>
    <w:rsid w:val="00003119"/>
    <w:rsid w:val="00003B9A"/>
    <w:rsid w:val="00005F75"/>
    <w:rsid w:val="00011359"/>
    <w:rsid w:val="00012DD9"/>
    <w:rsid w:val="00016099"/>
    <w:rsid w:val="000204B9"/>
    <w:rsid w:val="00023231"/>
    <w:rsid w:val="0002362C"/>
    <w:rsid w:val="00025FBC"/>
    <w:rsid w:val="00033DDB"/>
    <w:rsid w:val="00041321"/>
    <w:rsid w:val="00053BD7"/>
    <w:rsid w:val="00056FCB"/>
    <w:rsid w:val="00063FA9"/>
    <w:rsid w:val="00065DBE"/>
    <w:rsid w:val="00070A31"/>
    <w:rsid w:val="00073B26"/>
    <w:rsid w:val="00075998"/>
    <w:rsid w:val="000852FA"/>
    <w:rsid w:val="00097745"/>
    <w:rsid w:val="000A04C5"/>
    <w:rsid w:val="000A68F1"/>
    <w:rsid w:val="000A74AD"/>
    <w:rsid w:val="000B186F"/>
    <w:rsid w:val="000C0209"/>
    <w:rsid w:val="000C27CA"/>
    <w:rsid w:val="000C2A8E"/>
    <w:rsid w:val="000C4F82"/>
    <w:rsid w:val="000C6699"/>
    <w:rsid w:val="000C67E0"/>
    <w:rsid w:val="000D2212"/>
    <w:rsid w:val="000D23BC"/>
    <w:rsid w:val="000E1B87"/>
    <w:rsid w:val="000E5C87"/>
    <w:rsid w:val="000F51A8"/>
    <w:rsid w:val="001040E3"/>
    <w:rsid w:val="00104A2A"/>
    <w:rsid w:val="00110A92"/>
    <w:rsid w:val="00112165"/>
    <w:rsid w:val="00112379"/>
    <w:rsid w:val="001148C9"/>
    <w:rsid w:val="00115650"/>
    <w:rsid w:val="00116A0B"/>
    <w:rsid w:val="00117022"/>
    <w:rsid w:val="00120509"/>
    <w:rsid w:val="00127234"/>
    <w:rsid w:val="00145FB3"/>
    <w:rsid w:val="00153A30"/>
    <w:rsid w:val="00153A7D"/>
    <w:rsid w:val="00153E6E"/>
    <w:rsid w:val="00155040"/>
    <w:rsid w:val="00157BFA"/>
    <w:rsid w:val="00161868"/>
    <w:rsid w:val="001653E5"/>
    <w:rsid w:val="001663BC"/>
    <w:rsid w:val="0016760F"/>
    <w:rsid w:val="00171D5F"/>
    <w:rsid w:val="00183B14"/>
    <w:rsid w:val="00190C32"/>
    <w:rsid w:val="00191CA0"/>
    <w:rsid w:val="0019281C"/>
    <w:rsid w:val="0019307D"/>
    <w:rsid w:val="001978B8"/>
    <w:rsid w:val="001A114B"/>
    <w:rsid w:val="001A30DB"/>
    <w:rsid w:val="001A3274"/>
    <w:rsid w:val="001A496B"/>
    <w:rsid w:val="001B3BD3"/>
    <w:rsid w:val="001B63DF"/>
    <w:rsid w:val="001C1A76"/>
    <w:rsid w:val="001C44DC"/>
    <w:rsid w:val="001C6437"/>
    <w:rsid w:val="001C68F4"/>
    <w:rsid w:val="001D37F7"/>
    <w:rsid w:val="001E0971"/>
    <w:rsid w:val="001E5E60"/>
    <w:rsid w:val="001F3962"/>
    <w:rsid w:val="00201192"/>
    <w:rsid w:val="00202611"/>
    <w:rsid w:val="00202C9A"/>
    <w:rsid w:val="00204B63"/>
    <w:rsid w:val="00205B44"/>
    <w:rsid w:val="0020692E"/>
    <w:rsid w:val="00210B73"/>
    <w:rsid w:val="00216DB5"/>
    <w:rsid w:val="002218D1"/>
    <w:rsid w:val="00222BB0"/>
    <w:rsid w:val="002248B8"/>
    <w:rsid w:val="002278FF"/>
    <w:rsid w:val="00230F12"/>
    <w:rsid w:val="00253086"/>
    <w:rsid w:val="002534AE"/>
    <w:rsid w:val="00254CD2"/>
    <w:rsid w:val="002551F3"/>
    <w:rsid w:val="00260861"/>
    <w:rsid w:val="00267CE8"/>
    <w:rsid w:val="0027442B"/>
    <w:rsid w:val="00275BEE"/>
    <w:rsid w:val="002765AE"/>
    <w:rsid w:val="00290CB7"/>
    <w:rsid w:val="002935B0"/>
    <w:rsid w:val="002A2BF4"/>
    <w:rsid w:val="002A6147"/>
    <w:rsid w:val="002A7A9A"/>
    <w:rsid w:val="002B348E"/>
    <w:rsid w:val="002B57A9"/>
    <w:rsid w:val="002B5F30"/>
    <w:rsid w:val="002B6426"/>
    <w:rsid w:val="002C36B8"/>
    <w:rsid w:val="002C644E"/>
    <w:rsid w:val="002D1B9C"/>
    <w:rsid w:val="002E3324"/>
    <w:rsid w:val="002E35BF"/>
    <w:rsid w:val="002F4C5E"/>
    <w:rsid w:val="002F5323"/>
    <w:rsid w:val="002F6791"/>
    <w:rsid w:val="00320B1C"/>
    <w:rsid w:val="0032488D"/>
    <w:rsid w:val="00324D68"/>
    <w:rsid w:val="00324FF5"/>
    <w:rsid w:val="003264D1"/>
    <w:rsid w:val="003310C6"/>
    <w:rsid w:val="00332AA1"/>
    <w:rsid w:val="003359FF"/>
    <w:rsid w:val="00340FA8"/>
    <w:rsid w:val="00362941"/>
    <w:rsid w:val="00362B65"/>
    <w:rsid w:val="00366751"/>
    <w:rsid w:val="00367FB9"/>
    <w:rsid w:val="003710D4"/>
    <w:rsid w:val="003742F5"/>
    <w:rsid w:val="00374428"/>
    <w:rsid w:val="00374958"/>
    <w:rsid w:val="003820A2"/>
    <w:rsid w:val="00391970"/>
    <w:rsid w:val="00392703"/>
    <w:rsid w:val="003B02AD"/>
    <w:rsid w:val="003B1A1C"/>
    <w:rsid w:val="003B1B35"/>
    <w:rsid w:val="003B5B0E"/>
    <w:rsid w:val="003B6DE6"/>
    <w:rsid w:val="003B74CF"/>
    <w:rsid w:val="003C1322"/>
    <w:rsid w:val="003C3E0E"/>
    <w:rsid w:val="003C5DAE"/>
    <w:rsid w:val="003C5DE0"/>
    <w:rsid w:val="003D4EE6"/>
    <w:rsid w:val="003D768F"/>
    <w:rsid w:val="003F3E9D"/>
    <w:rsid w:val="00400552"/>
    <w:rsid w:val="004045D9"/>
    <w:rsid w:val="00404CB3"/>
    <w:rsid w:val="0041549E"/>
    <w:rsid w:val="004161EA"/>
    <w:rsid w:val="00420695"/>
    <w:rsid w:val="00425BA6"/>
    <w:rsid w:val="00433637"/>
    <w:rsid w:val="00433E1C"/>
    <w:rsid w:val="00436C62"/>
    <w:rsid w:val="00441BED"/>
    <w:rsid w:val="00442107"/>
    <w:rsid w:val="00444CDB"/>
    <w:rsid w:val="00446FA4"/>
    <w:rsid w:val="004519B7"/>
    <w:rsid w:val="0045609E"/>
    <w:rsid w:val="00462366"/>
    <w:rsid w:val="00471698"/>
    <w:rsid w:val="00480191"/>
    <w:rsid w:val="0048452A"/>
    <w:rsid w:val="00484F20"/>
    <w:rsid w:val="0048624E"/>
    <w:rsid w:val="004959A5"/>
    <w:rsid w:val="00497BDB"/>
    <w:rsid w:val="004B332B"/>
    <w:rsid w:val="004B7A00"/>
    <w:rsid w:val="004C1AE3"/>
    <w:rsid w:val="004C2698"/>
    <w:rsid w:val="004C611C"/>
    <w:rsid w:val="004C6C92"/>
    <w:rsid w:val="004D0564"/>
    <w:rsid w:val="004D0613"/>
    <w:rsid w:val="004D2EC9"/>
    <w:rsid w:val="004D4994"/>
    <w:rsid w:val="004D695A"/>
    <w:rsid w:val="004D7596"/>
    <w:rsid w:val="004E07AB"/>
    <w:rsid w:val="004E2DB8"/>
    <w:rsid w:val="004E7F1E"/>
    <w:rsid w:val="004F0F2B"/>
    <w:rsid w:val="004F563B"/>
    <w:rsid w:val="00512F88"/>
    <w:rsid w:val="005221DB"/>
    <w:rsid w:val="00522433"/>
    <w:rsid w:val="00532DAD"/>
    <w:rsid w:val="0053454F"/>
    <w:rsid w:val="00536C6A"/>
    <w:rsid w:val="00537CE6"/>
    <w:rsid w:val="0054096D"/>
    <w:rsid w:val="00540F07"/>
    <w:rsid w:val="00541819"/>
    <w:rsid w:val="00551C6E"/>
    <w:rsid w:val="0055216E"/>
    <w:rsid w:val="00552EE4"/>
    <w:rsid w:val="005603D1"/>
    <w:rsid w:val="00560892"/>
    <w:rsid w:val="005616EE"/>
    <w:rsid w:val="00565CD5"/>
    <w:rsid w:val="0056724E"/>
    <w:rsid w:val="00570B05"/>
    <w:rsid w:val="00571C12"/>
    <w:rsid w:val="005745C4"/>
    <w:rsid w:val="00575D10"/>
    <w:rsid w:val="00582212"/>
    <w:rsid w:val="00582992"/>
    <w:rsid w:val="00583E9F"/>
    <w:rsid w:val="00585AD8"/>
    <w:rsid w:val="0059252A"/>
    <w:rsid w:val="00595F65"/>
    <w:rsid w:val="005979AC"/>
    <w:rsid w:val="005A62DB"/>
    <w:rsid w:val="005B1323"/>
    <w:rsid w:val="005B1DA0"/>
    <w:rsid w:val="005B78FA"/>
    <w:rsid w:val="005C096D"/>
    <w:rsid w:val="005C3AF0"/>
    <w:rsid w:val="005C694F"/>
    <w:rsid w:val="005C7501"/>
    <w:rsid w:val="005D14B2"/>
    <w:rsid w:val="005D1791"/>
    <w:rsid w:val="005D1F80"/>
    <w:rsid w:val="005E41D9"/>
    <w:rsid w:val="005E478D"/>
    <w:rsid w:val="005E611F"/>
    <w:rsid w:val="005F0EE9"/>
    <w:rsid w:val="005F7AE7"/>
    <w:rsid w:val="006072D4"/>
    <w:rsid w:val="00612C1B"/>
    <w:rsid w:val="00617062"/>
    <w:rsid w:val="00630231"/>
    <w:rsid w:val="00635DEE"/>
    <w:rsid w:val="00637FD8"/>
    <w:rsid w:val="00640867"/>
    <w:rsid w:val="006423FF"/>
    <w:rsid w:val="0064248C"/>
    <w:rsid w:val="00644242"/>
    <w:rsid w:val="0064651E"/>
    <w:rsid w:val="0065447A"/>
    <w:rsid w:val="00655537"/>
    <w:rsid w:val="006727A7"/>
    <w:rsid w:val="00675DDC"/>
    <w:rsid w:val="00680546"/>
    <w:rsid w:val="0068301A"/>
    <w:rsid w:val="00686566"/>
    <w:rsid w:val="00690BE3"/>
    <w:rsid w:val="00691C3D"/>
    <w:rsid w:val="006957C5"/>
    <w:rsid w:val="006A3A0E"/>
    <w:rsid w:val="006B42C9"/>
    <w:rsid w:val="006B5366"/>
    <w:rsid w:val="006B79E8"/>
    <w:rsid w:val="006C077C"/>
    <w:rsid w:val="006C126D"/>
    <w:rsid w:val="006C2F6D"/>
    <w:rsid w:val="006C3DD9"/>
    <w:rsid w:val="006D6961"/>
    <w:rsid w:val="006D7E0A"/>
    <w:rsid w:val="006E303C"/>
    <w:rsid w:val="006E5499"/>
    <w:rsid w:val="006F4290"/>
    <w:rsid w:val="006F5706"/>
    <w:rsid w:val="006F5940"/>
    <w:rsid w:val="006F637E"/>
    <w:rsid w:val="006F668E"/>
    <w:rsid w:val="006F6E78"/>
    <w:rsid w:val="007005AA"/>
    <w:rsid w:val="0070302A"/>
    <w:rsid w:val="00706E69"/>
    <w:rsid w:val="0071001F"/>
    <w:rsid w:val="00713ACE"/>
    <w:rsid w:val="00714886"/>
    <w:rsid w:val="00721C90"/>
    <w:rsid w:val="007237FF"/>
    <w:rsid w:val="007323A5"/>
    <w:rsid w:val="00743DF7"/>
    <w:rsid w:val="0076638B"/>
    <w:rsid w:val="00766F4B"/>
    <w:rsid w:val="00770B11"/>
    <w:rsid w:val="00775763"/>
    <w:rsid w:val="00776D94"/>
    <w:rsid w:val="007854E0"/>
    <w:rsid w:val="00786AFB"/>
    <w:rsid w:val="007913D4"/>
    <w:rsid w:val="007914A8"/>
    <w:rsid w:val="0079168C"/>
    <w:rsid w:val="007968CD"/>
    <w:rsid w:val="00796D34"/>
    <w:rsid w:val="007A2121"/>
    <w:rsid w:val="007A68A6"/>
    <w:rsid w:val="007A68BA"/>
    <w:rsid w:val="007B09DA"/>
    <w:rsid w:val="007B1125"/>
    <w:rsid w:val="007B1B0B"/>
    <w:rsid w:val="007B4001"/>
    <w:rsid w:val="007B683E"/>
    <w:rsid w:val="007C1929"/>
    <w:rsid w:val="007C6EF9"/>
    <w:rsid w:val="007C71F7"/>
    <w:rsid w:val="007D783A"/>
    <w:rsid w:val="007E02C1"/>
    <w:rsid w:val="007E2662"/>
    <w:rsid w:val="007E3F6A"/>
    <w:rsid w:val="007E507C"/>
    <w:rsid w:val="007E6843"/>
    <w:rsid w:val="007E707D"/>
    <w:rsid w:val="007F0E58"/>
    <w:rsid w:val="007F25F3"/>
    <w:rsid w:val="007F50C1"/>
    <w:rsid w:val="00802B8D"/>
    <w:rsid w:val="00807120"/>
    <w:rsid w:val="008163F1"/>
    <w:rsid w:val="0082391B"/>
    <w:rsid w:val="0082484A"/>
    <w:rsid w:val="0083612C"/>
    <w:rsid w:val="008363E8"/>
    <w:rsid w:val="00837357"/>
    <w:rsid w:val="0084005E"/>
    <w:rsid w:val="008442EF"/>
    <w:rsid w:val="00847C88"/>
    <w:rsid w:val="00852E45"/>
    <w:rsid w:val="00854AD8"/>
    <w:rsid w:val="008566F0"/>
    <w:rsid w:val="0085672D"/>
    <w:rsid w:val="00863B35"/>
    <w:rsid w:val="00864B5F"/>
    <w:rsid w:val="008654AB"/>
    <w:rsid w:val="008658F6"/>
    <w:rsid w:val="008720ED"/>
    <w:rsid w:val="00872EA5"/>
    <w:rsid w:val="008759C8"/>
    <w:rsid w:val="00877947"/>
    <w:rsid w:val="008836D5"/>
    <w:rsid w:val="00891B96"/>
    <w:rsid w:val="00892543"/>
    <w:rsid w:val="00892DC2"/>
    <w:rsid w:val="00893A64"/>
    <w:rsid w:val="0089521F"/>
    <w:rsid w:val="008A10F8"/>
    <w:rsid w:val="008A5466"/>
    <w:rsid w:val="008A7381"/>
    <w:rsid w:val="008B1943"/>
    <w:rsid w:val="008C22CF"/>
    <w:rsid w:val="008C42B8"/>
    <w:rsid w:val="008C7A0C"/>
    <w:rsid w:val="008C7CE2"/>
    <w:rsid w:val="008D0D0A"/>
    <w:rsid w:val="008E2BD0"/>
    <w:rsid w:val="008F0521"/>
    <w:rsid w:val="008F0CF6"/>
    <w:rsid w:val="008F410E"/>
    <w:rsid w:val="008F4411"/>
    <w:rsid w:val="008F5B2C"/>
    <w:rsid w:val="00900434"/>
    <w:rsid w:val="00905E2B"/>
    <w:rsid w:val="0090706B"/>
    <w:rsid w:val="00910A2D"/>
    <w:rsid w:val="00913FCB"/>
    <w:rsid w:val="0091732C"/>
    <w:rsid w:val="00926458"/>
    <w:rsid w:val="00934F36"/>
    <w:rsid w:val="00935469"/>
    <w:rsid w:val="00936B5D"/>
    <w:rsid w:val="00941ED2"/>
    <w:rsid w:val="00942870"/>
    <w:rsid w:val="00943234"/>
    <w:rsid w:val="00947B1F"/>
    <w:rsid w:val="00950209"/>
    <w:rsid w:val="009508FA"/>
    <w:rsid w:val="009548A7"/>
    <w:rsid w:val="00955A38"/>
    <w:rsid w:val="00961115"/>
    <w:rsid w:val="00965A5B"/>
    <w:rsid w:val="00967359"/>
    <w:rsid w:val="009745B1"/>
    <w:rsid w:val="009746A6"/>
    <w:rsid w:val="00975671"/>
    <w:rsid w:val="009803F0"/>
    <w:rsid w:val="009809FE"/>
    <w:rsid w:val="0099053B"/>
    <w:rsid w:val="00992C23"/>
    <w:rsid w:val="00994708"/>
    <w:rsid w:val="009A483D"/>
    <w:rsid w:val="009A4940"/>
    <w:rsid w:val="009B056C"/>
    <w:rsid w:val="009B31C6"/>
    <w:rsid w:val="009B44C8"/>
    <w:rsid w:val="009B7380"/>
    <w:rsid w:val="009C3C97"/>
    <w:rsid w:val="009C40D5"/>
    <w:rsid w:val="009C6117"/>
    <w:rsid w:val="009C7591"/>
    <w:rsid w:val="009D1DCA"/>
    <w:rsid w:val="009D3302"/>
    <w:rsid w:val="009D5567"/>
    <w:rsid w:val="009E17F7"/>
    <w:rsid w:val="009E230F"/>
    <w:rsid w:val="009E644D"/>
    <w:rsid w:val="009F1456"/>
    <w:rsid w:val="009F1A28"/>
    <w:rsid w:val="009F2A71"/>
    <w:rsid w:val="00A00349"/>
    <w:rsid w:val="00A02653"/>
    <w:rsid w:val="00A03189"/>
    <w:rsid w:val="00A12D0F"/>
    <w:rsid w:val="00A14D5B"/>
    <w:rsid w:val="00A165E6"/>
    <w:rsid w:val="00A177CE"/>
    <w:rsid w:val="00A22EDF"/>
    <w:rsid w:val="00A24867"/>
    <w:rsid w:val="00A25212"/>
    <w:rsid w:val="00A26A63"/>
    <w:rsid w:val="00A26B7F"/>
    <w:rsid w:val="00A27CB7"/>
    <w:rsid w:val="00A31620"/>
    <w:rsid w:val="00A3672D"/>
    <w:rsid w:val="00A54C78"/>
    <w:rsid w:val="00A55338"/>
    <w:rsid w:val="00A5692A"/>
    <w:rsid w:val="00A574EB"/>
    <w:rsid w:val="00A579DA"/>
    <w:rsid w:val="00A57A9C"/>
    <w:rsid w:val="00A6639B"/>
    <w:rsid w:val="00A72E2A"/>
    <w:rsid w:val="00A733BB"/>
    <w:rsid w:val="00A73E7C"/>
    <w:rsid w:val="00A81BD4"/>
    <w:rsid w:val="00A83D23"/>
    <w:rsid w:val="00A83FF7"/>
    <w:rsid w:val="00A90CDC"/>
    <w:rsid w:val="00A9178B"/>
    <w:rsid w:val="00A924E9"/>
    <w:rsid w:val="00A9372E"/>
    <w:rsid w:val="00AB352D"/>
    <w:rsid w:val="00AC111B"/>
    <w:rsid w:val="00AC33F6"/>
    <w:rsid w:val="00AD4761"/>
    <w:rsid w:val="00AD56AE"/>
    <w:rsid w:val="00AD6660"/>
    <w:rsid w:val="00AF4398"/>
    <w:rsid w:val="00B0013A"/>
    <w:rsid w:val="00B01893"/>
    <w:rsid w:val="00B02577"/>
    <w:rsid w:val="00B0413B"/>
    <w:rsid w:val="00B1694D"/>
    <w:rsid w:val="00B17FBB"/>
    <w:rsid w:val="00B2032F"/>
    <w:rsid w:val="00B21BA6"/>
    <w:rsid w:val="00B26546"/>
    <w:rsid w:val="00B265BD"/>
    <w:rsid w:val="00B265DF"/>
    <w:rsid w:val="00B31388"/>
    <w:rsid w:val="00B318D5"/>
    <w:rsid w:val="00B33E2D"/>
    <w:rsid w:val="00B34005"/>
    <w:rsid w:val="00B371B1"/>
    <w:rsid w:val="00B435F5"/>
    <w:rsid w:val="00B478CD"/>
    <w:rsid w:val="00B50B11"/>
    <w:rsid w:val="00B521B5"/>
    <w:rsid w:val="00B52725"/>
    <w:rsid w:val="00B6373C"/>
    <w:rsid w:val="00B644D7"/>
    <w:rsid w:val="00B6478E"/>
    <w:rsid w:val="00B65207"/>
    <w:rsid w:val="00B654AC"/>
    <w:rsid w:val="00B661A6"/>
    <w:rsid w:val="00B67B86"/>
    <w:rsid w:val="00B72133"/>
    <w:rsid w:val="00B7497E"/>
    <w:rsid w:val="00B8081C"/>
    <w:rsid w:val="00B82630"/>
    <w:rsid w:val="00B82842"/>
    <w:rsid w:val="00B85F28"/>
    <w:rsid w:val="00B915D7"/>
    <w:rsid w:val="00B91B4A"/>
    <w:rsid w:val="00B91D79"/>
    <w:rsid w:val="00B92757"/>
    <w:rsid w:val="00B951A4"/>
    <w:rsid w:val="00B9736F"/>
    <w:rsid w:val="00BA4974"/>
    <w:rsid w:val="00BA68E6"/>
    <w:rsid w:val="00BA701F"/>
    <w:rsid w:val="00BA7B09"/>
    <w:rsid w:val="00BB5F3E"/>
    <w:rsid w:val="00BB68E2"/>
    <w:rsid w:val="00BC243D"/>
    <w:rsid w:val="00BC58D9"/>
    <w:rsid w:val="00BD039D"/>
    <w:rsid w:val="00BD0B87"/>
    <w:rsid w:val="00BD7AF9"/>
    <w:rsid w:val="00BE19DA"/>
    <w:rsid w:val="00BE3B97"/>
    <w:rsid w:val="00BE4458"/>
    <w:rsid w:val="00BF44BE"/>
    <w:rsid w:val="00BF4ADE"/>
    <w:rsid w:val="00C001BD"/>
    <w:rsid w:val="00C05C1A"/>
    <w:rsid w:val="00C070EE"/>
    <w:rsid w:val="00C07288"/>
    <w:rsid w:val="00C163ED"/>
    <w:rsid w:val="00C20427"/>
    <w:rsid w:val="00C24DCC"/>
    <w:rsid w:val="00C32967"/>
    <w:rsid w:val="00C35076"/>
    <w:rsid w:val="00C35A28"/>
    <w:rsid w:val="00C42D35"/>
    <w:rsid w:val="00C449A5"/>
    <w:rsid w:val="00C519FF"/>
    <w:rsid w:val="00C524E3"/>
    <w:rsid w:val="00C53A73"/>
    <w:rsid w:val="00C635CA"/>
    <w:rsid w:val="00C63BEF"/>
    <w:rsid w:val="00C6439D"/>
    <w:rsid w:val="00C64CDF"/>
    <w:rsid w:val="00C673A4"/>
    <w:rsid w:val="00C72FF3"/>
    <w:rsid w:val="00C738C8"/>
    <w:rsid w:val="00C74BA1"/>
    <w:rsid w:val="00C753A4"/>
    <w:rsid w:val="00C755DC"/>
    <w:rsid w:val="00C776F9"/>
    <w:rsid w:val="00C77862"/>
    <w:rsid w:val="00C81B97"/>
    <w:rsid w:val="00C84C82"/>
    <w:rsid w:val="00C87488"/>
    <w:rsid w:val="00C87B5F"/>
    <w:rsid w:val="00CA0BD5"/>
    <w:rsid w:val="00CA1897"/>
    <w:rsid w:val="00CA2E1E"/>
    <w:rsid w:val="00CA407D"/>
    <w:rsid w:val="00CA7862"/>
    <w:rsid w:val="00CB062D"/>
    <w:rsid w:val="00CB2069"/>
    <w:rsid w:val="00CB2A63"/>
    <w:rsid w:val="00CB3512"/>
    <w:rsid w:val="00CB57A4"/>
    <w:rsid w:val="00CC0358"/>
    <w:rsid w:val="00CC4F9F"/>
    <w:rsid w:val="00CC7931"/>
    <w:rsid w:val="00CD0055"/>
    <w:rsid w:val="00CE0083"/>
    <w:rsid w:val="00CE21A1"/>
    <w:rsid w:val="00CE29C7"/>
    <w:rsid w:val="00CE367C"/>
    <w:rsid w:val="00CE4B3C"/>
    <w:rsid w:val="00CE57B0"/>
    <w:rsid w:val="00CE7D75"/>
    <w:rsid w:val="00CF21C9"/>
    <w:rsid w:val="00CF7672"/>
    <w:rsid w:val="00D07220"/>
    <w:rsid w:val="00D104A3"/>
    <w:rsid w:val="00D17DD6"/>
    <w:rsid w:val="00D23242"/>
    <w:rsid w:val="00D266AE"/>
    <w:rsid w:val="00D31D77"/>
    <w:rsid w:val="00D32BEC"/>
    <w:rsid w:val="00D338AB"/>
    <w:rsid w:val="00D339C7"/>
    <w:rsid w:val="00D40E8B"/>
    <w:rsid w:val="00D41B8D"/>
    <w:rsid w:val="00D4269C"/>
    <w:rsid w:val="00D440E4"/>
    <w:rsid w:val="00D45AA3"/>
    <w:rsid w:val="00D46255"/>
    <w:rsid w:val="00D50E6B"/>
    <w:rsid w:val="00D51577"/>
    <w:rsid w:val="00D5228E"/>
    <w:rsid w:val="00D57A74"/>
    <w:rsid w:val="00D629A3"/>
    <w:rsid w:val="00D6691B"/>
    <w:rsid w:val="00D737FB"/>
    <w:rsid w:val="00D746B4"/>
    <w:rsid w:val="00D8068D"/>
    <w:rsid w:val="00D80E2E"/>
    <w:rsid w:val="00D80EEC"/>
    <w:rsid w:val="00D871E5"/>
    <w:rsid w:val="00D87A55"/>
    <w:rsid w:val="00D968A9"/>
    <w:rsid w:val="00DA245B"/>
    <w:rsid w:val="00DA474F"/>
    <w:rsid w:val="00DA64CF"/>
    <w:rsid w:val="00DA7A40"/>
    <w:rsid w:val="00DB4AA5"/>
    <w:rsid w:val="00DB5A7E"/>
    <w:rsid w:val="00DC03F6"/>
    <w:rsid w:val="00DC0AAE"/>
    <w:rsid w:val="00DC0B82"/>
    <w:rsid w:val="00DC173D"/>
    <w:rsid w:val="00DC6B6B"/>
    <w:rsid w:val="00DD1AF0"/>
    <w:rsid w:val="00DD311C"/>
    <w:rsid w:val="00DD5854"/>
    <w:rsid w:val="00DD6419"/>
    <w:rsid w:val="00DD7EB1"/>
    <w:rsid w:val="00DE44CC"/>
    <w:rsid w:val="00DF213C"/>
    <w:rsid w:val="00DF22C6"/>
    <w:rsid w:val="00DF4D7C"/>
    <w:rsid w:val="00DF4D9E"/>
    <w:rsid w:val="00DF65D1"/>
    <w:rsid w:val="00DF79FD"/>
    <w:rsid w:val="00E006CD"/>
    <w:rsid w:val="00E0317C"/>
    <w:rsid w:val="00E03F02"/>
    <w:rsid w:val="00E05B98"/>
    <w:rsid w:val="00E102E0"/>
    <w:rsid w:val="00E111E1"/>
    <w:rsid w:val="00E11EFF"/>
    <w:rsid w:val="00E1242F"/>
    <w:rsid w:val="00E16A2B"/>
    <w:rsid w:val="00E16A44"/>
    <w:rsid w:val="00E26AFC"/>
    <w:rsid w:val="00E30DD0"/>
    <w:rsid w:val="00E33AE5"/>
    <w:rsid w:val="00E37D3A"/>
    <w:rsid w:val="00E417DC"/>
    <w:rsid w:val="00E44388"/>
    <w:rsid w:val="00E456C7"/>
    <w:rsid w:val="00E45C51"/>
    <w:rsid w:val="00E470AE"/>
    <w:rsid w:val="00E54C12"/>
    <w:rsid w:val="00E55B40"/>
    <w:rsid w:val="00E55EDB"/>
    <w:rsid w:val="00E61AB1"/>
    <w:rsid w:val="00E61B26"/>
    <w:rsid w:val="00E62489"/>
    <w:rsid w:val="00E63438"/>
    <w:rsid w:val="00E66514"/>
    <w:rsid w:val="00E70B52"/>
    <w:rsid w:val="00E74587"/>
    <w:rsid w:val="00E75A86"/>
    <w:rsid w:val="00E769B2"/>
    <w:rsid w:val="00E76AD7"/>
    <w:rsid w:val="00E76FEB"/>
    <w:rsid w:val="00E812B3"/>
    <w:rsid w:val="00E81596"/>
    <w:rsid w:val="00E95AD7"/>
    <w:rsid w:val="00E97D2E"/>
    <w:rsid w:val="00EA7C1B"/>
    <w:rsid w:val="00EB0F2F"/>
    <w:rsid w:val="00EB1E78"/>
    <w:rsid w:val="00EB2878"/>
    <w:rsid w:val="00EB514F"/>
    <w:rsid w:val="00ED2DA9"/>
    <w:rsid w:val="00EE0835"/>
    <w:rsid w:val="00EE5802"/>
    <w:rsid w:val="00EF5C58"/>
    <w:rsid w:val="00EF60C3"/>
    <w:rsid w:val="00EF6820"/>
    <w:rsid w:val="00F01B21"/>
    <w:rsid w:val="00F056B1"/>
    <w:rsid w:val="00F11E73"/>
    <w:rsid w:val="00F2182A"/>
    <w:rsid w:val="00F264B8"/>
    <w:rsid w:val="00F26800"/>
    <w:rsid w:val="00F26B5C"/>
    <w:rsid w:val="00F34FA9"/>
    <w:rsid w:val="00F41D92"/>
    <w:rsid w:val="00F503F2"/>
    <w:rsid w:val="00F5048A"/>
    <w:rsid w:val="00F51C32"/>
    <w:rsid w:val="00F524FD"/>
    <w:rsid w:val="00F57C07"/>
    <w:rsid w:val="00F60AEE"/>
    <w:rsid w:val="00F61FA7"/>
    <w:rsid w:val="00F621A3"/>
    <w:rsid w:val="00F6267C"/>
    <w:rsid w:val="00F631E2"/>
    <w:rsid w:val="00F65034"/>
    <w:rsid w:val="00F75EC2"/>
    <w:rsid w:val="00F760B2"/>
    <w:rsid w:val="00F76509"/>
    <w:rsid w:val="00F7783C"/>
    <w:rsid w:val="00F81A54"/>
    <w:rsid w:val="00F820E2"/>
    <w:rsid w:val="00F824BC"/>
    <w:rsid w:val="00F82F32"/>
    <w:rsid w:val="00F834F7"/>
    <w:rsid w:val="00F85F99"/>
    <w:rsid w:val="00F87E53"/>
    <w:rsid w:val="00F910E1"/>
    <w:rsid w:val="00F9297C"/>
    <w:rsid w:val="00F940A8"/>
    <w:rsid w:val="00F94D75"/>
    <w:rsid w:val="00F95EE3"/>
    <w:rsid w:val="00FA002F"/>
    <w:rsid w:val="00FB655F"/>
    <w:rsid w:val="00FB6CA2"/>
    <w:rsid w:val="00FC46B4"/>
    <w:rsid w:val="00FC7C0C"/>
    <w:rsid w:val="00FE1CAB"/>
    <w:rsid w:val="00FE2330"/>
    <w:rsid w:val="00FE5771"/>
    <w:rsid w:val="00FE7B66"/>
    <w:rsid w:val="00FF07BD"/>
    <w:rsid w:val="00FF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customStyle="1" w:styleId="GridTable4Accent1">
    <w:name w:val="Grid Table 4 Accent 1"/>
    <w:basedOn w:val="TableNormal"/>
    <w:uiPriority w:val="49"/>
    <w:rsid w:val="006D7E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Ind w:w="0" w:type="dxa"/>
      <w:tblCellMar>
        <w:top w:w="0" w:type="dxa"/>
        <w:left w:w="108" w:type="dxa"/>
        <w:bottom w:w="0" w:type="dxa"/>
        <w:right w:w="108" w:type="dxa"/>
      </w:tblCellMar>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Population, by Annual Percentage Change, by County</a:t>
            </a:r>
          </a:p>
        </c:rich>
      </c:tx>
      <c:layout>
        <c:manualLayout>
          <c:xMode val="edge"/>
          <c:yMode val="edge"/>
          <c:x val="0.21061533353901471"/>
          <c:y val="0"/>
        </c:manualLayout>
      </c:layout>
      <c:spPr>
        <a:noFill/>
        <a:ln>
          <a:noFill/>
        </a:ln>
        <a:effectLst/>
      </c:spPr>
    </c:title>
    <c:plotArea>
      <c:layout/>
      <c:barChart>
        <c:barDir val="col"/>
        <c:grouping val="clustered"/>
        <c:ser>
          <c:idx val="0"/>
          <c:order val="0"/>
          <c:tx>
            <c:strRef>
              <c:f>Sheet5!$A$7</c:f>
              <c:strCache>
                <c:ptCount val="1"/>
                <c:pt idx="0">
                  <c:v>Luna</c:v>
                </c:pt>
              </c:strCache>
            </c:strRef>
          </c:tx>
          <c:spPr>
            <a:solidFill>
              <a:schemeClr val="accent1">
                <a:shade val="76000"/>
              </a:schemeClr>
            </a:solidFill>
            <a:ln>
              <a:noFill/>
            </a:ln>
            <a:effectLst/>
          </c:spPr>
          <c:cat>
            <c:numRef>
              <c:f>Sheet5!$B$6:$I$6</c:f>
              <c:numCache>
                <c:formatCode>General</c:formatCode>
                <c:ptCount val="8"/>
                <c:pt idx="0" formatCode="#,##0">
                  <c:v>2011</c:v>
                </c:pt>
                <c:pt idx="1">
                  <c:v>2012</c:v>
                </c:pt>
                <c:pt idx="2">
                  <c:v>2013</c:v>
                </c:pt>
                <c:pt idx="3">
                  <c:v>2014</c:v>
                </c:pt>
                <c:pt idx="4">
                  <c:v>2015</c:v>
                </c:pt>
                <c:pt idx="5">
                  <c:v>2016</c:v>
                </c:pt>
                <c:pt idx="6">
                  <c:v>2017</c:v>
                </c:pt>
                <c:pt idx="7">
                  <c:v>2018</c:v>
                </c:pt>
              </c:numCache>
            </c:numRef>
          </c:cat>
          <c:val>
            <c:numRef>
              <c:f>Sheet5!$B$7:$I$7</c:f>
              <c:numCache>
                <c:formatCode>0.0%</c:formatCode>
                <c:ptCount val="8"/>
                <c:pt idx="0">
                  <c:v>9.1699226536958811E-4</c:v>
                </c:pt>
                <c:pt idx="1">
                  <c:v>-7.1365919783111416E-3</c:v>
                </c:pt>
                <c:pt idx="2">
                  <c:v>-1.2718284028386892E-2</c:v>
                </c:pt>
                <c:pt idx="3">
                  <c:v>-6.3392073997288927E-3</c:v>
                </c:pt>
                <c:pt idx="4">
                  <c:v>-2.6313691093214258E-3</c:v>
                </c:pt>
                <c:pt idx="5">
                  <c:v>-1.1960768678733765E-4</c:v>
                </c:pt>
                <c:pt idx="6">
                  <c:v>-9.2097918826249941E-3</c:v>
                </c:pt>
                <c:pt idx="7">
                  <c:v>-7.3758073518858172E-3</c:v>
                </c:pt>
              </c:numCache>
            </c:numRef>
          </c:val>
          <c:extLst xmlns:c16r2="http://schemas.microsoft.com/office/drawing/2015/06/chart">
            <c:ext xmlns:c16="http://schemas.microsoft.com/office/drawing/2014/chart" uri="{C3380CC4-5D6E-409C-BE32-E72D297353CC}">
              <c16:uniqueId val="{00000000-B979-4AE9-8450-EFB341804451}"/>
            </c:ext>
          </c:extLst>
        </c:ser>
        <c:ser>
          <c:idx val="1"/>
          <c:order val="1"/>
          <c:tx>
            <c:strRef>
              <c:f>Sheet5!$A$8</c:f>
              <c:strCache>
                <c:ptCount val="1"/>
                <c:pt idx="0">
                  <c:v>Dona Ana</c:v>
                </c:pt>
              </c:strCache>
            </c:strRef>
          </c:tx>
          <c:spPr>
            <a:solidFill>
              <a:schemeClr val="accent1">
                <a:tint val="77000"/>
              </a:schemeClr>
            </a:solidFill>
            <a:ln>
              <a:noFill/>
            </a:ln>
            <a:effectLst/>
          </c:spPr>
          <c:cat>
            <c:numRef>
              <c:f>Sheet5!$B$6:$I$6</c:f>
              <c:numCache>
                <c:formatCode>General</c:formatCode>
                <c:ptCount val="8"/>
                <c:pt idx="0" formatCode="#,##0">
                  <c:v>2011</c:v>
                </c:pt>
                <c:pt idx="1">
                  <c:v>2012</c:v>
                </c:pt>
                <c:pt idx="2">
                  <c:v>2013</c:v>
                </c:pt>
                <c:pt idx="3">
                  <c:v>2014</c:v>
                </c:pt>
                <c:pt idx="4">
                  <c:v>2015</c:v>
                </c:pt>
                <c:pt idx="5">
                  <c:v>2016</c:v>
                </c:pt>
                <c:pt idx="6">
                  <c:v>2017</c:v>
                </c:pt>
                <c:pt idx="7">
                  <c:v>2018</c:v>
                </c:pt>
              </c:numCache>
            </c:numRef>
          </c:cat>
          <c:val>
            <c:numRef>
              <c:f>Sheet5!$B$8:$I$8</c:f>
              <c:numCache>
                <c:formatCode>0.0%</c:formatCode>
                <c:ptCount val="8"/>
                <c:pt idx="0">
                  <c:v>1.4421909879722227E-2</c:v>
                </c:pt>
                <c:pt idx="1">
                  <c:v>6.5683945986853703E-3</c:v>
                </c:pt>
                <c:pt idx="2">
                  <c:v>-5.3784680409525156E-4</c:v>
                </c:pt>
                <c:pt idx="3">
                  <c:v>-1.4755089315887432E-3</c:v>
                </c:pt>
                <c:pt idx="4">
                  <c:v>3.1890031747240579E-4</c:v>
                </c:pt>
                <c:pt idx="5">
                  <c:v>2.8415446198660618E-3</c:v>
                </c:pt>
                <c:pt idx="6">
                  <c:v>6.8444575600793917E-3</c:v>
                </c:pt>
                <c:pt idx="7">
                  <c:v>6.3589675245243893E-3</c:v>
                </c:pt>
              </c:numCache>
            </c:numRef>
          </c:val>
          <c:extLst xmlns:c16r2="http://schemas.microsoft.com/office/drawing/2015/06/chart">
            <c:ext xmlns:c16="http://schemas.microsoft.com/office/drawing/2014/chart" uri="{C3380CC4-5D6E-409C-BE32-E72D297353CC}">
              <c16:uniqueId val="{00000001-B979-4AE9-8450-EFB341804451}"/>
            </c:ext>
          </c:extLst>
        </c:ser>
        <c:gapWidth val="219"/>
        <c:overlap val="-27"/>
        <c:axId val="227129600"/>
        <c:axId val="227135488"/>
      </c:barChart>
      <c:catAx>
        <c:axId val="227129600"/>
        <c:scaling>
          <c:orientation val="minMax"/>
        </c:scaling>
        <c:axPos val="b"/>
        <c:numFmt formatCode="#,##0"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227135488"/>
        <c:crosses val="autoZero"/>
        <c:auto val="1"/>
        <c:lblAlgn val="ctr"/>
        <c:lblOffset val="100"/>
      </c:catAx>
      <c:valAx>
        <c:axId val="22713548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227129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1593789250111618"/>
          <c:y val="3.2826382944376356E-2"/>
          <c:w val="0.75116591348180084"/>
          <c:h val="0.95592802720539383"/>
        </c:manualLayout>
      </c:layout>
      <c:pieChart>
        <c:varyColors val="1"/>
        <c:ser>
          <c:idx val="0"/>
          <c:order val="0"/>
          <c:dPt>
            <c:idx val="0"/>
            <c:spPr>
              <a:solidFill>
                <a:schemeClr val="accent1">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320F-4DB3-B2A1-B1456DE12D50}"/>
              </c:ext>
            </c:extLst>
          </c:dPt>
          <c:dPt>
            <c:idx val="1"/>
            <c:spPr>
              <a:solidFill>
                <a:schemeClr val="accent1">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320F-4DB3-B2A1-B1456DE12D50}"/>
              </c:ext>
            </c:extLst>
          </c:dPt>
          <c:dPt>
            <c:idx val="2"/>
            <c:spPr>
              <a:solidFill>
                <a:schemeClr val="accent1">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320F-4DB3-B2A1-B1456DE12D50}"/>
              </c:ext>
            </c:extLst>
          </c:dPt>
          <c:dPt>
            <c:idx val="3"/>
            <c:spPr>
              <a:solidFill>
                <a:schemeClr val="accent1">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20F-4DB3-B2A1-B1456DE12D50}"/>
              </c:ext>
            </c:extLst>
          </c:dPt>
          <c:dLbls>
            <c:dLbl>
              <c:idx val="0"/>
              <c:layout>
                <c:manualLayout>
                  <c:x val="-0.23427988433083391"/>
                  <c:y val="-0.16439020452899286"/>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0F-4DB3-B2A1-B1456DE12D50}"/>
                </c:ext>
              </c:extLst>
            </c:dLbl>
            <c:dLbl>
              <c:idx val="1"/>
              <c:layout>
                <c:manualLayout>
                  <c:x val="0.24627784801939509"/>
                  <c:y val="6.2742332552374838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0F-4DB3-B2A1-B1456DE12D50}"/>
                </c:ext>
              </c:extLst>
            </c:dLbl>
            <c:dLbl>
              <c:idx val="2"/>
              <c:layout>
                <c:manualLayout>
                  <c:x val="-1.0755730255498667E-3"/>
                  <c:y val="1.0014677488216588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accent1">
                          <a:lumMod val="50000"/>
                        </a:schemeClr>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15:layout>
                    <c:manualLayout>
                      <c:w val="0.30683624801271858"/>
                      <c:h val="9.8462368492042082E-2"/>
                    </c:manualLayout>
                  </c15:layout>
                </c:ext>
                <c:ext xmlns:c16="http://schemas.microsoft.com/office/drawing/2014/chart" uri="{C3380CC4-5D6E-409C-BE32-E72D297353CC}">
                  <c16:uniqueId val="{00000005-320F-4DB3-B2A1-B1456DE12D50}"/>
                </c:ext>
              </c:extLst>
            </c:dLbl>
            <c:dLbl>
              <c:idx val="3"/>
              <c:layout>
                <c:manualLayout>
                  <c:x val="4.3647584592466475E-2"/>
                  <c:y val="0.14553929679750388"/>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20F-4DB3-B2A1-B1456DE12D5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1">
                        <a:lumMod val="50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'Population by Race Ethnicity'!$A$29:$A$32</c:f>
              <c:strCache>
                <c:ptCount val="4"/>
                <c:pt idx="0">
                  <c:v>White, Hispanic</c:v>
                </c:pt>
                <c:pt idx="1">
                  <c:v>White, Non-Hispanic</c:v>
                </c:pt>
                <c:pt idx="2">
                  <c:v>American Indian, Hispanic</c:v>
                </c:pt>
                <c:pt idx="3">
                  <c:v>Other</c:v>
                </c:pt>
              </c:strCache>
            </c:strRef>
          </c:cat>
          <c:val>
            <c:numRef>
              <c:f>'Population by Race Ethnicity'!$B$29:$B$32</c:f>
              <c:numCache>
                <c:formatCode>0.0%</c:formatCode>
                <c:ptCount val="4"/>
                <c:pt idx="0">
                  <c:v>0.64606560759232534</c:v>
                </c:pt>
                <c:pt idx="1">
                  <c:v>0.2703404167526306</c:v>
                </c:pt>
                <c:pt idx="2">
                  <c:v>1.5948009077780077E-2</c:v>
                </c:pt>
                <c:pt idx="3">
                  <c:v>6.7645966577264266E-2</c:v>
                </c:pt>
              </c:numCache>
            </c:numRef>
          </c:val>
          <c:extLst xmlns:c16r2="http://schemas.microsoft.com/office/drawing/2015/06/chart">
            <c:ext xmlns:c16="http://schemas.microsoft.com/office/drawing/2014/chart" uri="{C3380CC4-5D6E-409C-BE32-E72D297353CC}">
              <c16:uniqueId val="{00000008-320F-4DB3-B2A1-B1456DE12D50}"/>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Employment, Top Industry Sectors, Region J</a:t>
            </a:r>
          </a:p>
        </c:rich>
      </c:tx>
      <c:spPr>
        <a:noFill/>
        <a:ln>
          <a:noFill/>
        </a:ln>
        <a:effectLst/>
      </c:spPr>
    </c:title>
    <c:plotArea>
      <c:layout/>
      <c:barChart>
        <c:barDir val="bar"/>
        <c:grouping val="clustered"/>
        <c:ser>
          <c:idx val="0"/>
          <c:order val="0"/>
          <c:spPr>
            <a:solidFill>
              <a:schemeClr val="accent1"/>
            </a:solidFill>
            <a:ln>
              <a:noFill/>
            </a:ln>
            <a:effectLst/>
          </c:spPr>
          <c:cat>
            <c:strRef>
              <c:f>Industries!$B$2:$B$12</c:f>
              <c:strCache>
                <c:ptCount val="11"/>
                <c:pt idx="0">
                  <c:v>Government</c:v>
                </c:pt>
                <c:pt idx="1">
                  <c:v>Health Care and Social Assistance</c:v>
                </c:pt>
                <c:pt idx="2">
                  <c:v>Retail Trade</c:v>
                </c:pt>
                <c:pt idx="3">
                  <c:v>Accommodation and Food Services</c:v>
                </c:pt>
                <c:pt idx="4">
                  <c:v>Administrative and Waste Management</c:v>
                </c:pt>
                <c:pt idx="5">
                  <c:v>Construction</c:v>
                </c:pt>
                <c:pt idx="6">
                  <c:v>Agriculture, Forestry, Fishing and Hunting</c:v>
                </c:pt>
                <c:pt idx="7">
                  <c:v>Professional, Scientific, and Technical Services</c:v>
                </c:pt>
                <c:pt idx="8">
                  <c:v>Manufacturing</c:v>
                </c:pt>
                <c:pt idx="9">
                  <c:v>Transportation and Warehousing</c:v>
                </c:pt>
                <c:pt idx="10">
                  <c:v>Finance and Insurance</c:v>
                </c:pt>
              </c:strCache>
            </c:strRef>
          </c:cat>
          <c:val>
            <c:numRef>
              <c:f>Industries!$C$2:$C$12</c:f>
              <c:numCache>
                <c:formatCode>#,##0;[Red]\ \(#,##0\)</c:formatCode>
                <c:ptCount val="11"/>
                <c:pt idx="0">
                  <c:v>21791.912541299997</c:v>
                </c:pt>
                <c:pt idx="1">
                  <c:v>15882.809816700001</c:v>
                </c:pt>
                <c:pt idx="2">
                  <c:v>8243.4928317499962</c:v>
                </c:pt>
                <c:pt idx="3">
                  <c:v>8086.3080115000002</c:v>
                </c:pt>
                <c:pt idx="4">
                  <c:v>4342.2007250000006</c:v>
                </c:pt>
                <c:pt idx="5">
                  <c:v>4058.1371093400007</c:v>
                </c:pt>
                <c:pt idx="6">
                  <c:v>3995.6596460699998</c:v>
                </c:pt>
                <c:pt idx="7">
                  <c:v>3678.2012147099999</c:v>
                </c:pt>
                <c:pt idx="8">
                  <c:v>3442.5749295000001</c:v>
                </c:pt>
                <c:pt idx="9">
                  <c:v>2025.97892869</c:v>
                </c:pt>
                <c:pt idx="10">
                  <c:v>1935.58993762</c:v>
                </c:pt>
              </c:numCache>
            </c:numRef>
          </c:val>
          <c:extLst xmlns:c16r2="http://schemas.microsoft.com/office/drawing/2015/06/chart">
            <c:ext xmlns:c16="http://schemas.microsoft.com/office/drawing/2014/chart" uri="{C3380CC4-5D6E-409C-BE32-E72D297353CC}">
              <c16:uniqueId val="{00000000-062C-425F-85AF-686EBFDF554B}"/>
            </c:ext>
          </c:extLst>
        </c:ser>
        <c:gapWidth val="182"/>
        <c:axId val="227304192"/>
        <c:axId val="227305728"/>
      </c:barChart>
      <c:catAx>
        <c:axId val="22730419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05728"/>
        <c:crosses val="autoZero"/>
        <c:auto val="1"/>
        <c:lblAlgn val="ctr"/>
        <c:lblOffset val="100"/>
      </c:catAx>
      <c:valAx>
        <c:axId val="227305728"/>
        <c:scaling>
          <c:orientation val="minMax"/>
        </c:scaling>
        <c:axPos val="b"/>
        <c:majorGridlines>
          <c:spPr>
            <a:ln w="9525" cap="flat" cmpd="sng" algn="ctr">
              <a:solidFill>
                <a:schemeClr val="tx1">
                  <a:lumMod val="15000"/>
                  <a:lumOff val="85000"/>
                </a:schemeClr>
              </a:solidFill>
              <a:round/>
            </a:ln>
            <a:effectLst/>
          </c:spPr>
        </c:majorGridlines>
        <c:numFmt formatCode="#,##0;[Red]\ \(#,##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04192"/>
        <c:crosses val="max"/>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05A46-54EF-403D-8171-AC16229D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J</dc:title>
  <dc:creator>Trevor Stokes</dc:creator>
  <cp:lastModifiedBy>kelly</cp:lastModifiedBy>
  <cp:revision>2</cp:revision>
  <cp:lastPrinted>2020-01-16T00:43:00Z</cp:lastPrinted>
  <dcterms:created xsi:type="dcterms:W3CDTF">2020-02-25T15:47:00Z</dcterms:created>
  <dcterms:modified xsi:type="dcterms:W3CDTF">2020-02-25T15:47:00Z</dcterms:modified>
</cp:coreProperties>
</file>