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1F3864" w:themeColor="accent1" w:themeShade="80"/>
        </w:rPr>
        <w:id w:val="-1094009545"/>
        <w:docPartObj>
          <w:docPartGallery w:val="Cover Pages"/>
          <w:docPartUnique/>
        </w:docPartObj>
      </w:sdtPr>
      <w:sdtEndPr/>
      <w:sdtContent>
        <w:p w14:paraId="74094F5A" w14:textId="51BECC9D" w:rsidR="00275BEE" w:rsidRPr="00DC0B82" w:rsidRDefault="00275BEE">
          <w:pPr>
            <w:rPr>
              <w:color w:val="1F3864" w:themeColor="accent1" w:themeShade="80"/>
            </w:rPr>
          </w:pPr>
          <w:r w:rsidRPr="00DC0B82">
            <w:rPr>
              <w:noProof/>
              <w:color w:val="1F3864" w:themeColor="accent1" w:themeShade="80"/>
            </w:rPr>
            <mc:AlternateContent>
              <mc:Choice Requires="wpg">
                <w:drawing>
                  <wp:anchor distT="0" distB="0" distL="114300" distR="114300" simplePos="0" relativeHeight="251659264" behindDoc="0" locked="0" layoutInCell="1" allowOverlap="1" wp14:anchorId="4B9C55F6" wp14:editId="20EC4290">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A7D0C47" w14:textId="32FEDBDB"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DB3B4A" w14:textId="3CC58F56"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F7E59A8" w14:textId="4A1E2605"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14:paraId="4D42385B" w14:textId="5731DFFF"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B9C55F6"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A7D0C47" w14:textId="32FEDBDB"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DB3B4A" w14:textId="3CC58F56"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F7E59A8" w14:textId="4A1E2605"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14:paraId="4D42385B" w14:textId="5731DFFF"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mc:Fallback>
            </mc:AlternateContent>
          </w:r>
          <w:r w:rsidRPr="00DC0B82">
            <w:rPr>
              <w:noProof/>
              <w:color w:val="1F3864" w:themeColor="accent1" w:themeShade="80"/>
            </w:rPr>
            <mc:AlternateContent>
              <mc:Choice Requires="wps">
                <w:drawing>
                  <wp:anchor distT="0" distB="0" distL="114300" distR="114300" simplePos="0" relativeHeight="251663360" behindDoc="0" locked="0" layoutInCell="0" allowOverlap="1" wp14:anchorId="12E782BF" wp14:editId="4293ED5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76200" t="76200" r="148590" b="1263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50000"/>
                              </a:schemeClr>
                            </a:solidFill>
                            <a:ln w="19050">
                              <a:solidFill>
                                <a:schemeClr val="bg1">
                                  <a:lumMod val="95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C341CA" w14:textId="18974EBB"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362B67">
                                      <w:rPr>
                                        <w:color w:val="FFFFFF" w:themeColor="background1"/>
                                        <w:sz w:val="56"/>
                                        <w:szCs w:val="56"/>
                                      </w:rPr>
                                      <w:t>Region 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2E782BF" id="Rectangle 16" o:spid="_x0000_s1031"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C341CA" w14:textId="18974EBB"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362B67">
                                <w:rPr>
                                  <w:color w:val="FFFFFF" w:themeColor="background1"/>
                                  <w:sz w:val="56"/>
                                  <w:szCs w:val="56"/>
                                </w:rPr>
                                <w:t>Region K</w:t>
                              </w:r>
                            </w:p>
                          </w:sdtContent>
                        </w:sdt>
                      </w:txbxContent>
                    </v:textbox>
                    <w10:wrap anchorx="page" anchory="page"/>
                  </v:rect>
                </w:pict>
              </mc:Fallback>
            </mc:AlternateContent>
          </w:r>
        </w:p>
        <w:p w14:paraId="2DA8BC65" w14:textId="48B1A069"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14:anchorId="48071053" wp14:editId="333C831D">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6637" cy="2775148"/>
                        </a:xfrm>
                        <a:prstGeom prst="rect">
                          <a:avLst/>
                        </a:prstGeom>
                      </pic:spPr>
                    </pic:pic>
                  </a:graphicData>
                </a:graphic>
                <wp14:sizeRelH relativeFrom="margin">
                  <wp14:pctWidth>0</wp14:pctWidth>
                </wp14:sizeRelH>
                <wp14:sizeRelV relativeFrom="margin">
                  <wp14:pctHeight>0</wp14:pctHeight>
                </wp14:sizeRelV>
              </wp:anchor>
            </w:drawing>
          </w:r>
          <w:r w:rsidR="00275BEE" w:rsidRPr="00DC0B82">
            <w:rPr>
              <w:color w:val="1F3864" w:themeColor="accent1" w:themeShade="80"/>
            </w:rPr>
            <w:br w:type="page"/>
          </w:r>
        </w:p>
      </w:sdtContent>
    </w:sdt>
    <w:p w14:paraId="7DC66928" w14:textId="77777777" w:rsidR="002F6791" w:rsidRPr="00DC0B82" w:rsidRDefault="002F6791" w:rsidP="003359FF">
      <w:pPr>
        <w:pStyle w:val="SectionHeader"/>
        <w:rPr>
          <w:color w:val="1F3864" w:themeColor="accent1" w:themeShade="80"/>
        </w:rPr>
      </w:pPr>
      <w:r w:rsidRPr="00DC0B82">
        <w:rPr>
          <w:color w:val="1F3864" w:themeColor="accent1" w:themeShade="80"/>
        </w:rPr>
        <w:lastRenderedPageBreak/>
        <w:t>Introduction</w:t>
      </w:r>
    </w:p>
    <w:p w14:paraId="54366A75" w14:textId="3856C1E2"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14:paraId="1F3AD109" w14:textId="78FCF4E3"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14:paraId="2ECFDDFC" w14:textId="2F2EFD27" w:rsidR="001C68F4" w:rsidRPr="00DC0B8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14:paraId="2F6CF202" w14:textId="77777777" w:rsidR="009C3C97" w:rsidRPr="00DC0B82" w:rsidRDefault="009C3C97" w:rsidP="003359FF">
      <w:pPr>
        <w:pStyle w:val="SectionHeader"/>
        <w:rPr>
          <w:color w:val="1F3864" w:themeColor="accent1" w:themeShade="80"/>
        </w:rPr>
      </w:pPr>
      <w:r w:rsidRPr="00DC0B82">
        <w:rPr>
          <w:color w:val="1F3864" w:themeColor="accent1" w:themeShade="80"/>
        </w:rPr>
        <w:t>The Region</w:t>
      </w:r>
    </w:p>
    <w:p w14:paraId="018D0BB3" w14:textId="73D6C76A" w:rsidR="009C3C97" w:rsidRPr="002C0951" w:rsidRDefault="00362B67">
      <w:pPr>
        <w:rPr>
          <w:color w:val="1F3864" w:themeColor="accent1" w:themeShade="80"/>
        </w:rPr>
      </w:pPr>
      <w:r w:rsidRPr="002C0951">
        <w:rPr>
          <w:color w:val="1F3864" w:themeColor="accent1" w:themeShade="80"/>
        </w:rPr>
        <w:t>Region K</w:t>
      </w:r>
      <w:r w:rsidR="009C3C97" w:rsidRPr="002C0951">
        <w:rPr>
          <w:color w:val="1F3864" w:themeColor="accent1" w:themeShade="80"/>
        </w:rPr>
        <w:t xml:space="preserve"> comprises a number of school districts and charter schools:</w:t>
      </w:r>
    </w:p>
    <w:p w14:paraId="4012D01D" w14:textId="77777777" w:rsidR="00FC7C0C" w:rsidRPr="002C0951" w:rsidRDefault="00FC7C0C" w:rsidP="009C3C97">
      <w:pPr>
        <w:pStyle w:val="ListParagraph"/>
        <w:numPr>
          <w:ilvl w:val="0"/>
          <w:numId w:val="1"/>
        </w:numPr>
        <w:rPr>
          <w:color w:val="1F3864" w:themeColor="accent1" w:themeShade="80"/>
        </w:rPr>
        <w:sectPr w:rsidR="00FC7C0C" w:rsidRPr="002C0951" w:rsidSect="00AC33F6">
          <w:headerReference w:type="default" r:id="rId11"/>
          <w:footerReference w:type="default" r:id="rId12"/>
          <w:footerReference w:type="first" r:id="rId13"/>
          <w:pgSz w:w="12240" w:h="15840"/>
          <w:pgMar w:top="1440" w:right="1440" w:bottom="1350" w:left="1440" w:header="720" w:footer="540" w:gutter="0"/>
          <w:pgNumType w:start="0"/>
          <w:cols w:space="720"/>
          <w:titlePg/>
          <w:docGrid w:linePitch="360"/>
        </w:sectPr>
      </w:pPr>
    </w:p>
    <w:p w14:paraId="303E8B6A" w14:textId="69244CA2" w:rsidR="009C3C97" w:rsidRPr="002C0951" w:rsidRDefault="00930CCC" w:rsidP="002C0951">
      <w:pPr>
        <w:pStyle w:val="ListParagraph"/>
        <w:numPr>
          <w:ilvl w:val="0"/>
          <w:numId w:val="1"/>
        </w:numPr>
        <w:ind w:left="1710"/>
        <w:rPr>
          <w:color w:val="1F3864" w:themeColor="accent1" w:themeShade="80"/>
        </w:rPr>
      </w:pPr>
      <w:r w:rsidRPr="002C0951">
        <w:rPr>
          <w:color w:val="1F3864" w:themeColor="accent1" w:themeShade="80"/>
        </w:rPr>
        <w:t>Artesia</w:t>
      </w:r>
    </w:p>
    <w:p w14:paraId="309CD844" w14:textId="40416362" w:rsidR="00930CCC" w:rsidRPr="002C0951" w:rsidRDefault="00930CCC" w:rsidP="002C0951">
      <w:pPr>
        <w:pStyle w:val="ListParagraph"/>
        <w:numPr>
          <w:ilvl w:val="0"/>
          <w:numId w:val="1"/>
        </w:numPr>
        <w:ind w:left="1710"/>
        <w:rPr>
          <w:color w:val="1F3864" w:themeColor="accent1" w:themeShade="80"/>
        </w:rPr>
      </w:pPr>
      <w:r w:rsidRPr="002C0951">
        <w:rPr>
          <w:color w:val="1F3864" w:themeColor="accent1" w:themeShade="80"/>
        </w:rPr>
        <w:t>Carlsbad Municipal</w:t>
      </w:r>
    </w:p>
    <w:p w14:paraId="278E7C3F" w14:textId="2F23B807" w:rsidR="00930CCC" w:rsidRPr="002C0951" w:rsidRDefault="00930CCC" w:rsidP="002C0951">
      <w:pPr>
        <w:pStyle w:val="ListParagraph"/>
        <w:numPr>
          <w:ilvl w:val="0"/>
          <w:numId w:val="1"/>
        </w:numPr>
        <w:ind w:left="1710"/>
        <w:rPr>
          <w:color w:val="1F3864" w:themeColor="accent1" w:themeShade="80"/>
        </w:rPr>
      </w:pPr>
      <w:r w:rsidRPr="002C0951">
        <w:rPr>
          <w:color w:val="1F3864" w:themeColor="accent1" w:themeShade="80"/>
        </w:rPr>
        <w:t>Dexter Consolidated</w:t>
      </w:r>
    </w:p>
    <w:p w14:paraId="0857A7E8" w14:textId="0DA19A9C" w:rsidR="00930CCC" w:rsidRPr="002C0951" w:rsidRDefault="00930CCC" w:rsidP="002C0951">
      <w:pPr>
        <w:pStyle w:val="ListParagraph"/>
        <w:numPr>
          <w:ilvl w:val="0"/>
          <w:numId w:val="1"/>
        </w:numPr>
        <w:ind w:left="1710"/>
        <w:rPr>
          <w:color w:val="1F3864" w:themeColor="accent1" w:themeShade="80"/>
        </w:rPr>
      </w:pPr>
      <w:r w:rsidRPr="002C0951">
        <w:rPr>
          <w:color w:val="1F3864" w:themeColor="accent1" w:themeShade="80"/>
        </w:rPr>
        <w:t>Eunice</w:t>
      </w:r>
    </w:p>
    <w:p w14:paraId="0C6945CC" w14:textId="76E6E477" w:rsidR="00930CCC" w:rsidRPr="002C0951" w:rsidRDefault="00930CCC" w:rsidP="002C0951">
      <w:pPr>
        <w:pStyle w:val="ListParagraph"/>
        <w:numPr>
          <w:ilvl w:val="0"/>
          <w:numId w:val="1"/>
        </w:numPr>
        <w:ind w:left="1710"/>
        <w:rPr>
          <w:color w:val="1F3864" w:themeColor="accent1" w:themeShade="80"/>
        </w:rPr>
      </w:pPr>
      <w:r w:rsidRPr="002C0951">
        <w:rPr>
          <w:color w:val="1F3864" w:themeColor="accent1" w:themeShade="80"/>
        </w:rPr>
        <w:t>Hagerman</w:t>
      </w:r>
      <w:r w:rsidR="00B4758A" w:rsidRPr="002C0951">
        <w:rPr>
          <w:color w:val="1F3864" w:themeColor="accent1" w:themeShade="80"/>
        </w:rPr>
        <w:t xml:space="preserve"> Municipal</w:t>
      </w:r>
    </w:p>
    <w:p w14:paraId="12D7A70A" w14:textId="64636D05" w:rsidR="00B4758A" w:rsidRPr="002C0951" w:rsidRDefault="00B4758A" w:rsidP="002C0951">
      <w:pPr>
        <w:pStyle w:val="ListParagraph"/>
        <w:numPr>
          <w:ilvl w:val="0"/>
          <w:numId w:val="1"/>
        </w:numPr>
        <w:ind w:left="1710"/>
        <w:rPr>
          <w:color w:val="1F3864" w:themeColor="accent1" w:themeShade="80"/>
        </w:rPr>
      </w:pPr>
      <w:r w:rsidRPr="002C0951">
        <w:rPr>
          <w:color w:val="1F3864" w:themeColor="accent1" w:themeShade="80"/>
        </w:rPr>
        <w:t>Hobbs Municipal</w:t>
      </w:r>
    </w:p>
    <w:p w14:paraId="555A453D" w14:textId="42B90A0E" w:rsidR="00B4758A" w:rsidRPr="002C0951" w:rsidRDefault="00B4758A" w:rsidP="00FC7C0C">
      <w:pPr>
        <w:pStyle w:val="ListParagraph"/>
        <w:numPr>
          <w:ilvl w:val="0"/>
          <w:numId w:val="1"/>
        </w:numPr>
        <w:ind w:left="360"/>
        <w:rPr>
          <w:color w:val="1F3864" w:themeColor="accent1" w:themeShade="80"/>
        </w:rPr>
      </w:pPr>
      <w:r w:rsidRPr="002C0951">
        <w:rPr>
          <w:color w:val="1F3864" w:themeColor="accent1" w:themeShade="80"/>
        </w:rPr>
        <w:t>Jal</w:t>
      </w:r>
    </w:p>
    <w:p w14:paraId="4FC3869D" w14:textId="0B1A8FEB" w:rsidR="00B4758A" w:rsidRPr="002C0951" w:rsidRDefault="00B4758A" w:rsidP="00FC7C0C">
      <w:pPr>
        <w:pStyle w:val="ListParagraph"/>
        <w:numPr>
          <w:ilvl w:val="0"/>
          <w:numId w:val="1"/>
        </w:numPr>
        <w:ind w:left="360"/>
        <w:rPr>
          <w:color w:val="1F3864" w:themeColor="accent1" w:themeShade="80"/>
        </w:rPr>
      </w:pPr>
      <w:r w:rsidRPr="002C0951">
        <w:rPr>
          <w:color w:val="1F3864" w:themeColor="accent1" w:themeShade="80"/>
        </w:rPr>
        <w:t>Lake Arthur Municipal</w:t>
      </w:r>
    </w:p>
    <w:p w14:paraId="150FED49" w14:textId="48123A74" w:rsidR="00B4758A" w:rsidRPr="002C0951" w:rsidRDefault="00B4758A" w:rsidP="00FC7C0C">
      <w:pPr>
        <w:pStyle w:val="ListParagraph"/>
        <w:numPr>
          <w:ilvl w:val="0"/>
          <w:numId w:val="1"/>
        </w:numPr>
        <w:ind w:left="360"/>
        <w:rPr>
          <w:color w:val="1F3864" w:themeColor="accent1" w:themeShade="80"/>
        </w:rPr>
      </w:pPr>
      <w:r w:rsidRPr="002C0951">
        <w:rPr>
          <w:color w:val="1F3864" w:themeColor="accent1" w:themeShade="80"/>
        </w:rPr>
        <w:t>Loving Municipal</w:t>
      </w:r>
    </w:p>
    <w:p w14:paraId="7E5943A3" w14:textId="7ADF0235" w:rsidR="00B4758A" w:rsidRPr="002C0951" w:rsidRDefault="00B4758A" w:rsidP="00FC7C0C">
      <w:pPr>
        <w:pStyle w:val="ListParagraph"/>
        <w:numPr>
          <w:ilvl w:val="0"/>
          <w:numId w:val="1"/>
        </w:numPr>
        <w:ind w:left="360"/>
        <w:rPr>
          <w:color w:val="1F3864" w:themeColor="accent1" w:themeShade="80"/>
        </w:rPr>
      </w:pPr>
      <w:r w:rsidRPr="002C0951">
        <w:rPr>
          <w:color w:val="1F3864" w:themeColor="accent1" w:themeShade="80"/>
        </w:rPr>
        <w:t>Loving</w:t>
      </w:r>
      <w:r w:rsidR="009B3654" w:rsidRPr="002C0951">
        <w:rPr>
          <w:color w:val="1F3864" w:themeColor="accent1" w:themeShade="80"/>
        </w:rPr>
        <w:t>ton</w:t>
      </w:r>
    </w:p>
    <w:p w14:paraId="5864AA8E" w14:textId="3ABF6D78" w:rsidR="009B3654" w:rsidRPr="002C0951" w:rsidRDefault="009B3654" w:rsidP="00FC7C0C">
      <w:pPr>
        <w:pStyle w:val="ListParagraph"/>
        <w:numPr>
          <w:ilvl w:val="0"/>
          <w:numId w:val="1"/>
        </w:numPr>
        <w:ind w:left="360"/>
        <w:rPr>
          <w:color w:val="1F3864" w:themeColor="accent1" w:themeShade="80"/>
        </w:rPr>
      </w:pPr>
      <w:r w:rsidRPr="002C0951">
        <w:rPr>
          <w:color w:val="1F3864" w:themeColor="accent1" w:themeShade="80"/>
        </w:rPr>
        <w:t>Roswell Independent</w:t>
      </w:r>
    </w:p>
    <w:p w14:paraId="34D04639" w14:textId="021E3ED7" w:rsidR="00EB3345" w:rsidRPr="002C0951" w:rsidRDefault="009B3654" w:rsidP="00EB3345">
      <w:pPr>
        <w:pStyle w:val="ListParagraph"/>
        <w:numPr>
          <w:ilvl w:val="0"/>
          <w:numId w:val="1"/>
        </w:numPr>
        <w:ind w:left="360"/>
        <w:rPr>
          <w:color w:val="1F3864" w:themeColor="accent1" w:themeShade="80"/>
        </w:rPr>
      </w:pPr>
      <w:r w:rsidRPr="002C0951">
        <w:rPr>
          <w:color w:val="1F3864" w:themeColor="accent1" w:themeShade="80"/>
        </w:rPr>
        <w:t>Tatum Municipa</w:t>
      </w:r>
      <w:r w:rsidR="00EB3345" w:rsidRPr="002C0951">
        <w:rPr>
          <w:color w:val="1F3864" w:themeColor="accent1" w:themeShade="80"/>
        </w:rPr>
        <w:t>l</w:t>
      </w:r>
    </w:p>
    <w:p w14:paraId="5FBCD2D0" w14:textId="77777777" w:rsidR="00FC7C0C" w:rsidRDefault="00FC7C0C" w:rsidP="00630231">
      <w:pPr>
        <w:rPr>
          <w:color w:val="1F3864" w:themeColor="accent1" w:themeShade="80"/>
        </w:rPr>
        <w:sectPr w:rsidR="00FC7C0C" w:rsidSect="00FC7C0C">
          <w:type w:val="continuous"/>
          <w:pgSz w:w="12240" w:h="15840"/>
          <w:pgMar w:top="1440" w:right="1440" w:bottom="1440" w:left="1440" w:header="720" w:footer="720" w:gutter="0"/>
          <w:pgNumType w:start="0"/>
          <w:cols w:num="2" w:space="720"/>
          <w:titlePg/>
          <w:docGrid w:linePitch="360"/>
        </w:sectPr>
      </w:pPr>
    </w:p>
    <w:p w14:paraId="5C371B7D" w14:textId="38EA6EEA"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30231" w:rsidRPr="00DC0B82">
        <w:rPr>
          <w:color w:val="1F3864" w:themeColor="accent1" w:themeShade="80"/>
        </w:rPr>
        <w:t xml:space="preserve"> The </w:t>
      </w:r>
      <w:r w:rsidR="00362B67">
        <w:rPr>
          <w:color w:val="1F3864" w:themeColor="accent1" w:themeShade="80"/>
        </w:rPr>
        <w:t xml:space="preserve">Region </w:t>
      </w:r>
      <w:r w:rsidR="00FB70C5">
        <w:rPr>
          <w:color w:val="1F3864" w:themeColor="accent1" w:themeShade="80"/>
        </w:rPr>
        <w:t>i</w:t>
      </w:r>
      <w:r w:rsidR="00630231" w:rsidRPr="00DC0B82">
        <w:rPr>
          <w:color w:val="1F3864" w:themeColor="accent1" w:themeShade="80"/>
        </w:rPr>
        <w:t xml:space="preserve">s served by Regional Education </w:t>
      </w:r>
      <w:r w:rsidR="00CB2A63">
        <w:rPr>
          <w:color w:val="1F3864" w:themeColor="accent1" w:themeShade="80"/>
        </w:rPr>
        <w:t>Cooperative</w:t>
      </w:r>
      <w:r w:rsidR="00F92EB5">
        <w:rPr>
          <w:color w:val="1F3864" w:themeColor="accent1" w:themeShade="80"/>
        </w:rPr>
        <w:t>s</w:t>
      </w:r>
      <w:r w:rsidR="00630231" w:rsidRPr="00DC0B82">
        <w:rPr>
          <w:color w:val="1F3864" w:themeColor="accent1" w:themeShade="80"/>
        </w:rPr>
        <w:t xml:space="preserve"> #</w:t>
      </w:r>
      <w:r w:rsidR="00FA6273">
        <w:rPr>
          <w:color w:val="1F3864" w:themeColor="accent1" w:themeShade="80"/>
        </w:rPr>
        <w:t>7 and #8</w:t>
      </w:r>
      <w:r w:rsidR="00630231" w:rsidRPr="00DC0B82">
        <w:rPr>
          <w:color w:val="1F3864" w:themeColor="accent1" w:themeShade="80"/>
        </w:rPr>
        <w:t>.</w:t>
      </w:r>
    </w:p>
    <w:p w14:paraId="5B9822CC" w14:textId="6DA68BAD" w:rsidR="009C3C97" w:rsidRPr="00DC0B82" w:rsidRDefault="00DD2020">
      <w:pPr>
        <w:rPr>
          <w:color w:val="1F3864" w:themeColor="accent1" w:themeShade="80"/>
        </w:rPr>
      </w:pPr>
      <w:r w:rsidRPr="00DD2020">
        <w:rPr>
          <w:color w:val="1F3864" w:themeColor="accent1" w:themeShade="80"/>
        </w:rPr>
        <w:t>Five</w:t>
      </w:r>
      <w:r w:rsidR="00796D34" w:rsidRPr="00DD2020">
        <w:rPr>
          <w:color w:val="1F3864" w:themeColor="accent1" w:themeShade="80"/>
        </w:rPr>
        <w:t xml:space="preserve"> postsecondary institutions serve the area: </w:t>
      </w:r>
      <w:r w:rsidRPr="00DD2020">
        <w:rPr>
          <w:color w:val="1F3864" w:themeColor="accent1" w:themeShade="80"/>
        </w:rPr>
        <w:t xml:space="preserve">Eastern New Mexico University-Roswell, New Mexico Junior College, New Mexico State University-Carlsbad, the University of the Southwest and the New Mexico </w:t>
      </w:r>
      <w:r w:rsidR="00143C8D" w:rsidRPr="00DD2020">
        <w:rPr>
          <w:color w:val="1F3864" w:themeColor="accent1" w:themeShade="80"/>
        </w:rPr>
        <w:t>Military</w:t>
      </w:r>
      <w:r w:rsidRPr="00DD2020">
        <w:rPr>
          <w:color w:val="1F3864" w:themeColor="accent1" w:themeShade="80"/>
        </w:rPr>
        <w:t xml:space="preserve"> Institute</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districts lie primarily in </w:t>
      </w:r>
      <w:r w:rsidR="00712920">
        <w:rPr>
          <w:color w:val="1F3864" w:themeColor="accent1" w:themeShade="80"/>
        </w:rPr>
        <w:t>Eddy, Chaves and Lea</w:t>
      </w:r>
      <w:r w:rsidR="009C3C97" w:rsidRPr="00DC0B82">
        <w:rPr>
          <w:color w:val="1F3864" w:themeColor="accent1" w:themeShade="80"/>
        </w:rPr>
        <w:t xml:space="preserve"> Counties, </w:t>
      </w:r>
      <w:r w:rsidR="00EA7C1B">
        <w:rPr>
          <w:color w:val="1F3864" w:themeColor="accent1" w:themeShade="80"/>
        </w:rPr>
        <w:t>all of which</w:t>
      </w:r>
      <w:r w:rsidR="009C3C97" w:rsidRPr="00DC0B82">
        <w:rPr>
          <w:color w:val="1F3864" w:themeColor="accent1" w:themeShade="80"/>
        </w:rPr>
        <w:t xml:space="preserve"> are within the </w:t>
      </w:r>
      <w:r w:rsidR="008D13CC">
        <w:rPr>
          <w:color w:val="1F3864" w:themeColor="accent1" w:themeShade="80"/>
        </w:rPr>
        <w:t xml:space="preserve">Eastern </w:t>
      </w:r>
      <w:r w:rsidR="009C3C97" w:rsidRPr="00DC0B82">
        <w:rPr>
          <w:color w:val="1F3864" w:themeColor="accent1" w:themeShade="80"/>
        </w:rPr>
        <w:t>Workforce Region.</w:t>
      </w:r>
    </w:p>
    <w:p w14:paraId="7B3111BA" w14:textId="77777777"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14:paraId="20C7669B" w14:textId="77777777" w:rsidR="009C1BC6" w:rsidRDefault="009C1BC6">
      <w:pPr>
        <w:rPr>
          <w:rFonts w:cstheme="minorHAnsi"/>
          <w:b/>
          <w:bCs/>
          <w:color w:val="1F3864" w:themeColor="accent1" w:themeShade="80"/>
          <w:sz w:val="28"/>
          <w:szCs w:val="28"/>
        </w:rPr>
      </w:pPr>
      <w:r>
        <w:rPr>
          <w:color w:val="1F3864" w:themeColor="accent1" w:themeShade="80"/>
        </w:rPr>
        <w:br w:type="page"/>
      </w:r>
    </w:p>
    <w:p w14:paraId="2E6063EE" w14:textId="77777777" w:rsidR="00215554" w:rsidRPr="00DC0B82" w:rsidRDefault="00215554" w:rsidP="00215554">
      <w:pPr>
        <w:pStyle w:val="SectionHeader"/>
        <w:rPr>
          <w:color w:val="1F3864" w:themeColor="accent1" w:themeShade="80"/>
        </w:rPr>
      </w:pPr>
      <w:r w:rsidRPr="00DC0B82">
        <w:rPr>
          <w:color w:val="1F3864" w:themeColor="accent1" w:themeShade="80"/>
        </w:rPr>
        <w:lastRenderedPageBreak/>
        <w:t>The Key Findings</w:t>
      </w:r>
    </w:p>
    <w:p w14:paraId="42E6760E" w14:textId="77777777" w:rsidR="00215554" w:rsidRPr="0016760F" w:rsidRDefault="00215554" w:rsidP="00215554">
      <w:pPr>
        <w:rPr>
          <w:b/>
          <w:bCs/>
          <w:color w:val="1F3864" w:themeColor="accent1" w:themeShade="80"/>
        </w:rPr>
      </w:pPr>
      <w:r w:rsidRPr="0016760F">
        <w:rPr>
          <w:b/>
          <w:bCs/>
          <w:color w:val="1F3864" w:themeColor="accent1" w:themeShade="80"/>
        </w:rPr>
        <w:t>The People</w:t>
      </w:r>
    </w:p>
    <w:p w14:paraId="1E4BD3B3" w14:textId="77777777" w:rsidR="00215554" w:rsidRPr="00C344E7" w:rsidRDefault="00215554" w:rsidP="00215554">
      <w:pPr>
        <w:pStyle w:val="ListParagraph"/>
        <w:numPr>
          <w:ilvl w:val="0"/>
          <w:numId w:val="2"/>
        </w:numPr>
        <w:rPr>
          <w:color w:val="1F3864" w:themeColor="accent1" w:themeShade="80"/>
        </w:rPr>
      </w:pPr>
      <w:r w:rsidRPr="00C344E7">
        <w:rPr>
          <w:color w:val="1F3864" w:themeColor="accent1" w:themeShade="80"/>
        </w:rPr>
        <w:t>CTE Region K has seen uneven population trends over recent years, with Eddy and Lea Counties experiencing net positive growth since 2010, while Chaves County has declined by a net 1.6%. Combined, the region’s population has decreased 4.3% since that time, including a 7.8% increase in Lea County and 7.4% in Eddy.</w:t>
      </w:r>
    </w:p>
    <w:p w14:paraId="5E0540FC" w14:textId="77777777" w:rsidR="00215554" w:rsidRPr="003D7382" w:rsidRDefault="00215554" w:rsidP="00215554">
      <w:pPr>
        <w:pStyle w:val="ListParagraph"/>
        <w:numPr>
          <w:ilvl w:val="0"/>
          <w:numId w:val="2"/>
        </w:numPr>
        <w:rPr>
          <w:color w:val="1F3864" w:themeColor="accent1" w:themeShade="80"/>
        </w:rPr>
      </w:pPr>
      <w:r w:rsidRPr="003D7382">
        <w:rPr>
          <w:color w:val="1F3864" w:themeColor="accent1" w:themeShade="80"/>
        </w:rPr>
        <w:t xml:space="preserve">It is notable that the population of the Region is aging. The youngest age band, those under 10 years old has experienced slight decline since 2010, while those 65 years and older have increased significantly (11.9%). </w:t>
      </w:r>
    </w:p>
    <w:p w14:paraId="0A9ADDEA" w14:textId="77777777" w:rsidR="00215554" w:rsidRPr="00224898" w:rsidRDefault="00215554" w:rsidP="00215554">
      <w:pPr>
        <w:pStyle w:val="ListParagraph"/>
        <w:numPr>
          <w:ilvl w:val="0"/>
          <w:numId w:val="2"/>
        </w:numPr>
        <w:rPr>
          <w:color w:val="1F3864" w:themeColor="accent1" w:themeShade="80"/>
        </w:rPr>
      </w:pPr>
      <w:r w:rsidRPr="00224898">
        <w:rPr>
          <w:color w:val="1F3864" w:themeColor="accent1" w:themeShade="80"/>
        </w:rPr>
        <w:t xml:space="preserve">More than 54% of the population in the Region Kas either a high school diploma and no college experience or some college experience and no degree. </w:t>
      </w:r>
    </w:p>
    <w:p w14:paraId="72400FBB" w14:textId="77777777" w:rsidR="00215554" w:rsidRPr="00224898" w:rsidRDefault="00215554" w:rsidP="00215554">
      <w:pPr>
        <w:pStyle w:val="ListParagraph"/>
        <w:numPr>
          <w:ilvl w:val="0"/>
          <w:numId w:val="2"/>
        </w:numPr>
        <w:rPr>
          <w:color w:val="1F3864" w:themeColor="accent1" w:themeShade="80"/>
        </w:rPr>
      </w:pPr>
      <w:r w:rsidRPr="00224898">
        <w:rPr>
          <w:color w:val="1F3864" w:themeColor="accent1" w:themeShade="80"/>
        </w:rPr>
        <w:t>The percentage who hold a bachelor’s degree or higher (14.9%) is significantly lower than the national average of 30.9%.</w:t>
      </w:r>
    </w:p>
    <w:p w14:paraId="1EA85BD7" w14:textId="77777777" w:rsidR="00215554" w:rsidRPr="0016760F" w:rsidRDefault="00215554" w:rsidP="00215554">
      <w:pPr>
        <w:rPr>
          <w:b/>
          <w:bCs/>
          <w:color w:val="1F3864" w:themeColor="accent1" w:themeShade="80"/>
        </w:rPr>
      </w:pPr>
      <w:r w:rsidRPr="0016760F">
        <w:rPr>
          <w:b/>
          <w:bCs/>
          <w:color w:val="1F3864" w:themeColor="accent1" w:themeShade="80"/>
        </w:rPr>
        <w:t>The Employers</w:t>
      </w:r>
    </w:p>
    <w:p w14:paraId="3BD817F4" w14:textId="7BB07570" w:rsidR="00215554" w:rsidRPr="00F750E2" w:rsidRDefault="00215554" w:rsidP="00215554">
      <w:pPr>
        <w:rPr>
          <w:color w:val="1F3864" w:themeColor="accent1" w:themeShade="80"/>
        </w:rPr>
      </w:pPr>
      <w:r w:rsidRPr="00F750E2">
        <w:rPr>
          <w:color w:val="1F3864" w:themeColor="accent1" w:themeShade="80"/>
        </w:rPr>
        <w:t xml:space="preserve">The largest industries in the </w:t>
      </w:r>
      <w:r w:rsidR="00143C8D">
        <w:rPr>
          <w:color w:val="1F3864" w:themeColor="accent1" w:themeShade="80"/>
        </w:rPr>
        <w:t>r</w:t>
      </w:r>
      <w:r w:rsidRPr="00F750E2">
        <w:rPr>
          <w:color w:val="1F3864" w:themeColor="accent1" w:themeShade="80"/>
        </w:rPr>
        <w:t xml:space="preserve">egion </w:t>
      </w:r>
      <w:r w:rsidR="00143C8D">
        <w:rPr>
          <w:color w:val="1F3864" w:themeColor="accent1" w:themeShade="80"/>
        </w:rPr>
        <w:t>a</w:t>
      </w:r>
      <w:r w:rsidRPr="00F750E2">
        <w:rPr>
          <w:color w:val="1F3864" w:themeColor="accent1" w:themeShade="80"/>
        </w:rPr>
        <w:t xml:space="preserve">re </w:t>
      </w:r>
    </w:p>
    <w:p w14:paraId="6C1BC51A" w14:textId="77777777" w:rsidR="00215554" w:rsidRPr="00F750E2" w:rsidRDefault="00215554" w:rsidP="00215554">
      <w:pPr>
        <w:pStyle w:val="ListParagraph"/>
        <w:numPr>
          <w:ilvl w:val="0"/>
          <w:numId w:val="3"/>
        </w:numPr>
        <w:rPr>
          <w:color w:val="1F3864" w:themeColor="accent1" w:themeShade="80"/>
        </w:rPr>
      </w:pPr>
      <w:r w:rsidRPr="00F750E2">
        <w:rPr>
          <w:color w:val="1F3864" w:themeColor="accent1" w:themeShade="80"/>
        </w:rPr>
        <w:t>Mining, Quarrying, and Oil and Gas Extraction</w:t>
      </w:r>
    </w:p>
    <w:p w14:paraId="00657202" w14:textId="77777777" w:rsidR="00215554" w:rsidRPr="00F750E2" w:rsidRDefault="00215554" w:rsidP="00215554">
      <w:pPr>
        <w:pStyle w:val="ListParagraph"/>
        <w:numPr>
          <w:ilvl w:val="0"/>
          <w:numId w:val="3"/>
        </w:numPr>
        <w:rPr>
          <w:color w:val="1F3864" w:themeColor="accent1" w:themeShade="80"/>
        </w:rPr>
      </w:pPr>
      <w:r w:rsidRPr="00F750E2">
        <w:rPr>
          <w:color w:val="1F3864" w:themeColor="accent1" w:themeShade="80"/>
        </w:rPr>
        <w:t>Government and Government Enterprises</w:t>
      </w:r>
    </w:p>
    <w:p w14:paraId="4ED35812" w14:textId="77777777" w:rsidR="00215554" w:rsidRPr="00F750E2" w:rsidRDefault="00215554" w:rsidP="00215554">
      <w:pPr>
        <w:pStyle w:val="ListParagraph"/>
        <w:numPr>
          <w:ilvl w:val="0"/>
          <w:numId w:val="3"/>
        </w:numPr>
        <w:rPr>
          <w:color w:val="1F3864" w:themeColor="accent1" w:themeShade="80"/>
        </w:rPr>
      </w:pPr>
      <w:r w:rsidRPr="00F750E2">
        <w:rPr>
          <w:color w:val="1F3864" w:themeColor="accent1" w:themeShade="80"/>
        </w:rPr>
        <w:t>Retail Trade</w:t>
      </w:r>
    </w:p>
    <w:p w14:paraId="1CE67DDD" w14:textId="77777777" w:rsidR="00215554" w:rsidRPr="00F750E2" w:rsidRDefault="00215554" w:rsidP="00215554">
      <w:pPr>
        <w:pStyle w:val="ListParagraph"/>
        <w:numPr>
          <w:ilvl w:val="0"/>
          <w:numId w:val="3"/>
        </w:numPr>
        <w:rPr>
          <w:color w:val="1F3864" w:themeColor="accent1" w:themeShade="80"/>
        </w:rPr>
      </w:pPr>
      <w:r w:rsidRPr="00F750E2">
        <w:rPr>
          <w:color w:val="1F3864" w:themeColor="accent1" w:themeShade="80"/>
        </w:rPr>
        <w:t>Health Care and Social Assistance</w:t>
      </w:r>
    </w:p>
    <w:p w14:paraId="5177488C" w14:textId="77777777" w:rsidR="00215554" w:rsidRPr="00296465" w:rsidRDefault="00215554" w:rsidP="00215554">
      <w:pPr>
        <w:pStyle w:val="ListParagraph"/>
        <w:numPr>
          <w:ilvl w:val="0"/>
          <w:numId w:val="3"/>
        </w:numPr>
        <w:rPr>
          <w:color w:val="1F3864" w:themeColor="accent1" w:themeShade="80"/>
        </w:rPr>
      </w:pPr>
      <w:r w:rsidRPr="00296465">
        <w:rPr>
          <w:color w:val="1F3864" w:themeColor="accent1" w:themeShade="80"/>
        </w:rPr>
        <w:t>Accommodation and Food Service</w:t>
      </w:r>
    </w:p>
    <w:p w14:paraId="682704B7" w14:textId="77777777" w:rsidR="00215554" w:rsidRPr="00296465" w:rsidRDefault="00215554" w:rsidP="00215554">
      <w:pPr>
        <w:pStyle w:val="ListParagraph"/>
        <w:numPr>
          <w:ilvl w:val="0"/>
          <w:numId w:val="3"/>
        </w:numPr>
        <w:rPr>
          <w:color w:val="1F3864" w:themeColor="accent1" w:themeShade="80"/>
        </w:rPr>
      </w:pPr>
      <w:r w:rsidRPr="00296465">
        <w:rPr>
          <w:color w:val="1F3864" w:themeColor="accent1" w:themeShade="80"/>
        </w:rPr>
        <w:t>Construction</w:t>
      </w:r>
    </w:p>
    <w:p w14:paraId="3BECC2DD" w14:textId="06B47F28" w:rsidR="00215554" w:rsidRDefault="00215554" w:rsidP="00215554">
      <w:pPr>
        <w:rPr>
          <w:color w:val="1F3864" w:themeColor="accent1" w:themeShade="80"/>
        </w:rPr>
      </w:pPr>
      <w:r w:rsidRPr="00296465">
        <w:rPr>
          <w:color w:val="1F3864" w:themeColor="accent1" w:themeShade="80"/>
        </w:rPr>
        <w:t xml:space="preserve">One of the unique characteristics of this Region Ks the concentration of the </w:t>
      </w:r>
      <w:r w:rsidRPr="00296465">
        <w:rPr>
          <w:i/>
          <w:iCs/>
          <w:color w:val="1F3864" w:themeColor="accent1" w:themeShade="80"/>
        </w:rPr>
        <w:t>Mining, Quarrying &amp; Oil/Gas Extraction</w:t>
      </w:r>
      <w:r w:rsidRPr="00296465">
        <w:rPr>
          <w:color w:val="1F3864" w:themeColor="accent1" w:themeShade="80"/>
        </w:rPr>
        <w:t xml:space="preserve"> industry and the services that support it. For example, workers in this region are concentrated in the </w:t>
      </w:r>
      <w:r w:rsidRPr="00296465">
        <w:rPr>
          <w:i/>
          <w:iCs/>
          <w:color w:val="1F3864" w:themeColor="accent1" w:themeShade="80"/>
        </w:rPr>
        <w:t>Natural Gas Extraction</w:t>
      </w:r>
      <w:r w:rsidRPr="00296465">
        <w:rPr>
          <w:color w:val="1F3864" w:themeColor="accent1" w:themeShade="80"/>
        </w:rPr>
        <w:t xml:space="preserve"> industry at a rate more than 17 times the national average and in Crude Petroleum Extraction at more than 40 times the average.</w:t>
      </w:r>
    </w:p>
    <w:p w14:paraId="56FFB39C" w14:textId="13104772" w:rsidR="00C3691B" w:rsidRPr="00C3691B" w:rsidRDefault="00C3691B" w:rsidP="00C3691B">
      <w:pPr>
        <w:rPr>
          <w:color w:val="1F3864" w:themeColor="accent1" w:themeShade="80"/>
        </w:rPr>
      </w:pPr>
      <w:r w:rsidRPr="00C3691B">
        <w:rPr>
          <w:color w:val="1F3864" w:themeColor="accent1" w:themeShade="80"/>
        </w:rPr>
        <w:t xml:space="preserve">According to the New Mexico Department of Workforce Solutions, there are </w:t>
      </w:r>
      <w:r w:rsidR="00285763">
        <w:rPr>
          <w:color w:val="1F3864" w:themeColor="accent1" w:themeShade="80"/>
        </w:rPr>
        <w:t>six</w:t>
      </w:r>
      <w:r w:rsidRPr="00C3691B">
        <w:rPr>
          <w:color w:val="1F3864" w:themeColor="accent1" w:themeShade="80"/>
        </w:rPr>
        <w:t xml:space="preserve"> organizations in the region who employ more than 500 workers.</w:t>
      </w:r>
    </w:p>
    <w:p w14:paraId="34B00CFE" w14:textId="77777777" w:rsidR="00285763" w:rsidRDefault="00285763" w:rsidP="00285763">
      <w:pPr>
        <w:pStyle w:val="ListParagraph"/>
        <w:numPr>
          <w:ilvl w:val="0"/>
          <w:numId w:val="7"/>
        </w:numPr>
        <w:rPr>
          <w:color w:val="1F3864" w:themeColor="accent1" w:themeShade="80"/>
        </w:rPr>
        <w:sectPr w:rsidR="00285763" w:rsidSect="00900434">
          <w:type w:val="continuous"/>
          <w:pgSz w:w="12240" w:h="15840"/>
          <w:pgMar w:top="1440" w:right="1440" w:bottom="1440" w:left="1440" w:header="720" w:footer="720" w:gutter="0"/>
          <w:pgNumType w:start="2"/>
          <w:cols w:space="720"/>
          <w:titlePg/>
          <w:docGrid w:linePitch="360"/>
        </w:sectPr>
      </w:pPr>
    </w:p>
    <w:p w14:paraId="004E12B3" w14:textId="35165462" w:rsidR="00322D44" w:rsidRPr="00285763" w:rsidRDefault="00322D44" w:rsidP="00285763">
      <w:pPr>
        <w:pStyle w:val="ListParagraph"/>
        <w:numPr>
          <w:ilvl w:val="0"/>
          <w:numId w:val="7"/>
        </w:numPr>
        <w:rPr>
          <w:color w:val="1F3864" w:themeColor="accent1" w:themeShade="80"/>
        </w:rPr>
      </w:pPr>
      <w:r w:rsidRPr="00285763">
        <w:rPr>
          <w:color w:val="1F3864" w:themeColor="accent1" w:themeShade="80"/>
        </w:rPr>
        <w:t>Mosaic Company</w:t>
      </w:r>
    </w:p>
    <w:p w14:paraId="05987245" w14:textId="17930030" w:rsidR="00322D44" w:rsidRPr="00285763" w:rsidRDefault="00322D44" w:rsidP="00285763">
      <w:pPr>
        <w:pStyle w:val="ListParagraph"/>
        <w:numPr>
          <w:ilvl w:val="0"/>
          <w:numId w:val="7"/>
        </w:numPr>
        <w:rPr>
          <w:color w:val="1F3864" w:themeColor="accent1" w:themeShade="80"/>
        </w:rPr>
      </w:pPr>
      <w:r w:rsidRPr="00285763">
        <w:rPr>
          <w:color w:val="1F3864" w:themeColor="accent1" w:themeShade="80"/>
        </w:rPr>
        <w:t>Carlsbad Medical Center</w:t>
      </w:r>
    </w:p>
    <w:p w14:paraId="7D7B0235" w14:textId="178B6C55" w:rsidR="00AA64BE" w:rsidRPr="00285763" w:rsidRDefault="00AA64BE" w:rsidP="00285763">
      <w:pPr>
        <w:pStyle w:val="ListParagraph"/>
        <w:numPr>
          <w:ilvl w:val="0"/>
          <w:numId w:val="7"/>
        </w:numPr>
        <w:rPr>
          <w:color w:val="1F3864" w:themeColor="accent1" w:themeShade="80"/>
        </w:rPr>
      </w:pPr>
      <w:r w:rsidRPr="00285763">
        <w:rPr>
          <w:color w:val="1F3864" w:themeColor="accent1" w:themeShade="80"/>
        </w:rPr>
        <w:t>Leprino Foods</w:t>
      </w:r>
    </w:p>
    <w:p w14:paraId="5AC7B6B2" w14:textId="53FCA66F" w:rsidR="00AA64BE" w:rsidRPr="00285763" w:rsidRDefault="00AA64BE" w:rsidP="00285763">
      <w:pPr>
        <w:pStyle w:val="ListParagraph"/>
        <w:numPr>
          <w:ilvl w:val="0"/>
          <w:numId w:val="7"/>
        </w:numPr>
        <w:rPr>
          <w:color w:val="1F3864" w:themeColor="accent1" w:themeShade="80"/>
        </w:rPr>
      </w:pPr>
      <w:r w:rsidRPr="00285763">
        <w:rPr>
          <w:color w:val="1F3864" w:themeColor="accent1" w:themeShade="80"/>
        </w:rPr>
        <w:t>Eastern New Mexico Medical Center</w:t>
      </w:r>
    </w:p>
    <w:p w14:paraId="1E89C645" w14:textId="0CA8B051" w:rsidR="00AA64BE" w:rsidRPr="00285763" w:rsidRDefault="00AA64BE" w:rsidP="00285763">
      <w:pPr>
        <w:pStyle w:val="ListParagraph"/>
        <w:numPr>
          <w:ilvl w:val="0"/>
          <w:numId w:val="7"/>
        </w:numPr>
        <w:rPr>
          <w:color w:val="1F3864" w:themeColor="accent1" w:themeShade="80"/>
        </w:rPr>
      </w:pPr>
      <w:r w:rsidRPr="00285763">
        <w:rPr>
          <w:color w:val="1F3864" w:themeColor="accent1" w:themeShade="80"/>
        </w:rPr>
        <w:t>Pollard Bus Company</w:t>
      </w:r>
    </w:p>
    <w:p w14:paraId="3E80CB19" w14:textId="70EFA500" w:rsidR="00AA64BE" w:rsidRPr="00285763" w:rsidRDefault="00285763" w:rsidP="00285763">
      <w:pPr>
        <w:pStyle w:val="ListParagraph"/>
        <w:numPr>
          <w:ilvl w:val="0"/>
          <w:numId w:val="7"/>
        </w:numPr>
        <w:rPr>
          <w:color w:val="1F3864" w:themeColor="accent1" w:themeShade="80"/>
        </w:rPr>
      </w:pPr>
      <w:r w:rsidRPr="00285763">
        <w:rPr>
          <w:color w:val="1F3864" w:themeColor="accent1" w:themeShade="80"/>
        </w:rPr>
        <w:t>Lea Regional Medical Center</w:t>
      </w:r>
    </w:p>
    <w:p w14:paraId="54A40C40" w14:textId="77777777" w:rsidR="00285763" w:rsidRDefault="00285763" w:rsidP="00215554">
      <w:pPr>
        <w:rPr>
          <w:color w:val="1F3864" w:themeColor="accent1" w:themeShade="80"/>
        </w:rPr>
        <w:sectPr w:rsidR="00285763" w:rsidSect="00285763">
          <w:type w:val="continuous"/>
          <w:pgSz w:w="12240" w:h="15840"/>
          <w:pgMar w:top="1440" w:right="1440" w:bottom="1440" w:left="1440" w:header="720" w:footer="720" w:gutter="0"/>
          <w:pgNumType w:start="2"/>
          <w:cols w:num="2" w:space="720"/>
          <w:titlePg/>
          <w:docGrid w:linePitch="360"/>
        </w:sectPr>
      </w:pPr>
    </w:p>
    <w:p w14:paraId="3499DB40" w14:textId="60EF3A7F" w:rsidR="00285763" w:rsidRPr="00C673A4" w:rsidRDefault="00285763" w:rsidP="000D5680">
      <w:pPr>
        <w:spacing w:after="0"/>
        <w:rPr>
          <w:color w:val="1F3864" w:themeColor="accent1" w:themeShade="80"/>
        </w:rPr>
      </w:pPr>
    </w:p>
    <w:p w14:paraId="04FC5EB9" w14:textId="77777777" w:rsidR="00215554" w:rsidRPr="008F0521" w:rsidRDefault="00215554" w:rsidP="00215554">
      <w:pPr>
        <w:rPr>
          <w:b/>
          <w:bCs/>
          <w:color w:val="1F3864" w:themeColor="accent1" w:themeShade="80"/>
        </w:rPr>
      </w:pPr>
      <w:r w:rsidRPr="008F0521">
        <w:rPr>
          <w:b/>
          <w:bCs/>
          <w:color w:val="1F3864" w:themeColor="accent1" w:themeShade="80"/>
        </w:rPr>
        <w:t>The Jobs</w:t>
      </w:r>
    </w:p>
    <w:p w14:paraId="60CA88CA" w14:textId="77777777" w:rsidR="00215554" w:rsidRPr="00F93FBE" w:rsidRDefault="00215554" w:rsidP="00215554">
      <w:pPr>
        <w:rPr>
          <w:color w:val="1F3864" w:themeColor="accent1" w:themeShade="80"/>
        </w:rPr>
      </w:pPr>
      <w:r w:rsidRPr="00F93FBE">
        <w:rPr>
          <w:color w:val="1F3864" w:themeColor="accent1" w:themeShade="80"/>
        </w:rPr>
        <w:t>The occupation families with the largest projected growth include:</w:t>
      </w:r>
    </w:p>
    <w:p w14:paraId="54EEA651"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t>Construction and Extraction (8,280 new jobs)</w:t>
      </w:r>
    </w:p>
    <w:p w14:paraId="626F51B5"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t>Transportation and Material Moving (2,595)</w:t>
      </w:r>
    </w:p>
    <w:p w14:paraId="639E7640"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t>Installation, Maintenance and Repair (1,410)</w:t>
      </w:r>
    </w:p>
    <w:p w14:paraId="512B6BDC"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t>Management (1,120)</w:t>
      </w:r>
    </w:p>
    <w:p w14:paraId="09D5C55F"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lastRenderedPageBreak/>
        <w:t>Sales and Related Occupations (1,052)</w:t>
      </w:r>
    </w:p>
    <w:p w14:paraId="690176F2" w14:textId="77777777" w:rsidR="00215554" w:rsidRPr="00F93FBE" w:rsidRDefault="00215554" w:rsidP="00215554">
      <w:pPr>
        <w:pStyle w:val="ListParagraph"/>
        <w:numPr>
          <w:ilvl w:val="0"/>
          <w:numId w:val="4"/>
        </w:numPr>
        <w:rPr>
          <w:color w:val="1F3864" w:themeColor="accent1" w:themeShade="80"/>
        </w:rPr>
      </w:pPr>
      <w:r w:rsidRPr="00F93FBE">
        <w:rPr>
          <w:color w:val="1F3864" w:themeColor="accent1" w:themeShade="80"/>
        </w:rPr>
        <w:t>Production (889)</w:t>
      </w:r>
    </w:p>
    <w:p w14:paraId="783D0CE9" w14:textId="77777777" w:rsidR="00215554" w:rsidRPr="008F6BE2" w:rsidRDefault="00215554" w:rsidP="00215554">
      <w:pPr>
        <w:pStyle w:val="ListParagraph"/>
        <w:numPr>
          <w:ilvl w:val="0"/>
          <w:numId w:val="4"/>
        </w:numPr>
        <w:rPr>
          <w:color w:val="1F3864" w:themeColor="accent1" w:themeShade="80"/>
        </w:rPr>
      </w:pPr>
      <w:r w:rsidRPr="00F93FBE">
        <w:rPr>
          <w:color w:val="1F3864" w:themeColor="accent1" w:themeShade="80"/>
        </w:rPr>
        <w:t xml:space="preserve">Architecture and </w:t>
      </w:r>
      <w:r w:rsidRPr="008F6BE2">
        <w:rPr>
          <w:color w:val="1F3864" w:themeColor="accent1" w:themeShade="80"/>
        </w:rPr>
        <w:t>Engineering (781)</w:t>
      </w:r>
    </w:p>
    <w:p w14:paraId="59252F2B" w14:textId="7D8A0091" w:rsidR="00215554" w:rsidRPr="008F6BE2" w:rsidRDefault="00215554" w:rsidP="00215554">
      <w:pPr>
        <w:rPr>
          <w:color w:val="1F3864" w:themeColor="accent1" w:themeShade="80"/>
        </w:rPr>
      </w:pPr>
      <w:r w:rsidRPr="008F6BE2">
        <w:rPr>
          <w:color w:val="1F3864" w:themeColor="accent1" w:themeShade="80"/>
        </w:rPr>
        <w:t>This report sought to identify “</w:t>
      </w:r>
      <w:r w:rsidR="00B22BA9" w:rsidRPr="008F6BE2">
        <w:rPr>
          <w:color w:val="1F3864" w:themeColor="accent1" w:themeShade="80"/>
        </w:rPr>
        <w:t>Quality Careers</w:t>
      </w:r>
      <w:r w:rsidRPr="008F6BE2">
        <w:rPr>
          <w:color w:val="1F3864" w:themeColor="accent1" w:themeShade="80"/>
        </w:rPr>
        <w:t xml:space="preserve">,” which are projected to grow significantly in coming years in this </w:t>
      </w:r>
      <w:r w:rsidR="00283403">
        <w:rPr>
          <w:color w:val="1F3864" w:themeColor="accent1" w:themeShade="80"/>
        </w:rPr>
        <w:t>r</w:t>
      </w:r>
      <w:r w:rsidRPr="008F6BE2">
        <w:rPr>
          <w:color w:val="1F3864" w:themeColor="accent1" w:themeShade="80"/>
        </w:rPr>
        <w:t xml:space="preserve">egion </w:t>
      </w:r>
      <w:r w:rsidR="00283403">
        <w:rPr>
          <w:color w:val="1F3864" w:themeColor="accent1" w:themeShade="80"/>
        </w:rPr>
        <w:t>a</w:t>
      </w:r>
      <w:r w:rsidRPr="008F6BE2">
        <w:rPr>
          <w:color w:val="1F3864" w:themeColor="accent1" w:themeShade="80"/>
        </w:rPr>
        <w:t>nd which typically pay higher-than-average wages.</w:t>
      </w:r>
    </w:p>
    <w:p w14:paraId="028F6D73" w14:textId="77777777" w:rsidR="00215554" w:rsidRPr="006C126D" w:rsidRDefault="00215554" w:rsidP="00215554">
      <w:pPr>
        <w:rPr>
          <w:color w:val="1F3864" w:themeColor="accent1" w:themeShade="80"/>
        </w:rPr>
      </w:pPr>
      <w:r w:rsidRPr="008F6BE2">
        <w:rPr>
          <w:color w:val="1F3864" w:themeColor="accent1" w:themeShade="80"/>
        </w:rPr>
        <w:t xml:space="preserve">Several of these Quality Careers were from the Health Sciences cluster, including </w:t>
      </w:r>
      <w:r w:rsidRPr="008F6BE2">
        <w:rPr>
          <w:i/>
          <w:iCs/>
          <w:color w:val="1F3864" w:themeColor="accent1" w:themeShade="80"/>
        </w:rPr>
        <w:t>Registered Nurses</w:t>
      </w:r>
      <w:r w:rsidRPr="008F6BE2">
        <w:rPr>
          <w:color w:val="1F3864" w:themeColor="accent1" w:themeShade="80"/>
        </w:rPr>
        <w:t xml:space="preserve"> ($67,505, 83 new jobs), </w:t>
      </w:r>
      <w:r w:rsidRPr="008F6BE2">
        <w:rPr>
          <w:i/>
          <w:iCs/>
          <w:color w:val="1F3864" w:themeColor="accent1" w:themeShade="80"/>
        </w:rPr>
        <w:t>Occupational Health and Safety Specialists</w:t>
      </w:r>
      <w:r w:rsidRPr="008F6BE2">
        <w:rPr>
          <w:color w:val="1F3864" w:themeColor="accent1" w:themeShade="80"/>
        </w:rPr>
        <w:t xml:space="preserve"> ($66,919, 77) and </w:t>
      </w:r>
      <w:r w:rsidRPr="008F6BE2">
        <w:rPr>
          <w:i/>
          <w:iCs/>
          <w:color w:val="1F3864" w:themeColor="accent1" w:themeShade="80"/>
        </w:rPr>
        <w:t>Clinical Laboratory</w:t>
      </w:r>
      <w:r w:rsidRPr="008F6BE2">
        <w:rPr>
          <w:color w:val="1F3864" w:themeColor="accent1" w:themeShade="80"/>
        </w:rPr>
        <w:t xml:space="preserve"> </w:t>
      </w:r>
      <w:r w:rsidRPr="008F6BE2">
        <w:rPr>
          <w:i/>
          <w:iCs/>
          <w:color w:val="1F3864" w:themeColor="accent1" w:themeShade="80"/>
        </w:rPr>
        <w:t>Technicians</w:t>
      </w:r>
      <w:r w:rsidRPr="008F6BE2">
        <w:rPr>
          <w:color w:val="1F3864" w:themeColor="accent1" w:themeShade="80"/>
        </w:rPr>
        <w:t xml:space="preserve"> ($45,933, 16). Others came from the Construction and Extraction cluster, including </w:t>
      </w:r>
      <w:r w:rsidRPr="008F6BE2">
        <w:rPr>
          <w:i/>
          <w:iCs/>
          <w:color w:val="1F3864" w:themeColor="accent1" w:themeShade="80"/>
        </w:rPr>
        <w:t>Service Unit Operators-Oil/Gas/Mining</w:t>
      </w:r>
      <w:r w:rsidRPr="008F6BE2">
        <w:rPr>
          <w:color w:val="1F3864" w:themeColor="accent1" w:themeShade="80"/>
        </w:rPr>
        <w:t xml:space="preserve"> ($59,874, 825) </w:t>
      </w:r>
      <w:r w:rsidRPr="008F6BE2">
        <w:rPr>
          <w:i/>
          <w:iCs/>
          <w:color w:val="1F3864" w:themeColor="accent1" w:themeShade="80"/>
        </w:rPr>
        <w:t>Equipment Operators</w:t>
      </w:r>
      <w:r w:rsidRPr="008F6BE2">
        <w:rPr>
          <w:color w:val="1F3864" w:themeColor="accent1" w:themeShade="80"/>
        </w:rPr>
        <w:t xml:space="preserve"> ($44,425, 569) and Production Occupations like </w:t>
      </w:r>
      <w:r w:rsidRPr="008F6BE2">
        <w:rPr>
          <w:i/>
          <w:iCs/>
          <w:color w:val="1F3864" w:themeColor="accent1" w:themeShade="80"/>
        </w:rPr>
        <w:t>Petroleum Pump System Operators</w:t>
      </w:r>
      <w:r w:rsidRPr="008F6BE2">
        <w:rPr>
          <w:color w:val="1F3864" w:themeColor="accent1" w:themeShade="80"/>
        </w:rPr>
        <w:t xml:space="preserve">, </w:t>
      </w:r>
      <w:r w:rsidRPr="008F6BE2">
        <w:rPr>
          <w:i/>
          <w:iCs/>
          <w:color w:val="1F3864" w:themeColor="accent1" w:themeShade="80"/>
        </w:rPr>
        <w:t>Refinery Operators and Gaugers</w:t>
      </w:r>
      <w:r w:rsidRPr="008F6BE2">
        <w:rPr>
          <w:color w:val="1F3864" w:themeColor="accent1" w:themeShade="80"/>
        </w:rPr>
        <w:t xml:space="preserve"> ($72,780, 141) and </w:t>
      </w:r>
      <w:r w:rsidRPr="008F6BE2">
        <w:rPr>
          <w:i/>
          <w:iCs/>
          <w:color w:val="1F3864" w:themeColor="accent1" w:themeShade="80"/>
        </w:rPr>
        <w:t>Welders/Cutters/Solderers/Brazers</w:t>
      </w:r>
      <w:r w:rsidRPr="008F6BE2">
        <w:rPr>
          <w:color w:val="1F3864" w:themeColor="accent1" w:themeShade="80"/>
        </w:rPr>
        <w:t xml:space="preserve"> ($55,214, 227). The region’s</w:t>
      </w:r>
      <w:r>
        <w:rPr>
          <w:color w:val="1F3864" w:themeColor="accent1" w:themeShade="80"/>
        </w:rPr>
        <w:t xml:space="preserve"> single largest-growth occupation among these quality careers is </w:t>
      </w:r>
      <w:r w:rsidRPr="008F6BE2">
        <w:rPr>
          <w:i/>
          <w:iCs/>
          <w:color w:val="1F3864" w:themeColor="accent1" w:themeShade="80"/>
        </w:rPr>
        <w:t>Truck Drivers</w:t>
      </w:r>
      <w:r>
        <w:rPr>
          <w:color w:val="1F3864" w:themeColor="accent1" w:themeShade="80"/>
        </w:rPr>
        <w:t xml:space="preserve"> ($43,503, 1,746). </w:t>
      </w:r>
    </w:p>
    <w:p w14:paraId="53668CAC" w14:textId="2F358027" w:rsidR="00215554" w:rsidRPr="00340FA8" w:rsidRDefault="00215554" w:rsidP="00215554">
      <w:pPr>
        <w:rPr>
          <w:b/>
          <w:bCs/>
          <w:color w:val="1F3864" w:themeColor="accent1" w:themeShade="80"/>
        </w:rPr>
      </w:pPr>
      <w:r w:rsidRPr="00340FA8">
        <w:rPr>
          <w:b/>
          <w:bCs/>
          <w:color w:val="1F3864" w:themeColor="accent1" w:themeShade="80"/>
        </w:rPr>
        <w:t xml:space="preserve">The </w:t>
      </w:r>
      <w:r w:rsidR="00DD5430">
        <w:rPr>
          <w:b/>
          <w:bCs/>
          <w:color w:val="1F3864" w:themeColor="accent1" w:themeShade="80"/>
        </w:rPr>
        <w:t>Observations</w:t>
      </w:r>
    </w:p>
    <w:p w14:paraId="7667030E" w14:textId="77777777" w:rsidR="00DD5430" w:rsidRPr="00DD5430" w:rsidRDefault="00DD5430" w:rsidP="00DD5430">
      <w:pPr>
        <w:rPr>
          <w:color w:val="1F3864" w:themeColor="accent1" w:themeShade="80"/>
        </w:rPr>
      </w:pPr>
      <w:r w:rsidRPr="00DD5430">
        <w:rPr>
          <w:color w:val="1F3864" w:themeColor="accent1" w:themeShade="80"/>
        </w:rPr>
        <w:t>This report identifies three segments of the regional economy which can serve as a starting point for conversations about the r</w:t>
      </w:r>
      <w:bookmarkStart w:id="0" w:name="_GoBack"/>
      <w:bookmarkEnd w:id="0"/>
      <w:r w:rsidRPr="00DD5430">
        <w:rPr>
          <w:color w:val="1F3864" w:themeColor="accent1" w:themeShade="80"/>
        </w:rPr>
        <w:t>egion’s economic priorities.</w:t>
      </w:r>
    </w:p>
    <w:p w14:paraId="5BA70376" w14:textId="77777777" w:rsidR="00215554" w:rsidRDefault="00215554" w:rsidP="00215554">
      <w:pPr>
        <w:rPr>
          <w:color w:val="1F3864" w:themeColor="accent1" w:themeShade="80"/>
          <w:u w:val="single"/>
        </w:rPr>
      </w:pPr>
      <w:r>
        <w:rPr>
          <w:color w:val="1F3864" w:themeColor="accent1" w:themeShade="80"/>
          <w:u w:val="single"/>
        </w:rPr>
        <w:t>Natural Resources and Mining</w:t>
      </w:r>
    </w:p>
    <w:p w14:paraId="313CA122" w14:textId="77777777" w:rsidR="00215554" w:rsidRPr="0016431E" w:rsidRDefault="00215554" w:rsidP="00215554">
      <w:pPr>
        <w:rPr>
          <w:color w:val="1F3864" w:themeColor="accent1" w:themeShade="80"/>
        </w:rPr>
      </w:pPr>
      <w:r>
        <w:rPr>
          <w:color w:val="1F3864" w:themeColor="accent1" w:themeShade="80"/>
        </w:rPr>
        <w:t>This region’s economy centers on natural resources and the construction and extraction activities that are born from that. The Mining sector directly employs more than 16,000 workers in this region. The 21</w:t>
      </w:r>
      <w:r w:rsidRPr="001800DA">
        <w:rPr>
          <w:color w:val="1F3864" w:themeColor="accent1" w:themeShade="80"/>
          <w:vertAlign w:val="superscript"/>
        </w:rPr>
        <w:t>st</w:t>
      </w:r>
      <w:r>
        <w:rPr>
          <w:color w:val="1F3864" w:themeColor="accent1" w:themeShade="80"/>
        </w:rPr>
        <w:t xml:space="preserve"> Century mining sector is a source of high-quality career opportunities that offer high wages and cutting edge technologies. Demand for transportation, specialized engineering and other services are also driven by success in this sector.</w:t>
      </w:r>
    </w:p>
    <w:p w14:paraId="7DFE51F7" w14:textId="77777777" w:rsidR="00215554" w:rsidRPr="007304FB" w:rsidRDefault="00215554" w:rsidP="00215554">
      <w:pPr>
        <w:rPr>
          <w:color w:val="1F3864" w:themeColor="accent1" w:themeShade="80"/>
          <w:u w:val="single"/>
        </w:rPr>
      </w:pPr>
      <w:r w:rsidRPr="007304FB">
        <w:rPr>
          <w:color w:val="1F3864" w:themeColor="accent1" w:themeShade="80"/>
          <w:u w:val="single"/>
        </w:rPr>
        <w:t>Architecture and Engineering</w:t>
      </w:r>
    </w:p>
    <w:p w14:paraId="209B6EE9" w14:textId="77777777" w:rsidR="00215554" w:rsidRPr="00251A21" w:rsidRDefault="00215554" w:rsidP="00215554">
      <w:pPr>
        <w:rPr>
          <w:color w:val="1F3864" w:themeColor="accent1" w:themeShade="80"/>
        </w:rPr>
      </w:pPr>
      <w:r w:rsidRPr="00F252A5">
        <w:rPr>
          <w:color w:val="1F3864" w:themeColor="accent1" w:themeShade="80"/>
        </w:rPr>
        <w:t xml:space="preserve">Many of the occupations that offer both high demand and higher-than-average wages come from the Architecture and Engineering Cluster. In particular, Nuclear Engineers, Engineering Technicians, Health and Safety Engineers and Industrial Engineering Technicians are projected to experience significantly increased </w:t>
      </w:r>
      <w:r w:rsidRPr="00251A21">
        <w:rPr>
          <w:color w:val="1F3864" w:themeColor="accent1" w:themeShade="80"/>
        </w:rPr>
        <w:t>demand. High quality career opportunities in this field exist at every level of education.</w:t>
      </w:r>
    </w:p>
    <w:p w14:paraId="05FAB5FE" w14:textId="77777777" w:rsidR="00215554" w:rsidRPr="00251A21" w:rsidRDefault="00215554" w:rsidP="00215554">
      <w:pPr>
        <w:rPr>
          <w:color w:val="1F3864" w:themeColor="accent1" w:themeShade="80"/>
          <w:u w:val="single"/>
        </w:rPr>
      </w:pPr>
      <w:r w:rsidRPr="00251A21">
        <w:rPr>
          <w:color w:val="1F3864" w:themeColor="accent1" w:themeShade="80"/>
          <w:u w:val="single"/>
        </w:rPr>
        <w:t>Industrial production technology</w:t>
      </w:r>
    </w:p>
    <w:p w14:paraId="7E24807A" w14:textId="77777777" w:rsidR="00215554" w:rsidRPr="00251A21" w:rsidRDefault="00215554" w:rsidP="00215554">
      <w:pPr>
        <w:rPr>
          <w:color w:val="1F3864" w:themeColor="accent1" w:themeShade="80"/>
        </w:rPr>
      </w:pPr>
      <w:r w:rsidRPr="00251A21">
        <w:rPr>
          <w:color w:val="1F3864" w:themeColor="accent1" w:themeShade="80"/>
        </w:rPr>
        <w:t>Manufacturers employ more than 3,000 people in this region. Occupations like machinists and welders are in constant demand and offer high wages and valuable opportunities to develop.</w:t>
      </w:r>
    </w:p>
    <w:p w14:paraId="5961B2CB" w14:textId="77777777" w:rsidR="00215554" w:rsidRPr="00251A21" w:rsidRDefault="00215554" w:rsidP="00215554">
      <w:pPr>
        <w:rPr>
          <w:color w:val="1F3864" w:themeColor="accent1" w:themeShade="80"/>
        </w:rPr>
      </w:pPr>
      <w:r w:rsidRPr="00251A21">
        <w:rPr>
          <w:color w:val="1F3864" w:themeColor="accent1" w:themeShade="80"/>
        </w:rPr>
        <w:t>Other areas that were considered for this recommendation, but ultimately not included were:</w:t>
      </w:r>
    </w:p>
    <w:p w14:paraId="1414F3EF" w14:textId="77777777" w:rsidR="00215554" w:rsidRPr="00251A21" w:rsidRDefault="00215554" w:rsidP="00215554">
      <w:pPr>
        <w:pStyle w:val="ListParagraph"/>
        <w:numPr>
          <w:ilvl w:val="0"/>
          <w:numId w:val="6"/>
        </w:numPr>
        <w:rPr>
          <w:color w:val="1F3864" w:themeColor="accent1" w:themeShade="80"/>
        </w:rPr>
      </w:pPr>
      <w:r w:rsidRPr="00251A21">
        <w:rPr>
          <w:color w:val="1F3864" w:themeColor="accent1" w:themeShade="80"/>
        </w:rPr>
        <w:t>Health Care Practitioners and Technical Occupations</w:t>
      </w:r>
    </w:p>
    <w:p w14:paraId="02DED7AB" w14:textId="77777777" w:rsidR="00215554" w:rsidRPr="00251A21" w:rsidRDefault="00215554" w:rsidP="00215554">
      <w:pPr>
        <w:pStyle w:val="ListParagraph"/>
        <w:numPr>
          <w:ilvl w:val="0"/>
          <w:numId w:val="6"/>
        </w:numPr>
        <w:rPr>
          <w:color w:val="1F3864" w:themeColor="accent1" w:themeShade="80"/>
        </w:rPr>
      </w:pPr>
      <w:r w:rsidRPr="00251A21">
        <w:rPr>
          <w:color w:val="1F3864" w:themeColor="accent1" w:themeShade="80"/>
        </w:rPr>
        <w:t>21</w:t>
      </w:r>
      <w:r w:rsidRPr="00251A21">
        <w:rPr>
          <w:color w:val="1F3864" w:themeColor="accent1" w:themeShade="80"/>
          <w:vertAlign w:val="superscript"/>
        </w:rPr>
        <w:t>st</w:t>
      </w:r>
      <w:r w:rsidRPr="00251A21">
        <w:rPr>
          <w:color w:val="1F3864" w:themeColor="accent1" w:themeShade="80"/>
        </w:rPr>
        <w:t xml:space="preserve"> Century Transportation </w:t>
      </w:r>
    </w:p>
    <w:p w14:paraId="3A04654E" w14:textId="77777777" w:rsidR="00215554" w:rsidRPr="00F45BF9" w:rsidRDefault="00215554" w:rsidP="00215554">
      <w:pPr>
        <w:rPr>
          <w:rFonts w:cstheme="minorHAnsi"/>
          <w:b/>
          <w:bCs/>
          <w:color w:val="1F3864" w:themeColor="accent1" w:themeShade="80"/>
          <w:sz w:val="28"/>
          <w:szCs w:val="28"/>
        </w:rPr>
      </w:pPr>
    </w:p>
    <w:p w14:paraId="002167E3" w14:textId="05A8604B" w:rsidR="003359FF" w:rsidRPr="00DC0B82" w:rsidRDefault="003359FF">
      <w:pPr>
        <w:rPr>
          <w:rFonts w:cstheme="minorHAnsi"/>
          <w:b/>
          <w:bCs/>
          <w:color w:val="1F3864" w:themeColor="accent1" w:themeShade="80"/>
          <w:sz w:val="28"/>
          <w:szCs w:val="28"/>
        </w:rPr>
      </w:pPr>
      <w:r w:rsidRPr="00DC0B82">
        <w:rPr>
          <w:color w:val="1F3864" w:themeColor="accent1" w:themeShade="80"/>
        </w:rPr>
        <w:br w:type="page"/>
      </w:r>
    </w:p>
    <w:p w14:paraId="1C9B24AB" w14:textId="77777777" w:rsidR="009C3C97" w:rsidRPr="00DC0B82" w:rsidRDefault="009C3C97" w:rsidP="003359FF">
      <w:pPr>
        <w:pStyle w:val="SectionHeader"/>
        <w:rPr>
          <w:color w:val="1F3864" w:themeColor="accent1" w:themeShade="80"/>
        </w:rPr>
      </w:pPr>
      <w:r w:rsidRPr="00DC0B82">
        <w:rPr>
          <w:color w:val="1F3864" w:themeColor="accent1" w:themeShade="80"/>
        </w:rPr>
        <w:lastRenderedPageBreak/>
        <w:t>The People</w:t>
      </w:r>
    </w:p>
    <w:p w14:paraId="03917AF9" w14:textId="0E75ED4E"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14:paraId="17D27606" w14:textId="2478D5DD" w:rsidR="009F2A71" w:rsidRPr="00DC0B82" w:rsidRDefault="008C7CE2">
      <w:pPr>
        <w:rPr>
          <w:color w:val="1F3864" w:themeColor="accent1" w:themeShade="80"/>
        </w:rPr>
      </w:pPr>
      <w:r w:rsidRPr="008C7CE2">
        <w:rPr>
          <w:color w:val="1F3864" w:themeColor="accent1" w:themeShade="80"/>
        </w:rPr>
        <w:t xml:space="preserve">There are </w:t>
      </w:r>
      <w:r w:rsidR="004D6AC4">
        <w:rPr>
          <w:color w:val="1F3864" w:themeColor="accent1" w:themeShade="80"/>
        </w:rPr>
        <w:t>12,145</w:t>
      </w:r>
      <w:r w:rsidRPr="008C7CE2">
        <w:rPr>
          <w:color w:val="1F3864" w:themeColor="accent1" w:themeShade="80"/>
        </w:rPr>
        <w:t xml:space="preserve"> students enrolled in grades 9-12 across the region’s </w:t>
      </w:r>
      <w:r w:rsidR="00C523EB">
        <w:rPr>
          <w:color w:val="1F3864" w:themeColor="accent1" w:themeShade="80"/>
        </w:rPr>
        <w:t>twelve</w:t>
      </w:r>
      <w:r w:rsidRPr="008C7CE2">
        <w:rPr>
          <w:color w:val="1F3864" w:themeColor="accent1" w:themeShade="80"/>
        </w:rPr>
        <w:t xml:space="preserve"> school districts.</w:t>
      </w:r>
      <w:r w:rsidR="00324FF5" w:rsidRPr="00DC0B82">
        <w:rPr>
          <w:color w:val="1F3864" w:themeColor="accent1" w:themeShade="80"/>
        </w:rPr>
        <w:t xml:space="preserve"> Trends in the region’s </w:t>
      </w:r>
      <w:r w:rsidR="00324FF5" w:rsidRPr="00B47BFD">
        <w:rPr>
          <w:color w:val="1F3864" w:themeColor="accent1" w:themeShade="80"/>
        </w:rPr>
        <w:t>population will have an obvious effect on th</w:t>
      </w:r>
      <w:r w:rsidR="00942870" w:rsidRPr="00B47BFD">
        <w:rPr>
          <w:color w:val="1F3864" w:themeColor="accent1" w:themeShade="80"/>
        </w:rPr>
        <w:t xml:space="preserve">at enrollment and warrants </w:t>
      </w:r>
      <w:r w:rsidR="00CA7862" w:rsidRPr="00B47BFD">
        <w:rPr>
          <w:color w:val="1F3864" w:themeColor="accent1" w:themeShade="80"/>
        </w:rPr>
        <w:t xml:space="preserve">regular </w:t>
      </w:r>
      <w:r w:rsidR="00942870" w:rsidRPr="00B47BFD">
        <w:rPr>
          <w:color w:val="1F3864" w:themeColor="accent1" w:themeShade="80"/>
        </w:rPr>
        <w:t>a</w:t>
      </w:r>
      <w:r w:rsidR="00CA7862" w:rsidRPr="00B47BFD">
        <w:rPr>
          <w:color w:val="1F3864" w:themeColor="accent1" w:themeShade="80"/>
        </w:rPr>
        <w:t xml:space="preserve">nalysis. </w:t>
      </w:r>
      <w:r w:rsidR="000204B9" w:rsidRPr="00B47BFD">
        <w:rPr>
          <w:color w:val="1F3864" w:themeColor="accent1" w:themeShade="80"/>
        </w:rPr>
        <w:t>CTE</w:t>
      </w:r>
      <w:r w:rsidR="002B348E" w:rsidRPr="00B47BFD">
        <w:rPr>
          <w:color w:val="1F3864" w:themeColor="accent1" w:themeShade="80"/>
        </w:rPr>
        <w:t xml:space="preserve"> </w:t>
      </w:r>
      <w:r w:rsidR="00362B67" w:rsidRPr="00B47BFD">
        <w:rPr>
          <w:color w:val="1F3864" w:themeColor="accent1" w:themeShade="80"/>
        </w:rPr>
        <w:t>Region K</w:t>
      </w:r>
      <w:r w:rsidR="000204B9" w:rsidRPr="00B47BFD">
        <w:rPr>
          <w:color w:val="1F3864" w:themeColor="accent1" w:themeShade="80"/>
        </w:rPr>
        <w:t xml:space="preserve"> has seen uneven population trends over recent year</w:t>
      </w:r>
      <w:r w:rsidR="00EF6820" w:rsidRPr="00B47BFD">
        <w:rPr>
          <w:color w:val="1F3864" w:themeColor="accent1" w:themeShade="80"/>
        </w:rPr>
        <w:t xml:space="preserve">s, with </w:t>
      </w:r>
      <w:r w:rsidR="005701CD" w:rsidRPr="00B47BFD">
        <w:rPr>
          <w:color w:val="1F3864" w:themeColor="accent1" w:themeShade="80"/>
        </w:rPr>
        <w:t>Eddy and Lea Counties</w:t>
      </w:r>
      <w:r w:rsidR="00EF6820" w:rsidRPr="00B47BFD">
        <w:rPr>
          <w:color w:val="1F3864" w:themeColor="accent1" w:themeShade="80"/>
        </w:rPr>
        <w:t xml:space="preserve"> experiencing net positive growth since 2010</w:t>
      </w:r>
      <w:r w:rsidR="005701CD" w:rsidRPr="00B47BFD">
        <w:rPr>
          <w:color w:val="1F3864" w:themeColor="accent1" w:themeShade="80"/>
        </w:rPr>
        <w:t>, while Chaves County has declined by a net 1.6%</w:t>
      </w:r>
      <w:r w:rsidR="00EF6820" w:rsidRPr="00B47BFD">
        <w:rPr>
          <w:color w:val="1F3864" w:themeColor="accent1" w:themeShade="80"/>
        </w:rPr>
        <w:t>.</w:t>
      </w:r>
      <w:r w:rsidR="005603D1" w:rsidRPr="00B47BFD">
        <w:rPr>
          <w:color w:val="1F3864" w:themeColor="accent1" w:themeShade="80"/>
        </w:rPr>
        <w:t xml:space="preserve"> Combined, the region’s population has decreased </w:t>
      </w:r>
      <w:r w:rsidR="000B27D5" w:rsidRPr="00B47BFD">
        <w:rPr>
          <w:color w:val="1F3864" w:themeColor="accent1" w:themeShade="80"/>
        </w:rPr>
        <w:t>4.3</w:t>
      </w:r>
      <w:r w:rsidR="005603D1" w:rsidRPr="00B47BFD">
        <w:rPr>
          <w:color w:val="1F3864" w:themeColor="accent1" w:themeShade="80"/>
        </w:rPr>
        <w:t>% since that time</w:t>
      </w:r>
      <w:r w:rsidR="009B44C8" w:rsidRPr="00B47BFD">
        <w:rPr>
          <w:color w:val="1F3864" w:themeColor="accent1" w:themeShade="80"/>
        </w:rPr>
        <w:t xml:space="preserve">, including a </w:t>
      </w:r>
      <w:r w:rsidR="000B27D5" w:rsidRPr="00B47BFD">
        <w:rPr>
          <w:color w:val="1F3864" w:themeColor="accent1" w:themeShade="80"/>
        </w:rPr>
        <w:t>7.8% increase</w:t>
      </w:r>
      <w:r w:rsidR="009B44C8" w:rsidRPr="00B47BFD">
        <w:rPr>
          <w:color w:val="1F3864" w:themeColor="accent1" w:themeShade="80"/>
        </w:rPr>
        <w:t xml:space="preserve"> in </w:t>
      </w:r>
      <w:r w:rsidR="0002692E" w:rsidRPr="00B47BFD">
        <w:rPr>
          <w:color w:val="1F3864" w:themeColor="accent1" w:themeShade="80"/>
        </w:rPr>
        <w:t xml:space="preserve">Lea </w:t>
      </w:r>
      <w:r w:rsidR="009B44C8" w:rsidRPr="00B47BFD">
        <w:rPr>
          <w:color w:val="1F3864" w:themeColor="accent1" w:themeShade="80"/>
        </w:rPr>
        <w:t>County</w:t>
      </w:r>
      <w:r w:rsidR="0002692E" w:rsidRPr="00B47BFD">
        <w:rPr>
          <w:color w:val="1F3864" w:themeColor="accent1" w:themeShade="80"/>
        </w:rPr>
        <w:t xml:space="preserve"> and 7.4% in Eddy</w:t>
      </w:r>
      <w:r w:rsidR="009B44C8" w:rsidRPr="00B47BFD">
        <w:rPr>
          <w:color w:val="1F3864" w:themeColor="accent1" w:themeShade="80"/>
        </w:rPr>
        <w:t>.</w:t>
      </w:r>
    </w:p>
    <w:p w14:paraId="6F9948A2" w14:textId="4411EF53"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3"/>
        <w:gridCol w:w="981"/>
        <w:gridCol w:w="876"/>
        <w:gridCol w:w="986"/>
        <w:gridCol w:w="968"/>
        <w:gridCol w:w="875"/>
        <w:gridCol w:w="903"/>
        <w:gridCol w:w="886"/>
        <w:gridCol w:w="919"/>
        <w:gridCol w:w="943"/>
      </w:tblGrid>
      <w:tr w:rsidR="00DC0B82" w:rsidRPr="00DC0B82" w14:paraId="51C1FFC9" w14:textId="77777777" w:rsidTr="008928EB">
        <w:trPr>
          <w:cnfStyle w:val="100000000000" w:firstRow="1" w:lastRow="0" w:firstColumn="0" w:lastColumn="0" w:oddVBand="0" w:evenVBand="0" w:oddHBand="0" w:evenHBand="0" w:firstRowFirstColumn="0" w:firstRowLastColumn="0" w:lastRowFirstColumn="0" w:lastRowLastColumn="0"/>
          <w:trHeight w:val="389"/>
        </w:trPr>
        <w:tc>
          <w:tcPr>
            <w:tcW w:w="993" w:type="dxa"/>
            <w:noWrap/>
            <w:hideMark/>
          </w:tcPr>
          <w:p w14:paraId="0CE9A10B" w14:textId="77777777" w:rsidR="00CB57A4" w:rsidRPr="00936B5D" w:rsidRDefault="00CB57A4" w:rsidP="00CB57A4">
            <w:r w:rsidRPr="00936B5D">
              <w:t>Year</w:t>
            </w:r>
          </w:p>
        </w:tc>
        <w:tc>
          <w:tcPr>
            <w:tcW w:w="981" w:type="dxa"/>
            <w:noWrap/>
            <w:hideMark/>
          </w:tcPr>
          <w:p w14:paraId="79D3D2DF" w14:textId="77777777" w:rsidR="00CB57A4" w:rsidRPr="00936B5D" w:rsidRDefault="00CB57A4" w:rsidP="00CB57A4">
            <w:pPr>
              <w:jc w:val="center"/>
            </w:pPr>
            <w:r w:rsidRPr="00936B5D">
              <w:t>2010</w:t>
            </w:r>
          </w:p>
        </w:tc>
        <w:tc>
          <w:tcPr>
            <w:tcW w:w="876" w:type="dxa"/>
            <w:noWrap/>
            <w:hideMark/>
          </w:tcPr>
          <w:p w14:paraId="4E4DB7D6" w14:textId="77777777" w:rsidR="00CB57A4" w:rsidRPr="00936B5D" w:rsidRDefault="00CB57A4" w:rsidP="00CB57A4">
            <w:pPr>
              <w:jc w:val="center"/>
            </w:pPr>
            <w:r w:rsidRPr="00936B5D">
              <w:t>2011</w:t>
            </w:r>
          </w:p>
        </w:tc>
        <w:tc>
          <w:tcPr>
            <w:tcW w:w="986" w:type="dxa"/>
            <w:noWrap/>
            <w:hideMark/>
          </w:tcPr>
          <w:p w14:paraId="16926C47" w14:textId="77777777" w:rsidR="00CB57A4" w:rsidRPr="00936B5D" w:rsidRDefault="00CB57A4" w:rsidP="00CB57A4">
            <w:pPr>
              <w:jc w:val="center"/>
            </w:pPr>
            <w:r w:rsidRPr="00936B5D">
              <w:t>2012</w:t>
            </w:r>
          </w:p>
        </w:tc>
        <w:tc>
          <w:tcPr>
            <w:tcW w:w="968" w:type="dxa"/>
            <w:noWrap/>
            <w:hideMark/>
          </w:tcPr>
          <w:p w14:paraId="0A50A9FA" w14:textId="77777777" w:rsidR="00CB57A4" w:rsidRPr="00936B5D" w:rsidRDefault="00CB57A4" w:rsidP="00CB57A4">
            <w:pPr>
              <w:jc w:val="center"/>
            </w:pPr>
            <w:r w:rsidRPr="00936B5D">
              <w:t>2013</w:t>
            </w:r>
          </w:p>
        </w:tc>
        <w:tc>
          <w:tcPr>
            <w:tcW w:w="875" w:type="dxa"/>
            <w:noWrap/>
            <w:hideMark/>
          </w:tcPr>
          <w:p w14:paraId="5395888D" w14:textId="77777777" w:rsidR="00CB57A4" w:rsidRPr="00936B5D" w:rsidRDefault="00CB57A4" w:rsidP="00CB57A4">
            <w:pPr>
              <w:jc w:val="center"/>
            </w:pPr>
            <w:r w:rsidRPr="00936B5D">
              <w:t>2014</w:t>
            </w:r>
          </w:p>
        </w:tc>
        <w:tc>
          <w:tcPr>
            <w:tcW w:w="903" w:type="dxa"/>
            <w:noWrap/>
            <w:hideMark/>
          </w:tcPr>
          <w:p w14:paraId="2AA473EC" w14:textId="77777777" w:rsidR="00CB57A4" w:rsidRPr="00936B5D" w:rsidRDefault="00CB57A4" w:rsidP="00CB57A4">
            <w:pPr>
              <w:jc w:val="center"/>
            </w:pPr>
            <w:r w:rsidRPr="00936B5D">
              <w:t>2015</w:t>
            </w:r>
          </w:p>
        </w:tc>
        <w:tc>
          <w:tcPr>
            <w:tcW w:w="886" w:type="dxa"/>
            <w:noWrap/>
            <w:hideMark/>
          </w:tcPr>
          <w:p w14:paraId="01FFF164" w14:textId="77777777" w:rsidR="00CB57A4" w:rsidRPr="00936B5D" w:rsidRDefault="00CB57A4" w:rsidP="00CB57A4">
            <w:pPr>
              <w:jc w:val="center"/>
            </w:pPr>
            <w:r w:rsidRPr="00936B5D">
              <w:t>2016</w:t>
            </w:r>
          </w:p>
        </w:tc>
        <w:tc>
          <w:tcPr>
            <w:tcW w:w="919" w:type="dxa"/>
            <w:noWrap/>
            <w:hideMark/>
          </w:tcPr>
          <w:p w14:paraId="52DC35D6" w14:textId="77777777" w:rsidR="00CB57A4" w:rsidRPr="00936B5D" w:rsidRDefault="00CB57A4" w:rsidP="00CB57A4">
            <w:pPr>
              <w:jc w:val="center"/>
            </w:pPr>
            <w:r w:rsidRPr="00936B5D">
              <w:t>2017</w:t>
            </w:r>
          </w:p>
        </w:tc>
        <w:tc>
          <w:tcPr>
            <w:tcW w:w="943" w:type="dxa"/>
            <w:noWrap/>
            <w:hideMark/>
          </w:tcPr>
          <w:p w14:paraId="650A2889" w14:textId="77777777" w:rsidR="00CB57A4" w:rsidRPr="00936B5D" w:rsidRDefault="00CB57A4" w:rsidP="00CB57A4">
            <w:pPr>
              <w:jc w:val="center"/>
            </w:pPr>
            <w:r w:rsidRPr="00936B5D">
              <w:t>2018</w:t>
            </w:r>
          </w:p>
        </w:tc>
      </w:tr>
      <w:tr w:rsidR="008928EB" w:rsidRPr="00DC0B82" w14:paraId="7B2CDAB2" w14:textId="77777777" w:rsidTr="008928EB">
        <w:trPr>
          <w:cnfStyle w:val="000000100000" w:firstRow="0" w:lastRow="0" w:firstColumn="0" w:lastColumn="0" w:oddVBand="0" w:evenVBand="0" w:oddHBand="1" w:evenHBand="0" w:firstRowFirstColumn="0" w:firstRowLastColumn="0" w:lastRowFirstColumn="0" w:lastRowLastColumn="0"/>
          <w:trHeight w:val="432"/>
        </w:trPr>
        <w:tc>
          <w:tcPr>
            <w:tcW w:w="993" w:type="dxa"/>
            <w:noWrap/>
          </w:tcPr>
          <w:p w14:paraId="1A7EB111" w14:textId="54E0B131" w:rsidR="008928EB" w:rsidRPr="00DC0B82" w:rsidRDefault="008928EB" w:rsidP="008928EB">
            <w:r>
              <w:t>Eddy</w:t>
            </w:r>
          </w:p>
        </w:tc>
        <w:tc>
          <w:tcPr>
            <w:tcW w:w="981" w:type="dxa"/>
            <w:noWrap/>
          </w:tcPr>
          <w:p w14:paraId="095B9400" w14:textId="5C679155" w:rsidR="008928EB" w:rsidRPr="00DC0B82" w:rsidRDefault="008928EB" w:rsidP="008928EB">
            <w:pPr>
              <w:jc w:val="center"/>
            </w:pPr>
            <w:r w:rsidRPr="001F6F9F">
              <w:t>53,901</w:t>
            </w:r>
          </w:p>
        </w:tc>
        <w:tc>
          <w:tcPr>
            <w:tcW w:w="876" w:type="dxa"/>
            <w:noWrap/>
          </w:tcPr>
          <w:p w14:paraId="194967AB" w14:textId="0C3F618B" w:rsidR="008928EB" w:rsidRPr="00DC0B82" w:rsidRDefault="008928EB" w:rsidP="008928EB">
            <w:pPr>
              <w:jc w:val="center"/>
            </w:pPr>
            <w:r w:rsidRPr="001F6F9F">
              <w:t>54,056</w:t>
            </w:r>
          </w:p>
        </w:tc>
        <w:tc>
          <w:tcPr>
            <w:tcW w:w="986" w:type="dxa"/>
            <w:noWrap/>
          </w:tcPr>
          <w:p w14:paraId="301AD048" w14:textId="768DC80A" w:rsidR="008928EB" w:rsidRPr="00DC0B82" w:rsidRDefault="008928EB" w:rsidP="008928EB">
            <w:pPr>
              <w:jc w:val="center"/>
            </w:pPr>
            <w:r w:rsidRPr="001F6F9F">
              <w:t>54,416</w:t>
            </w:r>
          </w:p>
        </w:tc>
        <w:tc>
          <w:tcPr>
            <w:tcW w:w="968" w:type="dxa"/>
            <w:noWrap/>
          </w:tcPr>
          <w:p w14:paraId="0FB526BC" w14:textId="384030D4" w:rsidR="008928EB" w:rsidRPr="00DC0B82" w:rsidRDefault="008928EB" w:rsidP="008928EB">
            <w:pPr>
              <w:jc w:val="center"/>
            </w:pPr>
            <w:r w:rsidRPr="001F6F9F">
              <w:t>55,668</w:t>
            </w:r>
          </w:p>
        </w:tc>
        <w:tc>
          <w:tcPr>
            <w:tcW w:w="875" w:type="dxa"/>
            <w:noWrap/>
          </w:tcPr>
          <w:p w14:paraId="339BC633" w14:textId="119DFEF9" w:rsidR="008928EB" w:rsidRPr="00DC0B82" w:rsidRDefault="008928EB" w:rsidP="008928EB">
            <w:pPr>
              <w:jc w:val="center"/>
            </w:pPr>
            <w:r w:rsidRPr="001F6F9F">
              <w:t>56,690</w:t>
            </w:r>
          </w:p>
        </w:tc>
        <w:tc>
          <w:tcPr>
            <w:tcW w:w="903" w:type="dxa"/>
            <w:noWrap/>
          </w:tcPr>
          <w:p w14:paraId="7A0F6C70" w14:textId="754B54A5" w:rsidR="008928EB" w:rsidRPr="00DC0B82" w:rsidRDefault="008928EB" w:rsidP="008928EB">
            <w:pPr>
              <w:jc w:val="center"/>
            </w:pPr>
            <w:r w:rsidRPr="001F6F9F">
              <w:t>57,724</w:t>
            </w:r>
          </w:p>
        </w:tc>
        <w:tc>
          <w:tcPr>
            <w:tcW w:w="886" w:type="dxa"/>
            <w:noWrap/>
          </w:tcPr>
          <w:p w14:paraId="3CC003B1" w14:textId="65FB3500" w:rsidR="008928EB" w:rsidRPr="00DC0B82" w:rsidRDefault="008928EB" w:rsidP="008928EB">
            <w:pPr>
              <w:jc w:val="center"/>
            </w:pPr>
            <w:r w:rsidRPr="001F6F9F">
              <w:t>57,667</w:t>
            </w:r>
          </w:p>
        </w:tc>
        <w:tc>
          <w:tcPr>
            <w:tcW w:w="919" w:type="dxa"/>
            <w:noWrap/>
          </w:tcPr>
          <w:p w14:paraId="2D5A72A5" w14:textId="712D32F7" w:rsidR="008928EB" w:rsidRPr="00DC0B82" w:rsidRDefault="008928EB" w:rsidP="008928EB">
            <w:pPr>
              <w:jc w:val="center"/>
            </w:pPr>
            <w:r w:rsidRPr="001F6F9F">
              <w:t>57,205</w:t>
            </w:r>
          </w:p>
        </w:tc>
        <w:tc>
          <w:tcPr>
            <w:tcW w:w="943" w:type="dxa"/>
            <w:noWrap/>
          </w:tcPr>
          <w:p w14:paraId="01ECF983" w14:textId="6E091222" w:rsidR="008928EB" w:rsidRPr="00DC0B82" w:rsidRDefault="008928EB" w:rsidP="008928EB">
            <w:pPr>
              <w:jc w:val="center"/>
            </w:pPr>
            <w:r w:rsidRPr="001F6F9F">
              <w:t>57,900</w:t>
            </w:r>
          </w:p>
        </w:tc>
      </w:tr>
      <w:tr w:rsidR="00882679" w:rsidRPr="00DC0B82" w14:paraId="4986A10F" w14:textId="77777777" w:rsidTr="008928EB">
        <w:trPr>
          <w:cnfStyle w:val="000000010000" w:firstRow="0" w:lastRow="0" w:firstColumn="0" w:lastColumn="0" w:oddVBand="0" w:evenVBand="0" w:oddHBand="0" w:evenHBand="1" w:firstRowFirstColumn="0" w:firstRowLastColumn="0" w:lastRowFirstColumn="0" w:lastRowLastColumn="0"/>
          <w:trHeight w:val="432"/>
        </w:trPr>
        <w:tc>
          <w:tcPr>
            <w:tcW w:w="993" w:type="dxa"/>
            <w:noWrap/>
          </w:tcPr>
          <w:p w14:paraId="02CEE325" w14:textId="18C8A5F5" w:rsidR="00882679" w:rsidRPr="00DC0B82" w:rsidRDefault="00882679" w:rsidP="00882679">
            <w:r>
              <w:t>Chaves</w:t>
            </w:r>
          </w:p>
        </w:tc>
        <w:tc>
          <w:tcPr>
            <w:tcW w:w="981" w:type="dxa"/>
            <w:noWrap/>
          </w:tcPr>
          <w:p w14:paraId="55ECAC07" w14:textId="0FE901BB" w:rsidR="00882679" w:rsidRPr="00DC0B82" w:rsidRDefault="00882679" w:rsidP="00882679">
            <w:pPr>
              <w:jc w:val="center"/>
            </w:pPr>
            <w:r w:rsidRPr="0009365C">
              <w:t>65,727</w:t>
            </w:r>
          </w:p>
        </w:tc>
        <w:tc>
          <w:tcPr>
            <w:tcW w:w="876" w:type="dxa"/>
            <w:noWrap/>
          </w:tcPr>
          <w:p w14:paraId="73905B1D" w14:textId="78F42385" w:rsidR="00882679" w:rsidRPr="00DC0B82" w:rsidRDefault="00882679" w:rsidP="00882679">
            <w:pPr>
              <w:jc w:val="center"/>
            </w:pPr>
            <w:r w:rsidRPr="0009365C">
              <w:t>65,739</w:t>
            </w:r>
          </w:p>
        </w:tc>
        <w:tc>
          <w:tcPr>
            <w:tcW w:w="986" w:type="dxa"/>
            <w:noWrap/>
          </w:tcPr>
          <w:p w14:paraId="04045ED3" w14:textId="4903952F" w:rsidR="00882679" w:rsidRPr="00DC0B82" w:rsidRDefault="00882679" w:rsidP="00882679">
            <w:pPr>
              <w:jc w:val="center"/>
            </w:pPr>
            <w:r w:rsidRPr="0009365C">
              <w:t>65,800</w:t>
            </w:r>
          </w:p>
        </w:tc>
        <w:tc>
          <w:tcPr>
            <w:tcW w:w="968" w:type="dxa"/>
            <w:noWrap/>
          </w:tcPr>
          <w:p w14:paraId="36B67EB9" w14:textId="297F0D42" w:rsidR="00882679" w:rsidRPr="00DC0B82" w:rsidRDefault="00882679" w:rsidP="00882679">
            <w:pPr>
              <w:jc w:val="center"/>
            </w:pPr>
            <w:r w:rsidRPr="0009365C">
              <w:t>66,059</w:t>
            </w:r>
          </w:p>
        </w:tc>
        <w:tc>
          <w:tcPr>
            <w:tcW w:w="875" w:type="dxa"/>
            <w:noWrap/>
          </w:tcPr>
          <w:p w14:paraId="12285048" w14:textId="0A2C6702" w:rsidR="00882679" w:rsidRPr="00DC0B82" w:rsidRDefault="00882679" w:rsidP="00882679">
            <w:pPr>
              <w:jc w:val="center"/>
            </w:pPr>
            <w:r w:rsidRPr="0009365C">
              <w:t>65,880</w:t>
            </w:r>
          </w:p>
        </w:tc>
        <w:tc>
          <w:tcPr>
            <w:tcW w:w="903" w:type="dxa"/>
            <w:noWrap/>
          </w:tcPr>
          <w:p w14:paraId="2F9CA22A" w14:textId="64787CE2" w:rsidR="00882679" w:rsidRPr="00DC0B82" w:rsidRDefault="00882679" w:rsidP="00882679">
            <w:pPr>
              <w:jc w:val="center"/>
            </w:pPr>
            <w:r w:rsidRPr="0009365C">
              <w:t>65,878</w:t>
            </w:r>
          </w:p>
        </w:tc>
        <w:tc>
          <w:tcPr>
            <w:tcW w:w="886" w:type="dxa"/>
            <w:noWrap/>
          </w:tcPr>
          <w:p w14:paraId="2705EE17" w14:textId="7D5BDD0A" w:rsidR="00882679" w:rsidRPr="00DC0B82" w:rsidRDefault="00882679" w:rsidP="00882679">
            <w:pPr>
              <w:jc w:val="center"/>
            </w:pPr>
            <w:r w:rsidRPr="0009365C">
              <w:t>65,697</w:t>
            </w:r>
          </w:p>
        </w:tc>
        <w:tc>
          <w:tcPr>
            <w:tcW w:w="919" w:type="dxa"/>
            <w:noWrap/>
          </w:tcPr>
          <w:p w14:paraId="298BB11D" w14:textId="483BBAE6" w:rsidR="00882679" w:rsidRPr="00DC0B82" w:rsidRDefault="00882679" w:rsidP="00882679">
            <w:pPr>
              <w:jc w:val="center"/>
            </w:pPr>
            <w:r w:rsidRPr="0009365C">
              <w:t>65,153</w:t>
            </w:r>
          </w:p>
        </w:tc>
        <w:tc>
          <w:tcPr>
            <w:tcW w:w="943" w:type="dxa"/>
            <w:noWrap/>
          </w:tcPr>
          <w:p w14:paraId="6F166752" w14:textId="367DE38B" w:rsidR="00882679" w:rsidRPr="00DC0B82" w:rsidRDefault="00882679" w:rsidP="00882679">
            <w:pPr>
              <w:jc w:val="center"/>
            </w:pPr>
            <w:r w:rsidRPr="0009365C">
              <w:t>64,689</w:t>
            </w:r>
          </w:p>
        </w:tc>
      </w:tr>
      <w:tr w:rsidR="001531EB" w:rsidRPr="00DC0B82" w14:paraId="34B7FD99" w14:textId="77777777" w:rsidTr="008928EB">
        <w:trPr>
          <w:cnfStyle w:val="000000100000" w:firstRow="0" w:lastRow="0" w:firstColumn="0" w:lastColumn="0" w:oddVBand="0" w:evenVBand="0" w:oddHBand="1" w:evenHBand="0" w:firstRowFirstColumn="0" w:firstRowLastColumn="0" w:lastRowFirstColumn="0" w:lastRowLastColumn="0"/>
          <w:trHeight w:val="432"/>
        </w:trPr>
        <w:tc>
          <w:tcPr>
            <w:tcW w:w="993" w:type="dxa"/>
            <w:noWrap/>
          </w:tcPr>
          <w:p w14:paraId="4CDDA86C" w14:textId="57A1C912" w:rsidR="001531EB" w:rsidRPr="00DC0B82" w:rsidRDefault="001531EB" w:rsidP="001531EB">
            <w:r>
              <w:t>Lea</w:t>
            </w:r>
          </w:p>
        </w:tc>
        <w:tc>
          <w:tcPr>
            <w:tcW w:w="981" w:type="dxa"/>
            <w:noWrap/>
          </w:tcPr>
          <w:p w14:paraId="6E930741" w14:textId="4E2857C8" w:rsidR="001531EB" w:rsidRPr="00DC0B82" w:rsidRDefault="001531EB" w:rsidP="001531EB">
            <w:pPr>
              <w:jc w:val="center"/>
            </w:pPr>
            <w:r w:rsidRPr="001B74D2">
              <w:t>64,599</w:t>
            </w:r>
          </w:p>
        </w:tc>
        <w:tc>
          <w:tcPr>
            <w:tcW w:w="876" w:type="dxa"/>
            <w:noWrap/>
          </w:tcPr>
          <w:p w14:paraId="198A4885" w14:textId="7CBC707D" w:rsidR="001531EB" w:rsidRPr="00DC0B82" w:rsidRDefault="001531EB" w:rsidP="001531EB">
            <w:pPr>
              <w:jc w:val="center"/>
            </w:pPr>
            <w:r w:rsidRPr="001B74D2">
              <w:t>65,130</w:t>
            </w:r>
          </w:p>
        </w:tc>
        <w:tc>
          <w:tcPr>
            <w:tcW w:w="986" w:type="dxa"/>
            <w:noWrap/>
          </w:tcPr>
          <w:p w14:paraId="690CCC30" w14:textId="64346DA2" w:rsidR="001531EB" w:rsidRPr="00DC0B82" w:rsidRDefault="001531EB" w:rsidP="001531EB">
            <w:pPr>
              <w:jc w:val="center"/>
            </w:pPr>
            <w:r w:rsidRPr="001B74D2">
              <w:t>66,382</w:t>
            </w:r>
          </w:p>
        </w:tc>
        <w:tc>
          <w:tcPr>
            <w:tcW w:w="968" w:type="dxa"/>
            <w:noWrap/>
          </w:tcPr>
          <w:p w14:paraId="2B023E48" w14:textId="4A5ED45D" w:rsidR="001531EB" w:rsidRPr="00DC0B82" w:rsidRDefault="001531EB" w:rsidP="001531EB">
            <w:pPr>
              <w:jc w:val="center"/>
            </w:pPr>
            <w:r w:rsidRPr="001B74D2">
              <w:t>68,644</w:t>
            </w:r>
          </w:p>
        </w:tc>
        <w:tc>
          <w:tcPr>
            <w:tcW w:w="875" w:type="dxa"/>
            <w:noWrap/>
          </w:tcPr>
          <w:p w14:paraId="101C18C4" w14:textId="3305DEEF" w:rsidR="001531EB" w:rsidRPr="00DC0B82" w:rsidRDefault="001531EB" w:rsidP="001531EB">
            <w:pPr>
              <w:jc w:val="center"/>
            </w:pPr>
            <w:r w:rsidRPr="001B74D2">
              <w:t>70,211</w:t>
            </w:r>
          </w:p>
        </w:tc>
        <w:tc>
          <w:tcPr>
            <w:tcW w:w="903" w:type="dxa"/>
            <w:noWrap/>
          </w:tcPr>
          <w:p w14:paraId="20EECB0E" w14:textId="034646ED" w:rsidR="001531EB" w:rsidRPr="00DC0B82" w:rsidRDefault="001531EB" w:rsidP="001531EB">
            <w:pPr>
              <w:jc w:val="center"/>
            </w:pPr>
            <w:r w:rsidRPr="001B74D2">
              <w:t>71,496</w:t>
            </w:r>
          </w:p>
        </w:tc>
        <w:tc>
          <w:tcPr>
            <w:tcW w:w="886" w:type="dxa"/>
            <w:noWrap/>
          </w:tcPr>
          <w:p w14:paraId="03F0A63D" w14:textId="3A1BAC3E" w:rsidR="001531EB" w:rsidRPr="00DC0B82" w:rsidRDefault="001531EB" w:rsidP="001531EB">
            <w:pPr>
              <w:jc w:val="center"/>
            </w:pPr>
            <w:r w:rsidRPr="001B74D2">
              <w:t>70,254</w:t>
            </w:r>
          </w:p>
        </w:tc>
        <w:tc>
          <w:tcPr>
            <w:tcW w:w="919" w:type="dxa"/>
            <w:noWrap/>
          </w:tcPr>
          <w:p w14:paraId="422636F2" w14:textId="52AB9E91" w:rsidR="001531EB" w:rsidRPr="00DC0B82" w:rsidRDefault="001531EB" w:rsidP="001531EB">
            <w:pPr>
              <w:jc w:val="center"/>
            </w:pPr>
            <w:r w:rsidRPr="001B74D2">
              <w:t>69,057</w:t>
            </w:r>
          </w:p>
        </w:tc>
        <w:tc>
          <w:tcPr>
            <w:tcW w:w="943" w:type="dxa"/>
            <w:noWrap/>
          </w:tcPr>
          <w:p w14:paraId="4F16B203" w14:textId="1CEEFB91" w:rsidR="001531EB" w:rsidRPr="00DC0B82" w:rsidRDefault="001531EB" w:rsidP="001531EB">
            <w:pPr>
              <w:jc w:val="center"/>
            </w:pPr>
            <w:r w:rsidRPr="001B74D2">
              <w:t>69,611</w:t>
            </w:r>
          </w:p>
        </w:tc>
      </w:tr>
    </w:tbl>
    <w:p w14:paraId="14068FBF" w14:textId="77777777" w:rsidR="009F2A71" w:rsidRPr="00DC0B82" w:rsidRDefault="009F2A71">
      <w:pPr>
        <w:rPr>
          <w:color w:val="1F3864" w:themeColor="accent1" w:themeShade="80"/>
        </w:rPr>
      </w:pPr>
    </w:p>
    <w:p w14:paraId="6FCA6F3B" w14:textId="4B2B2482" w:rsidR="00955A38" w:rsidRPr="00DC0B82" w:rsidRDefault="001D0B5E">
      <w:pPr>
        <w:rPr>
          <w:color w:val="1F3864" w:themeColor="accent1" w:themeShade="80"/>
        </w:rPr>
      </w:pPr>
      <w:r>
        <w:rPr>
          <w:noProof/>
        </w:rPr>
        <w:drawing>
          <wp:inline distT="0" distB="0" distL="0" distR="0" wp14:anchorId="512476A0" wp14:editId="351A1122">
            <wp:extent cx="5936776" cy="4653887"/>
            <wp:effectExtent l="0" t="0" r="6985" b="0"/>
            <wp:docPr id="7" name="Chart 7">
              <a:extLst xmlns:a="http://schemas.openxmlformats.org/drawingml/2006/main">
                <a:ext uri="{FF2B5EF4-FFF2-40B4-BE49-F238E27FC236}">
                  <a16:creationId xmlns:a16="http://schemas.microsoft.com/office/drawing/2014/main" id="{35835DD9-C5B9-48D0-83EB-80AE97066C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42687C" w14:textId="66D0092B" w:rsidR="00955A38" w:rsidRDefault="00955A38" w:rsidP="00955A38">
      <w:pPr>
        <w:rPr>
          <w:b/>
          <w:bCs/>
          <w:color w:val="1F3864" w:themeColor="accent1" w:themeShade="80"/>
        </w:rPr>
      </w:pPr>
      <w:r w:rsidRPr="00775763">
        <w:rPr>
          <w:b/>
          <w:bCs/>
          <w:color w:val="1F3864" w:themeColor="accent1" w:themeShade="80"/>
        </w:rPr>
        <w:lastRenderedPageBreak/>
        <w:t>Demographics</w:t>
      </w:r>
      <w:r w:rsidR="00E1242F">
        <w:rPr>
          <w:b/>
          <w:bCs/>
          <w:color w:val="1F3864" w:themeColor="accent1" w:themeShade="80"/>
        </w:rPr>
        <w:t>-Race and Ethnicity</w:t>
      </w:r>
    </w:p>
    <w:p w14:paraId="55FC9B40" w14:textId="77777777" w:rsidR="005616EE" w:rsidRDefault="005616EE" w:rsidP="00955A38">
      <w:pPr>
        <w:rPr>
          <w:b/>
          <w:bCs/>
          <w:color w:val="1F3864" w:themeColor="accent1" w:themeShade="80"/>
        </w:rPr>
      </w:pPr>
    </w:p>
    <w:p w14:paraId="6AE23F36" w14:textId="19593A5B"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362B67">
        <w:rPr>
          <w:b/>
          <w:bCs/>
          <w:color w:val="1F3864" w:themeColor="accent1" w:themeShade="80"/>
          <w:sz w:val="20"/>
          <w:szCs w:val="20"/>
        </w:rPr>
        <w:t>Region K</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45"/>
        <w:gridCol w:w="1257"/>
        <w:gridCol w:w="1257"/>
        <w:gridCol w:w="1257"/>
        <w:gridCol w:w="1257"/>
        <w:gridCol w:w="1257"/>
      </w:tblGrid>
      <w:tr w:rsidR="00DC0B82" w:rsidRPr="00DC0B82" w14:paraId="59F330E1" w14:textId="77777777" w:rsidTr="00560892">
        <w:trPr>
          <w:cnfStyle w:val="100000000000" w:firstRow="1" w:lastRow="0" w:firstColumn="0" w:lastColumn="0" w:oddVBand="0" w:evenVBand="0" w:oddHBand="0" w:evenHBand="0" w:firstRowFirstColumn="0" w:firstRowLastColumn="0" w:lastRowFirstColumn="0" w:lastRowLastColumn="0"/>
          <w:trHeight w:val="255"/>
        </w:trPr>
        <w:tc>
          <w:tcPr>
            <w:tcW w:w="3045" w:type="dxa"/>
            <w:hideMark/>
          </w:tcPr>
          <w:p w14:paraId="44B48238" w14:textId="77777777" w:rsidR="009C40D5" w:rsidRPr="00063FA9" w:rsidRDefault="009C40D5" w:rsidP="004045D9">
            <w:pPr>
              <w:rPr>
                <w:szCs w:val="20"/>
              </w:rPr>
            </w:pPr>
            <w:r w:rsidRPr="00063FA9">
              <w:rPr>
                <w:szCs w:val="20"/>
              </w:rPr>
              <w:t>Race/Ethnicity</w:t>
            </w:r>
          </w:p>
        </w:tc>
        <w:tc>
          <w:tcPr>
            <w:tcW w:w="1257" w:type="dxa"/>
            <w:hideMark/>
          </w:tcPr>
          <w:p w14:paraId="5BF472F0" w14:textId="77777777" w:rsidR="009C40D5" w:rsidRPr="00063FA9" w:rsidRDefault="009C40D5" w:rsidP="004045D9">
            <w:pPr>
              <w:jc w:val="center"/>
              <w:rPr>
                <w:szCs w:val="20"/>
              </w:rPr>
            </w:pPr>
            <w:r w:rsidRPr="00063FA9">
              <w:rPr>
                <w:szCs w:val="20"/>
              </w:rPr>
              <w:t>2010 Population</w:t>
            </w:r>
          </w:p>
        </w:tc>
        <w:tc>
          <w:tcPr>
            <w:tcW w:w="1257" w:type="dxa"/>
            <w:hideMark/>
          </w:tcPr>
          <w:p w14:paraId="4BEA3DCC" w14:textId="77777777" w:rsidR="009C40D5" w:rsidRPr="00063FA9" w:rsidRDefault="009C40D5" w:rsidP="004045D9">
            <w:pPr>
              <w:jc w:val="center"/>
              <w:rPr>
                <w:szCs w:val="20"/>
              </w:rPr>
            </w:pPr>
            <w:r w:rsidRPr="00063FA9">
              <w:rPr>
                <w:szCs w:val="20"/>
              </w:rPr>
              <w:t>2018 Population</w:t>
            </w:r>
          </w:p>
        </w:tc>
        <w:tc>
          <w:tcPr>
            <w:tcW w:w="1257" w:type="dxa"/>
            <w:hideMark/>
          </w:tcPr>
          <w:p w14:paraId="7451A86D" w14:textId="77777777" w:rsidR="009C40D5" w:rsidRPr="00063FA9" w:rsidRDefault="009C40D5" w:rsidP="004045D9">
            <w:pPr>
              <w:jc w:val="center"/>
              <w:rPr>
                <w:szCs w:val="20"/>
              </w:rPr>
            </w:pPr>
            <w:r w:rsidRPr="00063FA9">
              <w:rPr>
                <w:szCs w:val="20"/>
              </w:rPr>
              <w:t>Change</w:t>
            </w:r>
          </w:p>
        </w:tc>
        <w:tc>
          <w:tcPr>
            <w:tcW w:w="1257" w:type="dxa"/>
            <w:hideMark/>
          </w:tcPr>
          <w:p w14:paraId="7BB75E52" w14:textId="77777777" w:rsidR="009C40D5" w:rsidRPr="00063FA9" w:rsidRDefault="009C40D5" w:rsidP="004045D9">
            <w:pPr>
              <w:jc w:val="center"/>
              <w:rPr>
                <w:szCs w:val="20"/>
              </w:rPr>
            </w:pPr>
            <w:r w:rsidRPr="00063FA9">
              <w:rPr>
                <w:szCs w:val="20"/>
              </w:rPr>
              <w:t>% Change</w:t>
            </w:r>
          </w:p>
        </w:tc>
        <w:tc>
          <w:tcPr>
            <w:tcW w:w="1257" w:type="dxa"/>
            <w:hideMark/>
          </w:tcPr>
          <w:p w14:paraId="44AA7264" w14:textId="42E390FA"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203699" w:rsidRPr="00DC0B82" w14:paraId="73B3E99E"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61A71DAC" w14:textId="493C8A7F" w:rsidR="00203699" w:rsidRPr="00DC0B82" w:rsidRDefault="00203699" w:rsidP="00203699">
            <w:pPr>
              <w:rPr>
                <w:szCs w:val="20"/>
              </w:rPr>
            </w:pPr>
            <w:r w:rsidRPr="00C7177F">
              <w:t>White, Hispanic</w:t>
            </w:r>
          </w:p>
        </w:tc>
        <w:tc>
          <w:tcPr>
            <w:tcW w:w="1257" w:type="dxa"/>
            <w:noWrap/>
          </w:tcPr>
          <w:p w14:paraId="632A4BF0" w14:textId="329A08FF" w:rsidR="00203699" w:rsidRPr="00DC0B82" w:rsidRDefault="00203699" w:rsidP="00203699">
            <w:pPr>
              <w:jc w:val="center"/>
              <w:rPr>
                <w:szCs w:val="20"/>
              </w:rPr>
            </w:pPr>
            <w:r w:rsidRPr="00C7177F">
              <w:t>86,312</w:t>
            </w:r>
          </w:p>
        </w:tc>
        <w:tc>
          <w:tcPr>
            <w:tcW w:w="1257" w:type="dxa"/>
            <w:noWrap/>
          </w:tcPr>
          <w:p w14:paraId="68B02B13" w14:textId="5A57F6D3" w:rsidR="00203699" w:rsidRPr="00DC0B82" w:rsidRDefault="00203699" w:rsidP="00203699">
            <w:pPr>
              <w:jc w:val="center"/>
              <w:rPr>
                <w:szCs w:val="20"/>
              </w:rPr>
            </w:pPr>
            <w:r w:rsidRPr="00C7177F">
              <w:t>100,822</w:t>
            </w:r>
          </w:p>
        </w:tc>
        <w:tc>
          <w:tcPr>
            <w:tcW w:w="1257" w:type="dxa"/>
            <w:noWrap/>
          </w:tcPr>
          <w:p w14:paraId="49715F87" w14:textId="7BA4F4D6" w:rsidR="00203699" w:rsidRPr="00DC0B82" w:rsidRDefault="00203699" w:rsidP="00203699">
            <w:pPr>
              <w:jc w:val="center"/>
              <w:rPr>
                <w:szCs w:val="20"/>
              </w:rPr>
            </w:pPr>
            <w:r w:rsidRPr="00C7177F">
              <w:t>14,510</w:t>
            </w:r>
          </w:p>
        </w:tc>
        <w:tc>
          <w:tcPr>
            <w:tcW w:w="1257" w:type="dxa"/>
            <w:noWrap/>
          </w:tcPr>
          <w:p w14:paraId="1D6A9FE7" w14:textId="02519D13" w:rsidR="00203699" w:rsidRPr="00DC0B82" w:rsidRDefault="00203699" w:rsidP="00203699">
            <w:pPr>
              <w:jc w:val="center"/>
              <w:rPr>
                <w:szCs w:val="20"/>
              </w:rPr>
            </w:pPr>
            <w:r w:rsidRPr="00C7177F">
              <w:t>16.8%</w:t>
            </w:r>
          </w:p>
        </w:tc>
        <w:tc>
          <w:tcPr>
            <w:tcW w:w="1257" w:type="dxa"/>
            <w:noWrap/>
          </w:tcPr>
          <w:p w14:paraId="1E851CF0" w14:textId="1003819A" w:rsidR="00203699" w:rsidRPr="00DC0B82" w:rsidRDefault="00203699" w:rsidP="00203699">
            <w:pPr>
              <w:jc w:val="center"/>
              <w:rPr>
                <w:szCs w:val="20"/>
              </w:rPr>
            </w:pPr>
            <w:r w:rsidRPr="00C7177F">
              <w:t>52.5%</w:t>
            </w:r>
          </w:p>
        </w:tc>
      </w:tr>
      <w:tr w:rsidR="00203699" w:rsidRPr="00DC0B82" w14:paraId="5CD367CD"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581648B6" w14:textId="2DAF56E7" w:rsidR="00203699" w:rsidRPr="00DC0B82" w:rsidRDefault="00203699" w:rsidP="00203699">
            <w:pPr>
              <w:rPr>
                <w:szCs w:val="20"/>
              </w:rPr>
            </w:pPr>
            <w:r w:rsidRPr="00C7177F">
              <w:t>White, Non-Hispanic</w:t>
            </w:r>
          </w:p>
        </w:tc>
        <w:tc>
          <w:tcPr>
            <w:tcW w:w="1257" w:type="dxa"/>
            <w:noWrap/>
          </w:tcPr>
          <w:p w14:paraId="69F040C3" w14:textId="3AA5B143" w:rsidR="00203699" w:rsidRPr="00DC0B82" w:rsidRDefault="00203699" w:rsidP="00203699">
            <w:pPr>
              <w:jc w:val="center"/>
              <w:rPr>
                <w:szCs w:val="20"/>
              </w:rPr>
            </w:pPr>
            <w:r w:rsidRPr="00C7177F">
              <w:t>84,780</w:t>
            </w:r>
          </w:p>
        </w:tc>
        <w:tc>
          <w:tcPr>
            <w:tcW w:w="1257" w:type="dxa"/>
            <w:noWrap/>
          </w:tcPr>
          <w:p w14:paraId="40F16017" w14:textId="018E2CE9" w:rsidR="00203699" w:rsidRPr="00DC0B82" w:rsidRDefault="00203699" w:rsidP="00203699">
            <w:pPr>
              <w:jc w:val="center"/>
              <w:rPr>
                <w:szCs w:val="20"/>
              </w:rPr>
            </w:pPr>
            <w:r w:rsidRPr="00C7177F">
              <w:t>76,065</w:t>
            </w:r>
          </w:p>
        </w:tc>
        <w:tc>
          <w:tcPr>
            <w:tcW w:w="1257" w:type="dxa"/>
            <w:noWrap/>
          </w:tcPr>
          <w:p w14:paraId="070037BD" w14:textId="465DAAC1" w:rsidR="00203699" w:rsidRPr="00DC0B82" w:rsidRDefault="00203699" w:rsidP="00203699">
            <w:pPr>
              <w:jc w:val="center"/>
              <w:rPr>
                <w:szCs w:val="20"/>
              </w:rPr>
            </w:pPr>
            <w:r w:rsidRPr="00C7177F">
              <w:t xml:space="preserve"> (8,715)</w:t>
            </w:r>
          </w:p>
        </w:tc>
        <w:tc>
          <w:tcPr>
            <w:tcW w:w="1257" w:type="dxa"/>
            <w:noWrap/>
          </w:tcPr>
          <w:p w14:paraId="2E66F7EC" w14:textId="126C8C3A" w:rsidR="00203699" w:rsidRPr="00DC0B82" w:rsidRDefault="00203699" w:rsidP="00203699">
            <w:pPr>
              <w:jc w:val="center"/>
              <w:rPr>
                <w:szCs w:val="20"/>
              </w:rPr>
            </w:pPr>
            <w:r w:rsidRPr="00C7177F">
              <w:t>-10.3%</w:t>
            </w:r>
          </w:p>
        </w:tc>
        <w:tc>
          <w:tcPr>
            <w:tcW w:w="1257" w:type="dxa"/>
            <w:noWrap/>
          </w:tcPr>
          <w:p w14:paraId="3F41DD4B" w14:textId="694C5167" w:rsidR="00203699" w:rsidRPr="00DC0B82" w:rsidRDefault="00203699" w:rsidP="00203699">
            <w:pPr>
              <w:jc w:val="center"/>
              <w:rPr>
                <w:szCs w:val="20"/>
              </w:rPr>
            </w:pPr>
            <w:r w:rsidRPr="00C7177F">
              <w:t>39.6%</w:t>
            </w:r>
          </w:p>
        </w:tc>
      </w:tr>
      <w:tr w:rsidR="00203699" w:rsidRPr="00DC0B82" w14:paraId="763C6C4A"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35421058" w14:textId="1EB1A833" w:rsidR="00203699" w:rsidRPr="00DC0B82" w:rsidRDefault="00203699" w:rsidP="00203699">
            <w:pPr>
              <w:rPr>
                <w:szCs w:val="20"/>
              </w:rPr>
            </w:pPr>
            <w:r w:rsidRPr="00C7177F">
              <w:t>Black, Non-Hispanic</w:t>
            </w:r>
          </w:p>
        </w:tc>
        <w:tc>
          <w:tcPr>
            <w:tcW w:w="1257" w:type="dxa"/>
            <w:noWrap/>
          </w:tcPr>
          <w:p w14:paraId="4279D6E3" w14:textId="208E5BF6" w:rsidR="00203699" w:rsidRPr="00DC0B82" w:rsidRDefault="00203699" w:rsidP="00203699">
            <w:pPr>
              <w:jc w:val="center"/>
              <w:rPr>
                <w:szCs w:val="20"/>
              </w:rPr>
            </w:pPr>
            <w:r w:rsidRPr="00C7177F">
              <w:t>4,085</w:t>
            </w:r>
          </w:p>
        </w:tc>
        <w:tc>
          <w:tcPr>
            <w:tcW w:w="1257" w:type="dxa"/>
            <w:noWrap/>
          </w:tcPr>
          <w:p w14:paraId="573590EA" w14:textId="106A9F06" w:rsidR="00203699" w:rsidRPr="00DC0B82" w:rsidRDefault="00203699" w:rsidP="00203699">
            <w:pPr>
              <w:jc w:val="center"/>
              <w:rPr>
                <w:szCs w:val="20"/>
              </w:rPr>
            </w:pPr>
            <w:r w:rsidRPr="00C7177F">
              <w:t>4,026</w:t>
            </w:r>
          </w:p>
        </w:tc>
        <w:tc>
          <w:tcPr>
            <w:tcW w:w="1257" w:type="dxa"/>
            <w:noWrap/>
          </w:tcPr>
          <w:p w14:paraId="3D0541AA" w14:textId="65635490" w:rsidR="00203699" w:rsidRPr="00DC0B82" w:rsidRDefault="00203699" w:rsidP="00203699">
            <w:pPr>
              <w:jc w:val="center"/>
              <w:rPr>
                <w:szCs w:val="20"/>
              </w:rPr>
            </w:pPr>
            <w:r w:rsidRPr="00C7177F">
              <w:t xml:space="preserve"> (59)</w:t>
            </w:r>
          </w:p>
        </w:tc>
        <w:tc>
          <w:tcPr>
            <w:tcW w:w="1257" w:type="dxa"/>
            <w:noWrap/>
          </w:tcPr>
          <w:p w14:paraId="0DB4FCBD" w14:textId="2EAFF8AC" w:rsidR="00203699" w:rsidRPr="00DC0B82" w:rsidRDefault="00203699" w:rsidP="00203699">
            <w:pPr>
              <w:jc w:val="center"/>
              <w:rPr>
                <w:szCs w:val="20"/>
              </w:rPr>
            </w:pPr>
            <w:r w:rsidRPr="00C7177F">
              <w:t>-1.4%</w:t>
            </w:r>
          </w:p>
        </w:tc>
        <w:tc>
          <w:tcPr>
            <w:tcW w:w="1257" w:type="dxa"/>
            <w:noWrap/>
          </w:tcPr>
          <w:p w14:paraId="73509A4D" w14:textId="2FE3A897" w:rsidR="00203699" w:rsidRPr="00DC0B82" w:rsidRDefault="00203699" w:rsidP="00203699">
            <w:pPr>
              <w:jc w:val="center"/>
              <w:rPr>
                <w:szCs w:val="20"/>
              </w:rPr>
            </w:pPr>
            <w:r w:rsidRPr="00C7177F">
              <w:t>2.1%</w:t>
            </w:r>
          </w:p>
        </w:tc>
      </w:tr>
      <w:tr w:rsidR="00203699" w:rsidRPr="00DC0B82" w14:paraId="1D380F76"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07133784" w14:textId="152BCA38" w:rsidR="00203699" w:rsidRPr="00DC0B82" w:rsidRDefault="00203699" w:rsidP="00203699">
            <w:pPr>
              <w:rPr>
                <w:szCs w:val="20"/>
              </w:rPr>
            </w:pPr>
            <w:r w:rsidRPr="00C7177F">
              <w:t>American Indian</w:t>
            </w:r>
            <w:r w:rsidR="00AE5C4A">
              <w:t xml:space="preserve">, </w:t>
            </w:r>
            <w:r w:rsidRPr="00C7177F">
              <w:t>Hispanic</w:t>
            </w:r>
          </w:p>
        </w:tc>
        <w:tc>
          <w:tcPr>
            <w:tcW w:w="1257" w:type="dxa"/>
            <w:noWrap/>
          </w:tcPr>
          <w:p w14:paraId="07457456" w14:textId="496FE2A4" w:rsidR="00203699" w:rsidRPr="00DC0B82" w:rsidRDefault="00203699" w:rsidP="00203699">
            <w:pPr>
              <w:jc w:val="center"/>
              <w:rPr>
                <w:szCs w:val="20"/>
              </w:rPr>
            </w:pPr>
            <w:r w:rsidRPr="00C7177F">
              <w:t>2,089</w:t>
            </w:r>
          </w:p>
        </w:tc>
        <w:tc>
          <w:tcPr>
            <w:tcW w:w="1257" w:type="dxa"/>
            <w:noWrap/>
          </w:tcPr>
          <w:p w14:paraId="0E8CAF42" w14:textId="645683F8" w:rsidR="00203699" w:rsidRPr="00DC0B82" w:rsidRDefault="00203699" w:rsidP="00203699">
            <w:pPr>
              <w:jc w:val="center"/>
              <w:rPr>
                <w:szCs w:val="20"/>
              </w:rPr>
            </w:pPr>
            <w:r w:rsidRPr="00C7177F">
              <w:t>2,694</w:t>
            </w:r>
          </w:p>
        </w:tc>
        <w:tc>
          <w:tcPr>
            <w:tcW w:w="1257" w:type="dxa"/>
            <w:noWrap/>
          </w:tcPr>
          <w:p w14:paraId="462C2A4D" w14:textId="6611AB7D" w:rsidR="00203699" w:rsidRPr="00DC0B82" w:rsidRDefault="00203699" w:rsidP="00203699">
            <w:pPr>
              <w:jc w:val="center"/>
              <w:rPr>
                <w:szCs w:val="20"/>
              </w:rPr>
            </w:pPr>
            <w:r w:rsidRPr="00C7177F">
              <w:t>605</w:t>
            </w:r>
          </w:p>
        </w:tc>
        <w:tc>
          <w:tcPr>
            <w:tcW w:w="1257" w:type="dxa"/>
            <w:noWrap/>
          </w:tcPr>
          <w:p w14:paraId="275FB613" w14:textId="4EECD7EA" w:rsidR="00203699" w:rsidRPr="00DC0B82" w:rsidRDefault="00203699" w:rsidP="00203699">
            <w:pPr>
              <w:jc w:val="center"/>
              <w:rPr>
                <w:szCs w:val="20"/>
              </w:rPr>
            </w:pPr>
            <w:r w:rsidRPr="00C7177F">
              <w:t>29.0%</w:t>
            </w:r>
          </w:p>
        </w:tc>
        <w:tc>
          <w:tcPr>
            <w:tcW w:w="1257" w:type="dxa"/>
            <w:noWrap/>
          </w:tcPr>
          <w:p w14:paraId="1DD8B22C" w14:textId="6F240F5C" w:rsidR="00203699" w:rsidRPr="00DC0B82" w:rsidRDefault="00203699" w:rsidP="00203699">
            <w:pPr>
              <w:jc w:val="center"/>
              <w:rPr>
                <w:szCs w:val="20"/>
              </w:rPr>
            </w:pPr>
            <w:r w:rsidRPr="00C7177F">
              <w:t>1.4%</w:t>
            </w:r>
          </w:p>
        </w:tc>
      </w:tr>
      <w:tr w:rsidR="00203699" w:rsidRPr="00DC0B82" w14:paraId="39E4B183"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0AB5F4AB" w14:textId="0043E172" w:rsidR="00203699" w:rsidRPr="00DC0B82" w:rsidRDefault="00203699" w:rsidP="00203699">
            <w:pPr>
              <w:rPr>
                <w:szCs w:val="20"/>
              </w:rPr>
            </w:pPr>
            <w:r w:rsidRPr="00C7177F">
              <w:t>Other, Hispanic</w:t>
            </w:r>
          </w:p>
        </w:tc>
        <w:tc>
          <w:tcPr>
            <w:tcW w:w="1257" w:type="dxa"/>
            <w:noWrap/>
          </w:tcPr>
          <w:p w14:paraId="0177EC96" w14:textId="472C8A76" w:rsidR="00203699" w:rsidRPr="00DC0B82" w:rsidRDefault="00203699" w:rsidP="00203699">
            <w:pPr>
              <w:jc w:val="center"/>
              <w:rPr>
                <w:szCs w:val="20"/>
              </w:rPr>
            </w:pPr>
            <w:r w:rsidRPr="00C7177F">
              <w:t>3,154</w:t>
            </w:r>
          </w:p>
        </w:tc>
        <w:tc>
          <w:tcPr>
            <w:tcW w:w="1257" w:type="dxa"/>
            <w:noWrap/>
          </w:tcPr>
          <w:p w14:paraId="70BBED43" w14:textId="12C8A59E" w:rsidR="00203699" w:rsidRPr="00DC0B82" w:rsidRDefault="00203699" w:rsidP="00203699">
            <w:pPr>
              <w:jc w:val="center"/>
              <w:rPr>
                <w:szCs w:val="20"/>
              </w:rPr>
            </w:pPr>
            <w:r w:rsidRPr="00C7177F">
              <w:t>4,014</w:t>
            </w:r>
          </w:p>
        </w:tc>
        <w:tc>
          <w:tcPr>
            <w:tcW w:w="1257" w:type="dxa"/>
            <w:noWrap/>
          </w:tcPr>
          <w:p w14:paraId="748A1B13" w14:textId="36864A9B" w:rsidR="00203699" w:rsidRPr="00DC0B82" w:rsidRDefault="00203699" w:rsidP="00203699">
            <w:pPr>
              <w:jc w:val="center"/>
              <w:rPr>
                <w:szCs w:val="20"/>
              </w:rPr>
            </w:pPr>
            <w:r w:rsidRPr="00C7177F">
              <w:t>860</w:t>
            </w:r>
          </w:p>
        </w:tc>
        <w:tc>
          <w:tcPr>
            <w:tcW w:w="1257" w:type="dxa"/>
            <w:noWrap/>
          </w:tcPr>
          <w:p w14:paraId="713D9751" w14:textId="58E8FC97" w:rsidR="00203699" w:rsidRPr="00DC0B82" w:rsidRDefault="00203699" w:rsidP="00203699">
            <w:pPr>
              <w:jc w:val="center"/>
              <w:rPr>
                <w:szCs w:val="20"/>
              </w:rPr>
            </w:pPr>
            <w:r w:rsidRPr="00C7177F">
              <w:t>27.3%</w:t>
            </w:r>
          </w:p>
        </w:tc>
        <w:tc>
          <w:tcPr>
            <w:tcW w:w="1257" w:type="dxa"/>
            <w:noWrap/>
          </w:tcPr>
          <w:p w14:paraId="62E30286" w14:textId="7D2F165A" w:rsidR="00203699" w:rsidRPr="00DC0B82" w:rsidRDefault="00203699" w:rsidP="00203699">
            <w:pPr>
              <w:jc w:val="center"/>
              <w:rPr>
                <w:szCs w:val="20"/>
              </w:rPr>
            </w:pPr>
            <w:r w:rsidRPr="00C7177F">
              <w:t>2.1%</w:t>
            </w:r>
          </w:p>
        </w:tc>
      </w:tr>
      <w:tr w:rsidR="00203699" w:rsidRPr="00DC0B82" w14:paraId="688C1A16"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157AB879" w14:textId="57FCABDB" w:rsidR="00203699" w:rsidRPr="00DC0B82" w:rsidRDefault="00203699" w:rsidP="00203699">
            <w:pPr>
              <w:rPr>
                <w:szCs w:val="20"/>
              </w:rPr>
            </w:pPr>
            <w:r w:rsidRPr="00C7177F">
              <w:t>Other</w:t>
            </w:r>
          </w:p>
        </w:tc>
        <w:tc>
          <w:tcPr>
            <w:tcW w:w="1257" w:type="dxa"/>
            <w:noWrap/>
          </w:tcPr>
          <w:p w14:paraId="2003B12E" w14:textId="1359C754" w:rsidR="00203699" w:rsidRPr="00DC0B82" w:rsidRDefault="00203699" w:rsidP="00203699">
            <w:pPr>
              <w:jc w:val="center"/>
              <w:rPr>
                <w:szCs w:val="20"/>
              </w:rPr>
            </w:pPr>
            <w:r w:rsidRPr="00C7177F">
              <w:t>4,093</w:t>
            </w:r>
          </w:p>
        </w:tc>
        <w:tc>
          <w:tcPr>
            <w:tcW w:w="1257" w:type="dxa"/>
            <w:noWrap/>
          </w:tcPr>
          <w:p w14:paraId="48B10688" w14:textId="7640A207" w:rsidR="00203699" w:rsidRPr="00DC0B82" w:rsidRDefault="00203699" w:rsidP="00203699">
            <w:pPr>
              <w:jc w:val="center"/>
              <w:rPr>
                <w:szCs w:val="20"/>
              </w:rPr>
            </w:pPr>
            <w:r w:rsidRPr="00C7177F">
              <w:t>4,953</w:t>
            </w:r>
          </w:p>
        </w:tc>
        <w:tc>
          <w:tcPr>
            <w:tcW w:w="1257" w:type="dxa"/>
            <w:noWrap/>
          </w:tcPr>
          <w:p w14:paraId="4A545A8F" w14:textId="2894CF72" w:rsidR="00203699" w:rsidRPr="00DC0B82" w:rsidRDefault="00203699" w:rsidP="00203699">
            <w:pPr>
              <w:jc w:val="center"/>
              <w:rPr>
                <w:szCs w:val="20"/>
              </w:rPr>
            </w:pPr>
            <w:r w:rsidRPr="00C7177F">
              <w:t>860</w:t>
            </w:r>
          </w:p>
        </w:tc>
        <w:tc>
          <w:tcPr>
            <w:tcW w:w="1257" w:type="dxa"/>
            <w:noWrap/>
          </w:tcPr>
          <w:p w14:paraId="212300E9" w14:textId="6FE70747" w:rsidR="00203699" w:rsidRPr="00DC0B82" w:rsidRDefault="00203699" w:rsidP="00203699">
            <w:pPr>
              <w:jc w:val="center"/>
              <w:rPr>
                <w:szCs w:val="20"/>
              </w:rPr>
            </w:pPr>
            <w:r w:rsidRPr="00C7177F">
              <w:t>21.0%</w:t>
            </w:r>
          </w:p>
        </w:tc>
        <w:tc>
          <w:tcPr>
            <w:tcW w:w="1257" w:type="dxa"/>
            <w:noWrap/>
          </w:tcPr>
          <w:p w14:paraId="56E69FC5" w14:textId="0D0F17D9" w:rsidR="00203699" w:rsidRPr="00DC0B82" w:rsidRDefault="00203699" w:rsidP="00203699">
            <w:pPr>
              <w:jc w:val="center"/>
              <w:rPr>
                <w:szCs w:val="20"/>
              </w:rPr>
            </w:pPr>
            <w:r w:rsidRPr="00C7177F">
              <w:t>2.6%</w:t>
            </w:r>
          </w:p>
        </w:tc>
      </w:tr>
      <w:tr w:rsidR="00686566" w:rsidRPr="00DC0B82" w14:paraId="229B5923" w14:textId="77777777" w:rsidTr="009E230F">
        <w:trPr>
          <w:cnfStyle w:val="000000100000" w:firstRow="0" w:lastRow="0" w:firstColumn="0" w:lastColumn="0" w:oddVBand="0" w:evenVBand="0" w:oddHBand="1" w:evenHBand="0" w:firstRowFirstColumn="0" w:firstRowLastColumn="0" w:lastRowFirstColumn="0" w:lastRowLastColumn="0"/>
          <w:trHeight w:val="144"/>
        </w:trPr>
        <w:tc>
          <w:tcPr>
            <w:tcW w:w="9330" w:type="dxa"/>
            <w:gridSpan w:val="6"/>
            <w:shd w:val="clear" w:color="auto" w:fill="auto"/>
            <w:noWrap/>
          </w:tcPr>
          <w:p w14:paraId="0E4906ED" w14:textId="4335B76B"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14:paraId="1E0A7584" w14:textId="58CA1349" w:rsidR="00C05C1A" w:rsidRDefault="00C05C1A">
      <w:pPr>
        <w:rPr>
          <w:color w:val="1F3864" w:themeColor="accent1" w:themeShade="80"/>
        </w:rPr>
      </w:pPr>
    </w:p>
    <w:p w14:paraId="5B52C909" w14:textId="6638CAF0" w:rsidR="009E230F" w:rsidRPr="00DC0B82" w:rsidRDefault="00CD4B12">
      <w:pPr>
        <w:rPr>
          <w:color w:val="1F3864" w:themeColor="accent1" w:themeShade="80"/>
        </w:rPr>
      </w:pPr>
      <w:r>
        <w:rPr>
          <w:noProof/>
        </w:rPr>
        <w:drawing>
          <wp:inline distT="0" distB="0" distL="0" distR="0" wp14:anchorId="2BCE33DA" wp14:editId="7F92B902">
            <wp:extent cx="5943600" cy="4681182"/>
            <wp:effectExtent l="0" t="0" r="0" b="5715"/>
            <wp:docPr id="9" name="Chart 9">
              <a:extLst xmlns:a="http://schemas.openxmlformats.org/drawingml/2006/main">
                <a:ext uri="{FF2B5EF4-FFF2-40B4-BE49-F238E27FC236}">
                  <a16:creationId xmlns:a16="http://schemas.microsoft.com/office/drawing/2014/main" id="{6E35ED74-2F59-4A77-9BA2-0B7082916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9C6F30" w14:textId="712C2FD2" w:rsidR="00854AD8" w:rsidRPr="002C6024" w:rsidRDefault="00E1242F">
      <w:pPr>
        <w:rPr>
          <w:b/>
          <w:bCs/>
          <w:color w:val="1F3864" w:themeColor="accent1" w:themeShade="80"/>
        </w:rPr>
      </w:pPr>
      <w:r w:rsidRPr="002C6024">
        <w:rPr>
          <w:b/>
          <w:bCs/>
          <w:color w:val="1F3864" w:themeColor="accent1" w:themeShade="80"/>
        </w:rPr>
        <w:lastRenderedPageBreak/>
        <w:t>Demographics-Age</w:t>
      </w:r>
    </w:p>
    <w:p w14:paraId="47338D97" w14:textId="00B428F1" w:rsidR="007B1125" w:rsidRPr="007B1125" w:rsidRDefault="007B1125">
      <w:pPr>
        <w:rPr>
          <w:color w:val="1F3864" w:themeColor="accent1" w:themeShade="80"/>
        </w:rPr>
      </w:pPr>
      <w:r w:rsidRPr="002C6024">
        <w:rPr>
          <w:color w:val="1F3864" w:themeColor="accent1" w:themeShade="80"/>
        </w:rPr>
        <w:t xml:space="preserve">It is notable that the population of the </w:t>
      </w:r>
      <w:r w:rsidR="00362B67" w:rsidRPr="002C6024">
        <w:rPr>
          <w:color w:val="1F3864" w:themeColor="accent1" w:themeShade="80"/>
        </w:rPr>
        <w:t xml:space="preserve">Region </w:t>
      </w:r>
      <w:r w:rsidR="00FE42C2" w:rsidRPr="002C6024">
        <w:rPr>
          <w:color w:val="1F3864" w:themeColor="accent1" w:themeShade="80"/>
        </w:rPr>
        <w:t>i</w:t>
      </w:r>
      <w:r w:rsidRPr="002C6024">
        <w:rPr>
          <w:color w:val="1F3864" w:themeColor="accent1" w:themeShade="80"/>
        </w:rPr>
        <w:t xml:space="preserve">s aging. </w:t>
      </w:r>
      <w:r w:rsidR="00B2032F" w:rsidRPr="002C6024">
        <w:rPr>
          <w:color w:val="1F3864" w:themeColor="accent1" w:themeShade="80"/>
        </w:rPr>
        <w:t>The youngest age band</w:t>
      </w:r>
      <w:r w:rsidR="003E15A8" w:rsidRPr="002C6024">
        <w:rPr>
          <w:color w:val="1F3864" w:themeColor="accent1" w:themeShade="80"/>
        </w:rPr>
        <w:t>, those under 10 years old has experienced slight decline since 2010</w:t>
      </w:r>
      <w:r w:rsidR="00AC42DA" w:rsidRPr="002C6024">
        <w:rPr>
          <w:color w:val="1F3864" w:themeColor="accent1" w:themeShade="80"/>
        </w:rPr>
        <w:t xml:space="preserve">, </w:t>
      </w:r>
      <w:r w:rsidR="00B2032F" w:rsidRPr="002C6024">
        <w:rPr>
          <w:color w:val="1F3864" w:themeColor="accent1" w:themeShade="80"/>
        </w:rPr>
        <w:t xml:space="preserve">while </w:t>
      </w:r>
      <w:r w:rsidR="007E2662" w:rsidRPr="002C6024">
        <w:rPr>
          <w:color w:val="1F3864" w:themeColor="accent1" w:themeShade="80"/>
        </w:rPr>
        <w:t xml:space="preserve">those </w:t>
      </w:r>
      <w:r w:rsidR="00AC42DA" w:rsidRPr="002C6024">
        <w:rPr>
          <w:color w:val="1F3864" w:themeColor="accent1" w:themeShade="80"/>
        </w:rPr>
        <w:t>6</w:t>
      </w:r>
      <w:r w:rsidR="007E2662" w:rsidRPr="002C6024">
        <w:rPr>
          <w:color w:val="1F3864" w:themeColor="accent1" w:themeShade="80"/>
        </w:rPr>
        <w:t>5 years and older have increased significantly</w:t>
      </w:r>
      <w:r w:rsidR="002C6024" w:rsidRPr="002C6024">
        <w:rPr>
          <w:color w:val="1F3864" w:themeColor="accent1" w:themeShade="80"/>
        </w:rPr>
        <w:t xml:space="preserve"> (11.9%)</w:t>
      </w:r>
      <w:r w:rsidR="007E2662" w:rsidRPr="002C6024">
        <w:rPr>
          <w:color w:val="1F3864" w:themeColor="accent1" w:themeShade="80"/>
        </w:rPr>
        <w:t>.</w:t>
      </w:r>
      <w:r w:rsidR="00B2032F">
        <w:rPr>
          <w:color w:val="1F3864" w:themeColor="accent1" w:themeShade="80"/>
        </w:rPr>
        <w:t xml:space="preserve"> </w:t>
      </w:r>
    </w:p>
    <w:p w14:paraId="60718B0B" w14:textId="66738303"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362B67">
        <w:rPr>
          <w:b/>
          <w:bCs/>
          <w:color w:val="1F3864" w:themeColor="accent1" w:themeShade="80"/>
          <w:sz w:val="20"/>
          <w:szCs w:val="20"/>
        </w:rPr>
        <w:t>Region K</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55"/>
        <w:gridCol w:w="1555"/>
        <w:gridCol w:w="1555"/>
        <w:gridCol w:w="1555"/>
        <w:gridCol w:w="1555"/>
        <w:gridCol w:w="1555"/>
      </w:tblGrid>
      <w:tr w:rsidR="00161868" w:rsidRPr="00161868" w14:paraId="5CB2BAF1" w14:textId="77777777" w:rsidTr="00571C12">
        <w:trPr>
          <w:cnfStyle w:val="100000000000" w:firstRow="1" w:lastRow="0" w:firstColumn="0" w:lastColumn="0" w:oddVBand="0" w:evenVBand="0" w:oddHBand="0" w:evenHBand="0" w:firstRowFirstColumn="0" w:firstRowLastColumn="0" w:lastRowFirstColumn="0" w:lastRowLastColumn="0"/>
          <w:trHeight w:val="317"/>
        </w:trPr>
        <w:tc>
          <w:tcPr>
            <w:tcW w:w="1555" w:type="dxa"/>
            <w:hideMark/>
          </w:tcPr>
          <w:p w14:paraId="3D56D75F" w14:textId="77777777" w:rsidR="00161868" w:rsidRPr="00AB352D" w:rsidRDefault="00161868">
            <w:pPr>
              <w:rPr>
                <w:bCs/>
              </w:rPr>
            </w:pPr>
            <w:r w:rsidRPr="00AB352D">
              <w:rPr>
                <w:bCs/>
              </w:rPr>
              <w:t>Age Cohort</w:t>
            </w:r>
          </w:p>
        </w:tc>
        <w:tc>
          <w:tcPr>
            <w:tcW w:w="1555" w:type="dxa"/>
            <w:hideMark/>
          </w:tcPr>
          <w:p w14:paraId="47912271" w14:textId="77777777" w:rsidR="00161868" w:rsidRPr="00AB352D" w:rsidRDefault="00161868" w:rsidP="008658F6">
            <w:pPr>
              <w:jc w:val="center"/>
              <w:rPr>
                <w:bCs/>
              </w:rPr>
            </w:pPr>
            <w:r w:rsidRPr="00AB352D">
              <w:rPr>
                <w:bCs/>
              </w:rPr>
              <w:t>2010 Population</w:t>
            </w:r>
          </w:p>
        </w:tc>
        <w:tc>
          <w:tcPr>
            <w:tcW w:w="1555" w:type="dxa"/>
            <w:hideMark/>
          </w:tcPr>
          <w:p w14:paraId="25E3151B" w14:textId="77777777" w:rsidR="00161868" w:rsidRPr="00AB352D" w:rsidRDefault="00161868" w:rsidP="008658F6">
            <w:pPr>
              <w:jc w:val="center"/>
              <w:rPr>
                <w:bCs/>
              </w:rPr>
            </w:pPr>
            <w:r w:rsidRPr="00AB352D">
              <w:rPr>
                <w:bCs/>
              </w:rPr>
              <w:t>2018 Population</w:t>
            </w:r>
          </w:p>
        </w:tc>
        <w:tc>
          <w:tcPr>
            <w:tcW w:w="1555" w:type="dxa"/>
            <w:hideMark/>
          </w:tcPr>
          <w:p w14:paraId="13AD6E4D" w14:textId="77777777" w:rsidR="00161868" w:rsidRPr="00AB352D" w:rsidRDefault="00161868" w:rsidP="008658F6">
            <w:pPr>
              <w:jc w:val="center"/>
              <w:rPr>
                <w:bCs/>
              </w:rPr>
            </w:pPr>
            <w:r w:rsidRPr="00AB352D">
              <w:rPr>
                <w:bCs/>
              </w:rPr>
              <w:t>Change</w:t>
            </w:r>
          </w:p>
        </w:tc>
        <w:tc>
          <w:tcPr>
            <w:tcW w:w="1555" w:type="dxa"/>
            <w:hideMark/>
          </w:tcPr>
          <w:p w14:paraId="7F6D2A01" w14:textId="77777777" w:rsidR="00161868" w:rsidRPr="00AB352D" w:rsidRDefault="00161868" w:rsidP="008658F6">
            <w:pPr>
              <w:jc w:val="center"/>
              <w:rPr>
                <w:bCs/>
              </w:rPr>
            </w:pPr>
            <w:r w:rsidRPr="00AB352D">
              <w:rPr>
                <w:bCs/>
              </w:rPr>
              <w:t>% Change</w:t>
            </w:r>
          </w:p>
        </w:tc>
        <w:tc>
          <w:tcPr>
            <w:tcW w:w="1555" w:type="dxa"/>
            <w:hideMark/>
          </w:tcPr>
          <w:p w14:paraId="19F164BF" w14:textId="77777777" w:rsidR="00161868" w:rsidRPr="00AB352D" w:rsidRDefault="00161868" w:rsidP="008658F6">
            <w:pPr>
              <w:jc w:val="center"/>
              <w:rPr>
                <w:bCs/>
              </w:rPr>
            </w:pPr>
            <w:r w:rsidRPr="00AB352D">
              <w:rPr>
                <w:bCs/>
              </w:rPr>
              <w:t>2018 % of Cohort</w:t>
            </w:r>
          </w:p>
        </w:tc>
      </w:tr>
      <w:tr w:rsidR="004533DE" w:rsidRPr="00161868" w14:paraId="7DFF17EC" w14:textId="77777777" w:rsidTr="00891B96">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4FBA9B4C" w14:textId="68551E79" w:rsidR="004533DE" w:rsidRPr="00AB352D" w:rsidRDefault="004533DE" w:rsidP="004533DE">
            <w:r w:rsidRPr="00D52256">
              <w:t>Under 10</w:t>
            </w:r>
          </w:p>
        </w:tc>
        <w:tc>
          <w:tcPr>
            <w:tcW w:w="1555" w:type="dxa"/>
            <w:noWrap/>
          </w:tcPr>
          <w:p w14:paraId="44E49417" w14:textId="247F09A9" w:rsidR="004533DE" w:rsidRPr="00AB352D" w:rsidRDefault="004533DE" w:rsidP="004533DE">
            <w:pPr>
              <w:jc w:val="center"/>
            </w:pPr>
            <w:r w:rsidRPr="00D52256">
              <w:t>29,221</w:t>
            </w:r>
          </w:p>
        </w:tc>
        <w:tc>
          <w:tcPr>
            <w:tcW w:w="1555" w:type="dxa"/>
            <w:noWrap/>
          </w:tcPr>
          <w:p w14:paraId="10121C43" w14:textId="38A25BFB" w:rsidR="004533DE" w:rsidRPr="00AB352D" w:rsidRDefault="004533DE" w:rsidP="004533DE">
            <w:pPr>
              <w:jc w:val="center"/>
            </w:pPr>
            <w:r w:rsidRPr="00D52256">
              <w:t>28,955</w:t>
            </w:r>
          </w:p>
        </w:tc>
        <w:tc>
          <w:tcPr>
            <w:tcW w:w="1555" w:type="dxa"/>
            <w:noWrap/>
          </w:tcPr>
          <w:p w14:paraId="21D2EB04" w14:textId="47AF7FE1" w:rsidR="004533DE" w:rsidRPr="008F731F" w:rsidRDefault="004533DE" w:rsidP="004533DE">
            <w:pPr>
              <w:jc w:val="center"/>
              <w:rPr>
                <w:color w:val="FF0000"/>
              </w:rPr>
            </w:pPr>
            <w:r w:rsidRPr="008F731F">
              <w:rPr>
                <w:color w:val="FF0000"/>
              </w:rPr>
              <w:t xml:space="preserve"> (266)</w:t>
            </w:r>
          </w:p>
        </w:tc>
        <w:tc>
          <w:tcPr>
            <w:tcW w:w="1555" w:type="dxa"/>
            <w:noWrap/>
          </w:tcPr>
          <w:p w14:paraId="338EC688" w14:textId="32C9B075" w:rsidR="004533DE" w:rsidRPr="008F731F" w:rsidRDefault="004533DE" w:rsidP="004533DE">
            <w:pPr>
              <w:jc w:val="center"/>
              <w:rPr>
                <w:color w:val="FF0000"/>
              </w:rPr>
            </w:pPr>
            <w:r w:rsidRPr="008F731F">
              <w:rPr>
                <w:color w:val="FF0000"/>
              </w:rPr>
              <w:t>-0.9%</w:t>
            </w:r>
          </w:p>
        </w:tc>
        <w:tc>
          <w:tcPr>
            <w:tcW w:w="1555" w:type="dxa"/>
            <w:noWrap/>
          </w:tcPr>
          <w:p w14:paraId="07630D3A" w14:textId="7E834A8C" w:rsidR="004533DE" w:rsidRPr="00AB352D" w:rsidRDefault="004533DE" w:rsidP="004533DE">
            <w:pPr>
              <w:jc w:val="center"/>
            </w:pPr>
            <w:r w:rsidRPr="00D52256">
              <w:t>15.07%</w:t>
            </w:r>
          </w:p>
        </w:tc>
      </w:tr>
      <w:tr w:rsidR="004533DE" w:rsidRPr="00161868" w14:paraId="66CA6790" w14:textId="77777777" w:rsidTr="00891B96">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3E45BF3B" w14:textId="79C8277C" w:rsidR="004533DE" w:rsidRPr="00AB352D" w:rsidRDefault="004533DE" w:rsidP="004533DE">
            <w:r w:rsidRPr="00D52256">
              <w:t>10-19</w:t>
            </w:r>
          </w:p>
        </w:tc>
        <w:tc>
          <w:tcPr>
            <w:tcW w:w="1555" w:type="dxa"/>
            <w:noWrap/>
          </w:tcPr>
          <w:p w14:paraId="14C61613" w14:textId="0E9FC1FA" w:rsidR="004533DE" w:rsidRPr="00AB352D" w:rsidRDefault="004533DE" w:rsidP="004533DE">
            <w:pPr>
              <w:jc w:val="center"/>
            </w:pPr>
            <w:r w:rsidRPr="00D52256">
              <w:t>27,934</w:t>
            </w:r>
          </w:p>
        </w:tc>
        <w:tc>
          <w:tcPr>
            <w:tcW w:w="1555" w:type="dxa"/>
            <w:noWrap/>
          </w:tcPr>
          <w:p w14:paraId="0E499000" w14:textId="21E14619" w:rsidR="004533DE" w:rsidRPr="00AB352D" w:rsidRDefault="004533DE" w:rsidP="004533DE">
            <w:pPr>
              <w:jc w:val="center"/>
            </w:pPr>
            <w:r w:rsidRPr="00D52256">
              <w:t>29,753</w:t>
            </w:r>
          </w:p>
        </w:tc>
        <w:tc>
          <w:tcPr>
            <w:tcW w:w="1555" w:type="dxa"/>
            <w:noWrap/>
          </w:tcPr>
          <w:p w14:paraId="37261336" w14:textId="5A4B0259" w:rsidR="004533DE" w:rsidRPr="00891B96" w:rsidRDefault="004533DE" w:rsidP="004533DE">
            <w:pPr>
              <w:jc w:val="center"/>
              <w:rPr>
                <w:color w:val="FF0000"/>
              </w:rPr>
            </w:pPr>
            <w:r w:rsidRPr="00D52256">
              <w:t>1,819</w:t>
            </w:r>
          </w:p>
        </w:tc>
        <w:tc>
          <w:tcPr>
            <w:tcW w:w="1555" w:type="dxa"/>
            <w:noWrap/>
          </w:tcPr>
          <w:p w14:paraId="4ABBD5D5" w14:textId="0AA6054C" w:rsidR="004533DE" w:rsidRPr="00891B96" w:rsidRDefault="004533DE" w:rsidP="004533DE">
            <w:pPr>
              <w:jc w:val="center"/>
              <w:rPr>
                <w:color w:val="FF0000"/>
              </w:rPr>
            </w:pPr>
            <w:r w:rsidRPr="00D52256">
              <w:t>6.5%</w:t>
            </w:r>
          </w:p>
        </w:tc>
        <w:tc>
          <w:tcPr>
            <w:tcW w:w="1555" w:type="dxa"/>
            <w:noWrap/>
          </w:tcPr>
          <w:p w14:paraId="230736B4" w14:textId="1E25FCD8" w:rsidR="004533DE" w:rsidRPr="00AB352D" w:rsidRDefault="004533DE" w:rsidP="004533DE">
            <w:pPr>
              <w:jc w:val="center"/>
            </w:pPr>
            <w:r w:rsidRPr="00D52256">
              <w:t>15.48%</w:t>
            </w:r>
          </w:p>
        </w:tc>
      </w:tr>
      <w:tr w:rsidR="004533DE" w:rsidRPr="00161868" w14:paraId="5BA63CD1" w14:textId="77777777" w:rsidTr="00891B96">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7DF3E6C9" w14:textId="668A97DC" w:rsidR="004533DE" w:rsidRPr="00AB352D" w:rsidRDefault="004533DE" w:rsidP="004533DE">
            <w:r w:rsidRPr="00D52256">
              <w:t>20-29</w:t>
            </w:r>
          </w:p>
        </w:tc>
        <w:tc>
          <w:tcPr>
            <w:tcW w:w="1555" w:type="dxa"/>
            <w:noWrap/>
          </w:tcPr>
          <w:p w14:paraId="10E9A74E" w14:textId="6DF0BC32" w:rsidR="004533DE" w:rsidRPr="00AB352D" w:rsidRDefault="004533DE" w:rsidP="004533DE">
            <w:pPr>
              <w:jc w:val="center"/>
            </w:pPr>
            <w:r w:rsidRPr="00D52256">
              <w:t>24,859</w:t>
            </w:r>
          </w:p>
        </w:tc>
        <w:tc>
          <w:tcPr>
            <w:tcW w:w="1555" w:type="dxa"/>
            <w:noWrap/>
          </w:tcPr>
          <w:p w14:paraId="6EC41F98" w14:textId="4770ABDF" w:rsidR="004533DE" w:rsidRPr="00AB352D" w:rsidRDefault="004533DE" w:rsidP="004533DE">
            <w:pPr>
              <w:jc w:val="center"/>
            </w:pPr>
            <w:r w:rsidRPr="00D52256">
              <w:t>25,875</w:t>
            </w:r>
          </w:p>
        </w:tc>
        <w:tc>
          <w:tcPr>
            <w:tcW w:w="1555" w:type="dxa"/>
            <w:noWrap/>
          </w:tcPr>
          <w:p w14:paraId="74FCF643" w14:textId="487E5E75" w:rsidR="004533DE" w:rsidRPr="00891B96" w:rsidRDefault="004533DE" w:rsidP="004533DE">
            <w:pPr>
              <w:jc w:val="center"/>
              <w:rPr>
                <w:color w:val="FF0000"/>
              </w:rPr>
            </w:pPr>
            <w:r w:rsidRPr="00D52256">
              <w:t>1,016</w:t>
            </w:r>
          </w:p>
        </w:tc>
        <w:tc>
          <w:tcPr>
            <w:tcW w:w="1555" w:type="dxa"/>
            <w:noWrap/>
          </w:tcPr>
          <w:p w14:paraId="278065D9" w14:textId="32FA7D2E" w:rsidR="004533DE" w:rsidRPr="00891B96" w:rsidRDefault="004533DE" w:rsidP="004533DE">
            <w:pPr>
              <w:jc w:val="center"/>
              <w:rPr>
                <w:color w:val="FF0000"/>
              </w:rPr>
            </w:pPr>
            <w:r w:rsidRPr="00D52256">
              <w:t>4.1%</w:t>
            </w:r>
          </w:p>
        </w:tc>
        <w:tc>
          <w:tcPr>
            <w:tcW w:w="1555" w:type="dxa"/>
            <w:noWrap/>
          </w:tcPr>
          <w:p w14:paraId="03CFF2E7" w14:textId="4EA11CE9" w:rsidR="004533DE" w:rsidRPr="00AB352D" w:rsidRDefault="004533DE" w:rsidP="004533DE">
            <w:pPr>
              <w:jc w:val="center"/>
            </w:pPr>
            <w:r w:rsidRPr="00D52256">
              <w:t>13.46%</w:t>
            </w:r>
          </w:p>
        </w:tc>
      </w:tr>
      <w:tr w:rsidR="004533DE" w:rsidRPr="00161868" w14:paraId="0E23C754" w14:textId="77777777" w:rsidTr="00891B96">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137800E9" w14:textId="24B3F71C" w:rsidR="004533DE" w:rsidRPr="00AB352D" w:rsidRDefault="004533DE" w:rsidP="004533DE">
            <w:r w:rsidRPr="00D52256">
              <w:t>30-39</w:t>
            </w:r>
          </w:p>
        </w:tc>
        <w:tc>
          <w:tcPr>
            <w:tcW w:w="1555" w:type="dxa"/>
            <w:noWrap/>
          </w:tcPr>
          <w:p w14:paraId="7DC79C18" w14:textId="271BAC90" w:rsidR="004533DE" w:rsidRPr="00AB352D" w:rsidRDefault="004533DE" w:rsidP="004533DE">
            <w:pPr>
              <w:jc w:val="center"/>
            </w:pPr>
            <w:r w:rsidRPr="00D52256">
              <w:t>22,217</w:t>
            </w:r>
          </w:p>
        </w:tc>
        <w:tc>
          <w:tcPr>
            <w:tcW w:w="1555" w:type="dxa"/>
            <w:noWrap/>
          </w:tcPr>
          <w:p w14:paraId="6DBC406C" w14:textId="6BB7DD69" w:rsidR="004533DE" w:rsidRPr="00AB352D" w:rsidRDefault="004533DE" w:rsidP="004533DE">
            <w:pPr>
              <w:jc w:val="center"/>
            </w:pPr>
            <w:r w:rsidRPr="00D52256">
              <w:t>26,214</w:t>
            </w:r>
          </w:p>
        </w:tc>
        <w:tc>
          <w:tcPr>
            <w:tcW w:w="1555" w:type="dxa"/>
            <w:noWrap/>
          </w:tcPr>
          <w:p w14:paraId="6A006B3D" w14:textId="07B601D4" w:rsidR="004533DE" w:rsidRPr="006F668E" w:rsidRDefault="004533DE" w:rsidP="004533DE">
            <w:pPr>
              <w:jc w:val="center"/>
              <w:rPr>
                <w:color w:val="FF0000"/>
              </w:rPr>
            </w:pPr>
            <w:r w:rsidRPr="00D52256">
              <w:t>3,997</w:t>
            </w:r>
          </w:p>
        </w:tc>
        <w:tc>
          <w:tcPr>
            <w:tcW w:w="1555" w:type="dxa"/>
            <w:noWrap/>
          </w:tcPr>
          <w:p w14:paraId="2D1EF4AE" w14:textId="6C70DF14" w:rsidR="004533DE" w:rsidRPr="006F668E" w:rsidRDefault="004533DE" w:rsidP="004533DE">
            <w:pPr>
              <w:jc w:val="center"/>
              <w:rPr>
                <w:color w:val="FF0000"/>
              </w:rPr>
            </w:pPr>
            <w:r w:rsidRPr="00D52256">
              <w:t>18.0%</w:t>
            </w:r>
          </w:p>
        </w:tc>
        <w:tc>
          <w:tcPr>
            <w:tcW w:w="1555" w:type="dxa"/>
            <w:noWrap/>
          </w:tcPr>
          <w:p w14:paraId="179D71CF" w14:textId="412B03E4" w:rsidR="004533DE" w:rsidRPr="00AB352D" w:rsidRDefault="004533DE" w:rsidP="004533DE">
            <w:pPr>
              <w:jc w:val="center"/>
            </w:pPr>
            <w:r w:rsidRPr="00D52256">
              <w:t>13.64%</w:t>
            </w:r>
          </w:p>
        </w:tc>
      </w:tr>
      <w:tr w:rsidR="004533DE" w:rsidRPr="00161868" w14:paraId="0BB8A3E9" w14:textId="77777777" w:rsidTr="00891B96">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0DA28CAD" w14:textId="2033B0C2" w:rsidR="004533DE" w:rsidRPr="00AB352D" w:rsidRDefault="004533DE" w:rsidP="004533DE">
            <w:r w:rsidRPr="00D52256">
              <w:t>40-49</w:t>
            </w:r>
          </w:p>
        </w:tc>
        <w:tc>
          <w:tcPr>
            <w:tcW w:w="1555" w:type="dxa"/>
            <w:noWrap/>
          </w:tcPr>
          <w:p w14:paraId="2FFB944D" w14:textId="7A10CF93" w:rsidR="004533DE" w:rsidRPr="00AB352D" w:rsidRDefault="004533DE" w:rsidP="004533DE">
            <w:pPr>
              <w:jc w:val="center"/>
            </w:pPr>
            <w:r w:rsidRPr="00D52256">
              <w:t>22,804</w:t>
            </w:r>
          </w:p>
        </w:tc>
        <w:tc>
          <w:tcPr>
            <w:tcW w:w="1555" w:type="dxa"/>
            <w:noWrap/>
          </w:tcPr>
          <w:p w14:paraId="61752470" w14:textId="71F83715" w:rsidR="004533DE" w:rsidRPr="00AB352D" w:rsidRDefault="004533DE" w:rsidP="004533DE">
            <w:pPr>
              <w:jc w:val="center"/>
            </w:pPr>
            <w:r w:rsidRPr="00D52256">
              <w:t>21,384</w:t>
            </w:r>
          </w:p>
        </w:tc>
        <w:tc>
          <w:tcPr>
            <w:tcW w:w="1555" w:type="dxa"/>
            <w:noWrap/>
          </w:tcPr>
          <w:p w14:paraId="6603CE0D" w14:textId="5A66040F" w:rsidR="004533DE" w:rsidRPr="008F731F" w:rsidRDefault="004533DE" w:rsidP="004533DE">
            <w:pPr>
              <w:jc w:val="center"/>
              <w:rPr>
                <w:color w:val="FF0000"/>
              </w:rPr>
            </w:pPr>
            <w:r w:rsidRPr="008F731F">
              <w:rPr>
                <w:color w:val="FF0000"/>
              </w:rPr>
              <w:t xml:space="preserve"> (1,420)</w:t>
            </w:r>
          </w:p>
        </w:tc>
        <w:tc>
          <w:tcPr>
            <w:tcW w:w="1555" w:type="dxa"/>
            <w:noWrap/>
          </w:tcPr>
          <w:p w14:paraId="3B04C21B" w14:textId="16B68ECA" w:rsidR="004533DE" w:rsidRPr="008F731F" w:rsidRDefault="004533DE" w:rsidP="004533DE">
            <w:pPr>
              <w:jc w:val="center"/>
              <w:rPr>
                <w:color w:val="FF0000"/>
              </w:rPr>
            </w:pPr>
            <w:r w:rsidRPr="008F731F">
              <w:rPr>
                <w:color w:val="FF0000"/>
              </w:rPr>
              <w:t>-6.2%</w:t>
            </w:r>
          </w:p>
        </w:tc>
        <w:tc>
          <w:tcPr>
            <w:tcW w:w="1555" w:type="dxa"/>
            <w:noWrap/>
          </w:tcPr>
          <w:p w14:paraId="4097698A" w14:textId="74909EF7" w:rsidR="004533DE" w:rsidRPr="00AB352D" w:rsidRDefault="004533DE" w:rsidP="004533DE">
            <w:pPr>
              <w:jc w:val="center"/>
            </w:pPr>
            <w:r w:rsidRPr="00D52256">
              <w:t>11.13%</w:t>
            </w:r>
          </w:p>
        </w:tc>
      </w:tr>
      <w:tr w:rsidR="004533DE" w:rsidRPr="00161868" w14:paraId="308E7923" w14:textId="77777777" w:rsidTr="00891B96">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4574CDC7" w14:textId="1414122E" w:rsidR="004533DE" w:rsidRPr="00AB352D" w:rsidRDefault="004533DE" w:rsidP="004533DE">
            <w:r w:rsidRPr="00D52256">
              <w:t>50-64</w:t>
            </w:r>
          </w:p>
        </w:tc>
        <w:tc>
          <w:tcPr>
            <w:tcW w:w="1555" w:type="dxa"/>
            <w:noWrap/>
          </w:tcPr>
          <w:p w14:paraId="2D07249C" w14:textId="610A2170" w:rsidR="004533DE" w:rsidRPr="00AB352D" w:rsidRDefault="004533DE" w:rsidP="004533DE">
            <w:pPr>
              <w:jc w:val="center"/>
            </w:pPr>
            <w:r w:rsidRPr="00D52256">
              <w:t>33,356</w:t>
            </w:r>
          </w:p>
        </w:tc>
        <w:tc>
          <w:tcPr>
            <w:tcW w:w="1555" w:type="dxa"/>
            <w:noWrap/>
          </w:tcPr>
          <w:p w14:paraId="06143BEF" w14:textId="5CB19E67" w:rsidR="004533DE" w:rsidRPr="00AB352D" w:rsidRDefault="004533DE" w:rsidP="004533DE">
            <w:pPr>
              <w:jc w:val="center"/>
            </w:pPr>
            <w:r w:rsidRPr="00D52256">
              <w:t>33,339</w:t>
            </w:r>
          </w:p>
        </w:tc>
        <w:tc>
          <w:tcPr>
            <w:tcW w:w="1555" w:type="dxa"/>
            <w:noWrap/>
          </w:tcPr>
          <w:p w14:paraId="514BE955" w14:textId="2516B1A8" w:rsidR="004533DE" w:rsidRPr="008F731F" w:rsidRDefault="004533DE" w:rsidP="004533DE">
            <w:pPr>
              <w:jc w:val="center"/>
              <w:rPr>
                <w:color w:val="FF0000"/>
              </w:rPr>
            </w:pPr>
            <w:r w:rsidRPr="008F731F">
              <w:rPr>
                <w:color w:val="FF0000"/>
              </w:rPr>
              <w:t xml:space="preserve"> (17)</w:t>
            </w:r>
          </w:p>
        </w:tc>
        <w:tc>
          <w:tcPr>
            <w:tcW w:w="1555" w:type="dxa"/>
            <w:noWrap/>
          </w:tcPr>
          <w:p w14:paraId="684353D8" w14:textId="72AA4482" w:rsidR="004533DE" w:rsidRPr="008F731F" w:rsidRDefault="004533DE" w:rsidP="004533DE">
            <w:pPr>
              <w:jc w:val="center"/>
              <w:rPr>
                <w:color w:val="FF0000"/>
              </w:rPr>
            </w:pPr>
            <w:r w:rsidRPr="008F731F">
              <w:rPr>
                <w:color w:val="FF0000"/>
              </w:rPr>
              <w:t>-0.1%</w:t>
            </w:r>
          </w:p>
        </w:tc>
        <w:tc>
          <w:tcPr>
            <w:tcW w:w="1555" w:type="dxa"/>
            <w:noWrap/>
          </w:tcPr>
          <w:p w14:paraId="79F469DF" w14:textId="09131E33" w:rsidR="004533DE" w:rsidRPr="00AB352D" w:rsidRDefault="004533DE" w:rsidP="004533DE">
            <w:pPr>
              <w:jc w:val="center"/>
            </w:pPr>
            <w:r w:rsidRPr="00D52256">
              <w:t>17.35%</w:t>
            </w:r>
          </w:p>
        </w:tc>
      </w:tr>
      <w:tr w:rsidR="004533DE" w:rsidRPr="00161868" w14:paraId="6ADE8EB3" w14:textId="77777777" w:rsidTr="00891B96">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64CA078F" w14:textId="15BABD43" w:rsidR="004533DE" w:rsidRPr="00AB352D" w:rsidRDefault="004533DE" w:rsidP="004533DE">
            <w:r w:rsidRPr="00D52256">
              <w:t>65+</w:t>
            </w:r>
          </w:p>
        </w:tc>
        <w:tc>
          <w:tcPr>
            <w:tcW w:w="1555" w:type="dxa"/>
            <w:noWrap/>
          </w:tcPr>
          <w:p w14:paraId="3590DC9B" w14:textId="37FB7401" w:rsidR="004533DE" w:rsidRPr="00AB352D" w:rsidRDefault="004533DE" w:rsidP="004533DE">
            <w:pPr>
              <w:jc w:val="center"/>
            </w:pPr>
            <w:r w:rsidRPr="00D52256">
              <w:t>23,833</w:t>
            </w:r>
          </w:p>
        </w:tc>
        <w:tc>
          <w:tcPr>
            <w:tcW w:w="1555" w:type="dxa"/>
            <w:noWrap/>
          </w:tcPr>
          <w:p w14:paraId="116BF01E" w14:textId="449E1AD6" w:rsidR="004533DE" w:rsidRPr="00AB352D" w:rsidRDefault="004533DE" w:rsidP="004533DE">
            <w:pPr>
              <w:jc w:val="center"/>
            </w:pPr>
            <w:r w:rsidRPr="00D52256">
              <w:t>26,680</w:t>
            </w:r>
          </w:p>
        </w:tc>
        <w:tc>
          <w:tcPr>
            <w:tcW w:w="1555" w:type="dxa"/>
            <w:noWrap/>
          </w:tcPr>
          <w:p w14:paraId="74E75F26" w14:textId="007860BB" w:rsidR="004533DE" w:rsidRPr="00AB352D" w:rsidRDefault="004533DE" w:rsidP="004533DE">
            <w:pPr>
              <w:jc w:val="center"/>
            </w:pPr>
            <w:r w:rsidRPr="00D52256">
              <w:t>2,847</w:t>
            </w:r>
          </w:p>
        </w:tc>
        <w:tc>
          <w:tcPr>
            <w:tcW w:w="1555" w:type="dxa"/>
            <w:noWrap/>
          </w:tcPr>
          <w:p w14:paraId="6B3A341B" w14:textId="2523A95F" w:rsidR="004533DE" w:rsidRPr="00AB352D" w:rsidRDefault="004533DE" w:rsidP="004533DE">
            <w:pPr>
              <w:jc w:val="center"/>
            </w:pPr>
            <w:r w:rsidRPr="00D52256">
              <w:t>11.9%</w:t>
            </w:r>
          </w:p>
        </w:tc>
        <w:tc>
          <w:tcPr>
            <w:tcW w:w="1555" w:type="dxa"/>
            <w:noWrap/>
          </w:tcPr>
          <w:p w14:paraId="32EDE107" w14:textId="64256745" w:rsidR="004533DE" w:rsidRPr="00AB352D" w:rsidRDefault="004533DE" w:rsidP="004533DE">
            <w:pPr>
              <w:jc w:val="center"/>
            </w:pPr>
            <w:r w:rsidRPr="00D52256">
              <w:t>13.88%</w:t>
            </w:r>
          </w:p>
        </w:tc>
      </w:tr>
      <w:tr w:rsidR="00571C12" w:rsidRPr="00686566" w14:paraId="51EE303F" w14:textId="77777777" w:rsidTr="00F11F45">
        <w:trPr>
          <w:cnfStyle w:val="000000010000" w:firstRow="0" w:lastRow="0" w:firstColumn="0" w:lastColumn="0" w:oddVBand="0" w:evenVBand="0" w:oddHBand="0" w:evenHBand="1" w:firstRowFirstColumn="0" w:firstRowLastColumn="0" w:lastRowFirstColumn="0" w:lastRowLastColumn="0"/>
          <w:trHeight w:val="144"/>
        </w:trPr>
        <w:tc>
          <w:tcPr>
            <w:tcW w:w="9330" w:type="dxa"/>
            <w:gridSpan w:val="6"/>
            <w:shd w:val="clear" w:color="auto" w:fill="auto"/>
            <w:noWrap/>
          </w:tcPr>
          <w:p w14:paraId="3D85D2A1" w14:textId="77777777" w:rsidR="00571C12" w:rsidRPr="00686566" w:rsidRDefault="00571C12" w:rsidP="00F11F45">
            <w:pPr>
              <w:rPr>
                <w:i/>
                <w:iCs/>
                <w:sz w:val="16"/>
                <w:szCs w:val="16"/>
              </w:rPr>
            </w:pPr>
            <w:r>
              <w:rPr>
                <w:i/>
                <w:iCs/>
                <w:sz w:val="16"/>
                <w:szCs w:val="16"/>
              </w:rPr>
              <w:t>United States Census Bureau, Annual Population Estimates</w:t>
            </w:r>
          </w:p>
        </w:tc>
      </w:tr>
    </w:tbl>
    <w:p w14:paraId="412C23D5" w14:textId="77777777" w:rsidR="00C77862" w:rsidRDefault="00C77862">
      <w:pPr>
        <w:rPr>
          <w:b/>
          <w:bCs/>
          <w:color w:val="1F3864" w:themeColor="accent1" w:themeShade="80"/>
        </w:rPr>
      </w:pPr>
    </w:p>
    <w:p w14:paraId="7C1223E7" w14:textId="77777777" w:rsidR="00153E6E" w:rsidRDefault="00153E6E">
      <w:pPr>
        <w:rPr>
          <w:b/>
          <w:bCs/>
          <w:color w:val="1F3864" w:themeColor="accent1" w:themeShade="80"/>
        </w:rPr>
      </w:pPr>
    </w:p>
    <w:p w14:paraId="1012A5BE" w14:textId="3F42ADCB"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14:paraId="18DAB81E" w14:textId="60A9F11E"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362B67">
        <w:rPr>
          <w:b/>
          <w:bCs/>
          <w:color w:val="1F3864" w:themeColor="accent1" w:themeShade="80"/>
          <w:sz w:val="20"/>
          <w:szCs w:val="20"/>
        </w:rPr>
        <w:t>Region K</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116"/>
        <w:gridCol w:w="1549"/>
      </w:tblGrid>
      <w:tr w:rsidR="00F01B21" w:rsidRPr="00A05E54" w14:paraId="7EB75FA0" w14:textId="77777777" w:rsidTr="005C7501">
        <w:trPr>
          <w:cnfStyle w:val="100000000000" w:firstRow="1" w:lastRow="0" w:firstColumn="0" w:lastColumn="0" w:oddVBand="0" w:evenVBand="0" w:oddHBand="0" w:evenHBand="0" w:firstRowFirstColumn="0" w:firstRowLastColumn="0" w:lastRowFirstColumn="0" w:lastRowLastColumn="0"/>
          <w:trHeight w:val="389"/>
        </w:trPr>
        <w:tc>
          <w:tcPr>
            <w:tcW w:w="3116" w:type="dxa"/>
          </w:tcPr>
          <w:p w14:paraId="200AFA6A" w14:textId="05A320F0" w:rsidR="00F01B21" w:rsidRPr="00A05E54" w:rsidRDefault="00F01B21" w:rsidP="005C7501">
            <w:r w:rsidRPr="00A05E54">
              <w:t>Education Level</w:t>
            </w:r>
          </w:p>
        </w:tc>
        <w:tc>
          <w:tcPr>
            <w:tcW w:w="1549" w:type="dxa"/>
          </w:tcPr>
          <w:p w14:paraId="60357ADD" w14:textId="63C02F3F" w:rsidR="00F01B21" w:rsidRPr="00A05E54" w:rsidRDefault="00F01B21" w:rsidP="005C7501">
            <w:pPr>
              <w:jc w:val="center"/>
            </w:pPr>
            <w:r w:rsidRPr="00A05E54">
              <w:t>P</w:t>
            </w:r>
            <w:r w:rsidR="00DD311C" w:rsidRPr="00A05E54">
              <w:t>opulation</w:t>
            </w:r>
          </w:p>
        </w:tc>
      </w:tr>
      <w:tr w:rsidR="00D04E98" w:rsidRPr="00A05E54" w14:paraId="3F6D4EAD"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2AB873C0" w14:textId="298E2D6A" w:rsidR="00D04E98" w:rsidRPr="00A05E54" w:rsidRDefault="00D04E98" w:rsidP="00D04E98">
            <w:r w:rsidRPr="00A05E54">
              <w:t>Less than 9</w:t>
            </w:r>
            <w:r w:rsidRPr="00A05E54">
              <w:rPr>
                <w:vertAlign w:val="superscript"/>
              </w:rPr>
              <w:t>th</w:t>
            </w:r>
            <w:r w:rsidRPr="00A05E54">
              <w:t xml:space="preserve"> Grade</w:t>
            </w:r>
          </w:p>
        </w:tc>
        <w:tc>
          <w:tcPr>
            <w:tcW w:w="1549" w:type="dxa"/>
          </w:tcPr>
          <w:p w14:paraId="013D549C" w14:textId="1ED737E1" w:rsidR="00D04E98" w:rsidRPr="00A05E54" w:rsidRDefault="00D04E98" w:rsidP="00D04E98">
            <w:pPr>
              <w:jc w:val="center"/>
            </w:pPr>
            <w:r w:rsidRPr="00A05E54">
              <w:t>13.6%</w:t>
            </w:r>
          </w:p>
        </w:tc>
      </w:tr>
      <w:tr w:rsidR="00D04E98" w:rsidRPr="00A05E54" w14:paraId="6E4A7A19"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5F700F63" w14:textId="60DEE297" w:rsidR="00D04E98" w:rsidRPr="00A05E54" w:rsidRDefault="00D04E98" w:rsidP="00D04E98">
            <w:r w:rsidRPr="00A05E54">
              <w:t>9</w:t>
            </w:r>
            <w:r w:rsidRPr="00A05E54">
              <w:rPr>
                <w:vertAlign w:val="superscript"/>
              </w:rPr>
              <w:t>th</w:t>
            </w:r>
            <w:r w:rsidRPr="00A05E54">
              <w:t xml:space="preserve"> Grade to 12</w:t>
            </w:r>
            <w:r w:rsidRPr="00A05E54">
              <w:rPr>
                <w:vertAlign w:val="superscript"/>
              </w:rPr>
              <w:t>th</w:t>
            </w:r>
            <w:r w:rsidRPr="00A05E54">
              <w:t xml:space="preserve"> Grade</w:t>
            </w:r>
          </w:p>
        </w:tc>
        <w:tc>
          <w:tcPr>
            <w:tcW w:w="1549" w:type="dxa"/>
          </w:tcPr>
          <w:p w14:paraId="690B2486" w14:textId="4187720E" w:rsidR="00D04E98" w:rsidRPr="00A05E54" w:rsidRDefault="00D04E98" w:rsidP="00D04E98">
            <w:pPr>
              <w:jc w:val="center"/>
            </w:pPr>
            <w:r w:rsidRPr="00A05E54">
              <w:t>9.2%</w:t>
            </w:r>
          </w:p>
        </w:tc>
      </w:tr>
      <w:tr w:rsidR="00D04E98" w:rsidRPr="00A05E54" w14:paraId="345A7BCF"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A3B0E4A" w14:textId="329C45ED" w:rsidR="00D04E98" w:rsidRPr="00A05E54" w:rsidRDefault="00D04E98" w:rsidP="00D04E98">
            <w:r w:rsidRPr="00A05E54">
              <w:t>High School Diploma</w:t>
            </w:r>
          </w:p>
        </w:tc>
        <w:tc>
          <w:tcPr>
            <w:tcW w:w="1549" w:type="dxa"/>
          </w:tcPr>
          <w:p w14:paraId="069FF471" w14:textId="042F4939" w:rsidR="00D04E98" w:rsidRPr="00A05E54" w:rsidRDefault="00D04E98" w:rsidP="00D04E98">
            <w:pPr>
              <w:jc w:val="center"/>
            </w:pPr>
            <w:r w:rsidRPr="00A05E54">
              <w:t>31.9%</w:t>
            </w:r>
          </w:p>
        </w:tc>
      </w:tr>
      <w:tr w:rsidR="00D04E98" w:rsidRPr="00A05E54" w14:paraId="713FDA9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0E4C73BE" w14:textId="0A8AEAC4" w:rsidR="00D04E98" w:rsidRPr="00A05E54" w:rsidRDefault="00D04E98" w:rsidP="00D04E98">
            <w:r w:rsidRPr="00A05E54">
              <w:t>Some College</w:t>
            </w:r>
          </w:p>
        </w:tc>
        <w:tc>
          <w:tcPr>
            <w:tcW w:w="1549" w:type="dxa"/>
          </w:tcPr>
          <w:p w14:paraId="2600F4B3" w14:textId="2518C3C9" w:rsidR="00D04E98" w:rsidRPr="00A05E54" w:rsidRDefault="00D04E98" w:rsidP="00D04E98">
            <w:pPr>
              <w:jc w:val="center"/>
            </w:pPr>
            <w:r w:rsidRPr="00A05E54">
              <w:t>22.2%</w:t>
            </w:r>
          </w:p>
        </w:tc>
      </w:tr>
      <w:tr w:rsidR="00D04E98" w:rsidRPr="00A05E54" w14:paraId="5A8ED237"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9B30058" w14:textId="3529E264" w:rsidR="00D04E98" w:rsidRPr="00A05E54" w:rsidRDefault="00D04E98" w:rsidP="00D04E98">
            <w:r w:rsidRPr="00A05E54">
              <w:t>Associate’s Degree</w:t>
            </w:r>
          </w:p>
        </w:tc>
        <w:tc>
          <w:tcPr>
            <w:tcW w:w="1549" w:type="dxa"/>
          </w:tcPr>
          <w:p w14:paraId="2321101B" w14:textId="421BB2B6" w:rsidR="00D04E98" w:rsidRPr="00A05E54" w:rsidRDefault="00D04E98" w:rsidP="00D04E98">
            <w:pPr>
              <w:jc w:val="center"/>
            </w:pPr>
            <w:r w:rsidRPr="00A05E54">
              <w:t>8.1%</w:t>
            </w:r>
          </w:p>
        </w:tc>
      </w:tr>
      <w:tr w:rsidR="00D04E98" w:rsidRPr="00A05E54" w14:paraId="615F3A6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342375AD" w14:textId="4F878B5D" w:rsidR="00D04E98" w:rsidRPr="00A05E54" w:rsidRDefault="00D04E98" w:rsidP="00D04E98">
            <w:r w:rsidRPr="00A05E54">
              <w:t>Bachelor’s Degree</w:t>
            </w:r>
          </w:p>
        </w:tc>
        <w:tc>
          <w:tcPr>
            <w:tcW w:w="1549" w:type="dxa"/>
          </w:tcPr>
          <w:p w14:paraId="4F6644B0" w14:textId="3BA3CEE7" w:rsidR="00D04E98" w:rsidRPr="00A05E54" w:rsidRDefault="00D04E98" w:rsidP="00D04E98">
            <w:pPr>
              <w:jc w:val="center"/>
            </w:pPr>
            <w:r w:rsidRPr="00A05E54">
              <w:t>9.4%</w:t>
            </w:r>
          </w:p>
        </w:tc>
      </w:tr>
      <w:tr w:rsidR="00D04E98" w:rsidRPr="00A05E54" w14:paraId="4A410241"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1D5199EE" w14:textId="3589E34F" w:rsidR="00D04E98" w:rsidRPr="00A05E54" w:rsidRDefault="00D04E98" w:rsidP="00D04E98">
            <w:r w:rsidRPr="00A05E54">
              <w:t>Graduate Degree or Higher</w:t>
            </w:r>
          </w:p>
        </w:tc>
        <w:tc>
          <w:tcPr>
            <w:tcW w:w="1549" w:type="dxa"/>
          </w:tcPr>
          <w:p w14:paraId="5E8AFEA0" w14:textId="16454525" w:rsidR="00D04E98" w:rsidRPr="00A05E54" w:rsidRDefault="00D04E98" w:rsidP="00D04E98">
            <w:pPr>
              <w:jc w:val="center"/>
            </w:pPr>
            <w:r w:rsidRPr="00A05E54">
              <w:t>5.5%</w:t>
            </w:r>
          </w:p>
        </w:tc>
      </w:tr>
      <w:tr w:rsidR="006F668E" w:rsidRPr="00A05E54" w14:paraId="2AE8A176" w14:textId="77777777" w:rsidTr="005C7501">
        <w:trPr>
          <w:cnfStyle w:val="000000010000" w:firstRow="0" w:lastRow="0" w:firstColumn="0" w:lastColumn="0" w:oddVBand="0" w:evenVBand="0" w:oddHBand="0" w:evenHBand="1" w:firstRowFirstColumn="0" w:firstRowLastColumn="0" w:lastRowFirstColumn="0" w:lastRowLastColumn="0"/>
          <w:trHeight w:val="144"/>
        </w:trPr>
        <w:tc>
          <w:tcPr>
            <w:tcW w:w="4665" w:type="dxa"/>
            <w:gridSpan w:val="2"/>
            <w:shd w:val="clear" w:color="auto" w:fill="auto"/>
          </w:tcPr>
          <w:p w14:paraId="4E1C334B" w14:textId="45AC3AAC" w:rsidR="006F668E" w:rsidRPr="00A05E54" w:rsidRDefault="00766F4B" w:rsidP="005C7501">
            <w:pPr>
              <w:rPr>
                <w:i/>
                <w:iCs/>
                <w:sz w:val="16"/>
                <w:szCs w:val="16"/>
              </w:rPr>
            </w:pPr>
            <w:r w:rsidRPr="00A05E54">
              <w:rPr>
                <w:i/>
                <w:iCs/>
                <w:sz w:val="16"/>
                <w:szCs w:val="16"/>
              </w:rPr>
              <w:t>United States Census Bureau, American Community Survey</w:t>
            </w:r>
          </w:p>
        </w:tc>
      </w:tr>
    </w:tbl>
    <w:p w14:paraId="6E2EEF56" w14:textId="77777777" w:rsidR="0045609E" w:rsidRPr="00A05E54" w:rsidRDefault="0045609E">
      <w:pPr>
        <w:rPr>
          <w:color w:val="1F3864" w:themeColor="accent1" w:themeShade="80"/>
        </w:rPr>
      </w:pPr>
    </w:p>
    <w:p w14:paraId="008A2F4E" w14:textId="783402A4" w:rsidR="00854AD8" w:rsidRPr="00A05E54" w:rsidRDefault="00DD311C">
      <w:pPr>
        <w:rPr>
          <w:color w:val="1F3864" w:themeColor="accent1" w:themeShade="80"/>
        </w:rPr>
      </w:pPr>
      <w:r w:rsidRPr="00A05E54">
        <w:rPr>
          <w:color w:val="1F3864" w:themeColor="accent1" w:themeShade="80"/>
        </w:rPr>
        <w:t>More than 5</w:t>
      </w:r>
      <w:r w:rsidR="00D04E98" w:rsidRPr="00A05E54">
        <w:rPr>
          <w:color w:val="1F3864" w:themeColor="accent1" w:themeShade="80"/>
        </w:rPr>
        <w:t>4</w:t>
      </w:r>
      <w:r w:rsidRPr="00A05E54">
        <w:rPr>
          <w:color w:val="1F3864" w:themeColor="accent1" w:themeShade="80"/>
        </w:rPr>
        <w:t xml:space="preserve">% of the population in the </w:t>
      </w:r>
      <w:r w:rsidR="00362B67" w:rsidRPr="00A05E54">
        <w:rPr>
          <w:color w:val="1F3864" w:themeColor="accent1" w:themeShade="80"/>
        </w:rPr>
        <w:t>Region K</w:t>
      </w:r>
      <w:r w:rsidRPr="00A05E54">
        <w:rPr>
          <w:color w:val="1F3864" w:themeColor="accent1" w:themeShade="80"/>
        </w:rPr>
        <w:t xml:space="preserve">as either a high </w:t>
      </w:r>
      <w:r w:rsidR="00F75EC2" w:rsidRPr="00A05E54">
        <w:rPr>
          <w:color w:val="1F3864" w:themeColor="accent1" w:themeShade="80"/>
        </w:rPr>
        <w:t xml:space="preserve">school diploma and no college experience or some college experience and no degree. </w:t>
      </w:r>
    </w:p>
    <w:p w14:paraId="7F518635" w14:textId="7FED6FE3" w:rsidR="00854AD8" w:rsidRDefault="00056FCB">
      <w:pPr>
        <w:rPr>
          <w:color w:val="1F3864" w:themeColor="accent1" w:themeShade="80"/>
        </w:rPr>
      </w:pPr>
      <w:r w:rsidRPr="00A05E54">
        <w:rPr>
          <w:color w:val="1F3864" w:themeColor="accent1" w:themeShade="80"/>
        </w:rPr>
        <w:t>The percentage who hold a bachelor’s deg</w:t>
      </w:r>
      <w:r w:rsidR="00E61B26" w:rsidRPr="00A05E54">
        <w:rPr>
          <w:color w:val="1F3864" w:themeColor="accent1" w:themeShade="80"/>
        </w:rPr>
        <w:t>ree or higher (</w:t>
      </w:r>
      <w:r w:rsidR="00A05E54" w:rsidRPr="00A05E54">
        <w:rPr>
          <w:color w:val="1F3864" w:themeColor="accent1" w:themeShade="80"/>
        </w:rPr>
        <w:t>14.9</w:t>
      </w:r>
      <w:r w:rsidR="00E61B26" w:rsidRPr="00A05E54">
        <w:rPr>
          <w:color w:val="1F3864" w:themeColor="accent1" w:themeShade="80"/>
        </w:rPr>
        <w:t xml:space="preserve">%) is significantly lower than the national average of </w:t>
      </w:r>
      <w:r w:rsidR="00A00349" w:rsidRPr="00A05E54">
        <w:rPr>
          <w:color w:val="1F3864" w:themeColor="accent1" w:themeShade="80"/>
        </w:rPr>
        <w:t>30.9%.</w:t>
      </w:r>
    </w:p>
    <w:p w14:paraId="2C8D32FB" w14:textId="77777777" w:rsidR="00854AD8" w:rsidRDefault="00854AD8">
      <w:pPr>
        <w:rPr>
          <w:color w:val="1F3864" w:themeColor="accent1" w:themeShade="80"/>
        </w:rPr>
      </w:pPr>
    </w:p>
    <w:p w14:paraId="7C556894" w14:textId="77777777" w:rsidR="00854AD8" w:rsidRDefault="00854AD8">
      <w:pPr>
        <w:rPr>
          <w:color w:val="1F3864" w:themeColor="accent1" w:themeShade="80"/>
        </w:rPr>
      </w:pPr>
    </w:p>
    <w:p w14:paraId="5AA94D73" w14:textId="264C8AF2" w:rsidR="0045609E" w:rsidRDefault="0045609E">
      <w:pPr>
        <w:rPr>
          <w:rFonts w:cstheme="minorHAnsi"/>
          <w:b/>
          <w:bCs/>
          <w:color w:val="1F3864" w:themeColor="accent1" w:themeShade="80"/>
          <w:sz w:val="28"/>
          <w:szCs w:val="28"/>
        </w:rPr>
      </w:pPr>
      <w:r>
        <w:rPr>
          <w:color w:val="1F3864" w:themeColor="accent1" w:themeShade="80"/>
        </w:rPr>
        <w:br w:type="page"/>
      </w:r>
    </w:p>
    <w:p w14:paraId="31DE740C" w14:textId="5F765BB6" w:rsidR="009C3C97" w:rsidRPr="00DC0B82" w:rsidRDefault="009C3C97" w:rsidP="003359FF">
      <w:pPr>
        <w:pStyle w:val="SectionHeader"/>
        <w:rPr>
          <w:color w:val="1F3864" w:themeColor="accent1" w:themeShade="80"/>
        </w:rPr>
      </w:pPr>
      <w:r w:rsidRPr="00DC0B82">
        <w:rPr>
          <w:color w:val="1F3864" w:themeColor="accent1" w:themeShade="80"/>
        </w:rPr>
        <w:lastRenderedPageBreak/>
        <w:t>The Employers</w:t>
      </w:r>
    </w:p>
    <w:p w14:paraId="0B99F53A" w14:textId="539E8D6F"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362B67">
        <w:rPr>
          <w:color w:val="1F3864" w:themeColor="accent1" w:themeShade="80"/>
        </w:rPr>
        <w:t>Region K</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14:paraId="04A4BDEF" w14:textId="36D29F3E" w:rsidR="00DD5430" w:rsidRDefault="00DD5430" w:rsidP="0048436F">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14:paraId="2559335D" w14:textId="01910C8B" w:rsidR="00E26AFC" w:rsidRPr="00DC0B82" w:rsidRDefault="00084A57" w:rsidP="00F95EE3">
      <w:pPr>
        <w:rPr>
          <w:color w:val="1F3864" w:themeColor="accent1" w:themeShade="80"/>
        </w:rPr>
      </w:pPr>
      <w:r>
        <w:rPr>
          <w:noProof/>
        </w:rPr>
        <w:drawing>
          <wp:inline distT="0" distB="0" distL="0" distR="0" wp14:anchorId="349AF0A3" wp14:editId="3A447964">
            <wp:extent cx="6018530" cy="4655127"/>
            <wp:effectExtent l="0" t="0" r="1270" b="0"/>
            <wp:docPr id="1" name="Chart 1">
              <a:extLst xmlns:a="http://schemas.openxmlformats.org/drawingml/2006/main">
                <a:ext uri="{FF2B5EF4-FFF2-40B4-BE49-F238E27FC236}">
                  <a16:creationId xmlns:a16="http://schemas.microsoft.com/office/drawing/2014/main" id="{6AD37C24-4FBE-462F-9DF8-2E271E40B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593B78" w14:textId="77777777" w:rsidR="0048436F" w:rsidRDefault="0048436F">
      <w:pPr>
        <w:rPr>
          <w:b/>
          <w:bCs/>
          <w:color w:val="1F3864" w:themeColor="accent1" w:themeShade="80"/>
          <w:sz w:val="20"/>
          <w:szCs w:val="20"/>
        </w:rPr>
      </w:pPr>
      <w:r>
        <w:rPr>
          <w:b/>
          <w:bCs/>
          <w:color w:val="1F3864" w:themeColor="accent1" w:themeShade="80"/>
          <w:sz w:val="20"/>
          <w:szCs w:val="20"/>
        </w:rPr>
        <w:br w:type="page"/>
      </w:r>
    </w:p>
    <w:p w14:paraId="4C933820" w14:textId="5254C6BE"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lastRenderedPageBreak/>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362B67">
        <w:rPr>
          <w:b/>
          <w:bCs/>
          <w:color w:val="1F3864" w:themeColor="accent1" w:themeShade="80"/>
          <w:sz w:val="20"/>
          <w:szCs w:val="20"/>
        </w:rPr>
        <w:t>Region K</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9"/>
        <w:gridCol w:w="5463"/>
        <w:gridCol w:w="1152"/>
        <w:gridCol w:w="1294"/>
        <w:gridCol w:w="1162"/>
      </w:tblGrid>
      <w:tr w:rsidR="00DC0B82" w:rsidRPr="00DC0B82" w14:paraId="1B9526E1" w14:textId="77777777" w:rsidTr="00E76AD7">
        <w:trPr>
          <w:trHeight w:val="374"/>
        </w:trPr>
        <w:tc>
          <w:tcPr>
            <w:tcW w:w="5722" w:type="dxa"/>
            <w:gridSpan w:val="2"/>
            <w:shd w:val="clear" w:color="auto" w:fill="1F3864" w:themeFill="accent1" w:themeFillShade="80"/>
            <w:vAlign w:val="center"/>
          </w:tcPr>
          <w:p w14:paraId="4FD3593E" w14:textId="6DB915DD" w:rsidR="00070A31" w:rsidRPr="005F7AE7" w:rsidRDefault="00070A31" w:rsidP="00CE7D75">
            <w:pPr>
              <w:rPr>
                <w:b/>
                <w:bCs/>
                <w:color w:val="FFFFFF" w:themeColor="background1"/>
                <w:sz w:val="20"/>
                <w:szCs w:val="20"/>
              </w:rPr>
            </w:pPr>
            <w:bookmarkStart w:id="1"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14:paraId="7A137B02" w14:textId="0A2AE30D"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14:paraId="5862F39C" w14:textId="591C27C0"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14:paraId="6728997C" w14:textId="198ACCC5"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1"/>
      <w:tr w:rsidR="00DC0B82" w:rsidRPr="00DC0B82" w14:paraId="00E80D08" w14:textId="77777777" w:rsidTr="00E76AD7">
        <w:trPr>
          <w:trHeight w:val="374"/>
        </w:trPr>
        <w:tc>
          <w:tcPr>
            <w:tcW w:w="9330" w:type="dxa"/>
            <w:gridSpan w:val="5"/>
            <w:shd w:val="clear" w:color="auto" w:fill="D9D9D9" w:themeFill="background1" w:themeFillShade="D9"/>
            <w:vAlign w:val="center"/>
          </w:tcPr>
          <w:p w14:paraId="121313B7" w14:textId="7ECD66F2" w:rsidR="00CE7D75" w:rsidRPr="00DC0B82" w:rsidRDefault="00BF6B67" w:rsidP="00CE7D75">
            <w:pPr>
              <w:rPr>
                <w:b/>
                <w:bCs/>
                <w:color w:val="1F3864" w:themeColor="accent1" w:themeShade="80"/>
                <w:sz w:val="20"/>
                <w:szCs w:val="20"/>
              </w:rPr>
            </w:pPr>
            <w:r>
              <w:rPr>
                <w:b/>
                <w:bCs/>
                <w:color w:val="1F3864" w:themeColor="accent1" w:themeShade="80"/>
                <w:sz w:val="20"/>
                <w:szCs w:val="20"/>
              </w:rPr>
              <w:t>Mining, Quarrying and Oil and Gas Extraction</w:t>
            </w:r>
          </w:p>
        </w:tc>
      </w:tr>
      <w:tr w:rsidR="004258C5" w:rsidRPr="00DC0B82" w14:paraId="0B9881B6" w14:textId="77777777" w:rsidTr="004258C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1488C33" w14:textId="77777777" w:rsidR="004258C5" w:rsidRPr="00DC0B82" w:rsidRDefault="004258C5" w:rsidP="004258C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376562" w14:textId="1863BA08" w:rsidR="004258C5" w:rsidRPr="004258C5" w:rsidRDefault="004258C5" w:rsidP="004258C5">
            <w:pPr>
              <w:rPr>
                <w:color w:val="1F3864" w:themeColor="accent1" w:themeShade="80"/>
                <w:sz w:val="20"/>
                <w:szCs w:val="20"/>
              </w:rPr>
            </w:pPr>
            <w:r w:rsidRPr="004258C5">
              <w:rPr>
                <w:color w:val="1F3864" w:themeColor="accent1" w:themeShade="80"/>
                <w:sz w:val="20"/>
                <w:szCs w:val="20"/>
              </w:rPr>
              <w:t>Support Activities for Mining</w:t>
            </w:r>
          </w:p>
        </w:tc>
        <w:tc>
          <w:tcPr>
            <w:tcW w:w="1152" w:type="dxa"/>
            <w:tcBorders>
              <w:left w:val="single" w:sz="12" w:space="0" w:color="FFFFFF" w:themeColor="background1"/>
            </w:tcBorders>
            <w:shd w:val="clear" w:color="auto" w:fill="F2F2F2" w:themeFill="background1" w:themeFillShade="F2"/>
            <w:vAlign w:val="center"/>
          </w:tcPr>
          <w:p w14:paraId="63393246" w14:textId="44E484F8"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12,703</w:t>
            </w:r>
          </w:p>
        </w:tc>
        <w:tc>
          <w:tcPr>
            <w:tcW w:w="1294" w:type="dxa"/>
            <w:shd w:val="clear" w:color="auto" w:fill="F2F2F2" w:themeFill="background1" w:themeFillShade="F2"/>
            <w:vAlign w:val="center"/>
          </w:tcPr>
          <w:p w14:paraId="244A80D2" w14:textId="0DCE038D"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$72,146</w:t>
            </w:r>
          </w:p>
        </w:tc>
        <w:tc>
          <w:tcPr>
            <w:tcW w:w="1162" w:type="dxa"/>
            <w:shd w:val="clear" w:color="auto" w:fill="F2F2F2" w:themeFill="background1" w:themeFillShade="F2"/>
            <w:vAlign w:val="center"/>
          </w:tcPr>
          <w:p w14:paraId="593CC683" w14:textId="336AE974"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63.21</w:t>
            </w:r>
          </w:p>
        </w:tc>
      </w:tr>
      <w:tr w:rsidR="004258C5" w:rsidRPr="00DC0B82" w14:paraId="5B14363C" w14:textId="77777777" w:rsidTr="004258C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4B4C8BA" w14:textId="77777777" w:rsidR="004258C5" w:rsidRPr="00DC0B82" w:rsidRDefault="004258C5" w:rsidP="004258C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858ED1" w14:textId="278AC795" w:rsidR="004258C5" w:rsidRPr="004258C5" w:rsidRDefault="004258C5" w:rsidP="004258C5">
            <w:pPr>
              <w:rPr>
                <w:color w:val="1F3864" w:themeColor="accent1" w:themeShade="80"/>
                <w:sz w:val="20"/>
                <w:szCs w:val="20"/>
              </w:rPr>
            </w:pPr>
            <w:r w:rsidRPr="004258C5">
              <w:rPr>
                <w:color w:val="1F3864" w:themeColor="accent1" w:themeShade="80"/>
                <w:sz w:val="20"/>
                <w:szCs w:val="20"/>
              </w:rPr>
              <w:t>Crude Petroleum Extraction</w:t>
            </w:r>
          </w:p>
        </w:tc>
        <w:tc>
          <w:tcPr>
            <w:tcW w:w="1152" w:type="dxa"/>
            <w:tcBorders>
              <w:left w:val="single" w:sz="12" w:space="0" w:color="FFFFFF" w:themeColor="background1"/>
            </w:tcBorders>
            <w:shd w:val="clear" w:color="auto" w:fill="F2F2F2" w:themeFill="background1" w:themeFillShade="F2"/>
            <w:vAlign w:val="center"/>
          </w:tcPr>
          <w:p w14:paraId="5CC4BC85" w14:textId="12175AB3"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2,401</w:t>
            </w:r>
          </w:p>
        </w:tc>
        <w:tc>
          <w:tcPr>
            <w:tcW w:w="1294" w:type="dxa"/>
            <w:shd w:val="clear" w:color="auto" w:fill="F2F2F2" w:themeFill="background1" w:themeFillShade="F2"/>
            <w:vAlign w:val="center"/>
          </w:tcPr>
          <w:p w14:paraId="028116EF" w14:textId="24FF4804"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$124,470</w:t>
            </w:r>
          </w:p>
        </w:tc>
        <w:tc>
          <w:tcPr>
            <w:tcW w:w="1162" w:type="dxa"/>
            <w:shd w:val="clear" w:color="auto" w:fill="F2F2F2" w:themeFill="background1" w:themeFillShade="F2"/>
            <w:vAlign w:val="center"/>
          </w:tcPr>
          <w:p w14:paraId="2D596F6B" w14:textId="707A83C3"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40.05</w:t>
            </w:r>
          </w:p>
        </w:tc>
      </w:tr>
      <w:tr w:rsidR="004258C5" w:rsidRPr="00DC0B82" w14:paraId="78BE7828" w14:textId="77777777" w:rsidTr="004258C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1718EE3" w14:textId="77777777" w:rsidR="004258C5" w:rsidRPr="00DC0B82" w:rsidRDefault="004258C5" w:rsidP="004258C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83744D" w14:textId="271DC687" w:rsidR="004258C5" w:rsidRPr="004258C5" w:rsidRDefault="004258C5" w:rsidP="004258C5">
            <w:pPr>
              <w:rPr>
                <w:color w:val="1F3864" w:themeColor="accent1" w:themeShade="80"/>
                <w:sz w:val="20"/>
                <w:szCs w:val="20"/>
              </w:rPr>
            </w:pPr>
            <w:r w:rsidRPr="004258C5">
              <w:rPr>
                <w:color w:val="1F3864" w:themeColor="accent1" w:themeShade="80"/>
                <w:sz w:val="20"/>
                <w:szCs w:val="20"/>
              </w:rPr>
              <w:t>Other Nonmetallic Mineral Mining and Quarrying</w:t>
            </w:r>
          </w:p>
        </w:tc>
        <w:tc>
          <w:tcPr>
            <w:tcW w:w="1152" w:type="dxa"/>
            <w:tcBorders>
              <w:left w:val="single" w:sz="12" w:space="0" w:color="FFFFFF" w:themeColor="background1"/>
            </w:tcBorders>
            <w:shd w:val="clear" w:color="auto" w:fill="F2F2F2" w:themeFill="background1" w:themeFillShade="F2"/>
            <w:vAlign w:val="center"/>
          </w:tcPr>
          <w:p w14:paraId="0A11A603" w14:textId="3C55F818"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742</w:t>
            </w:r>
          </w:p>
        </w:tc>
        <w:tc>
          <w:tcPr>
            <w:tcW w:w="1294" w:type="dxa"/>
            <w:shd w:val="clear" w:color="auto" w:fill="F2F2F2" w:themeFill="background1" w:themeFillShade="F2"/>
            <w:vAlign w:val="center"/>
          </w:tcPr>
          <w:p w14:paraId="621A7444" w14:textId="491B7C65"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$88,066</w:t>
            </w:r>
          </w:p>
        </w:tc>
        <w:tc>
          <w:tcPr>
            <w:tcW w:w="1162" w:type="dxa"/>
            <w:shd w:val="clear" w:color="auto" w:fill="F2F2F2" w:themeFill="background1" w:themeFillShade="F2"/>
            <w:vAlign w:val="center"/>
          </w:tcPr>
          <w:p w14:paraId="2BEB30DE" w14:textId="3E801A10"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109.38</w:t>
            </w:r>
          </w:p>
        </w:tc>
      </w:tr>
      <w:tr w:rsidR="004258C5" w:rsidRPr="00DC0B82" w14:paraId="26FDD46D" w14:textId="77777777" w:rsidTr="004258C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E14899F" w14:textId="77777777" w:rsidR="004258C5" w:rsidRPr="00DC0B82" w:rsidRDefault="004258C5" w:rsidP="004258C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F0729A" w14:textId="5374BCD1" w:rsidR="004258C5" w:rsidRPr="004258C5" w:rsidRDefault="004258C5" w:rsidP="004258C5">
            <w:pPr>
              <w:rPr>
                <w:color w:val="1F3864" w:themeColor="accent1" w:themeShade="80"/>
                <w:sz w:val="20"/>
                <w:szCs w:val="20"/>
              </w:rPr>
            </w:pPr>
            <w:r w:rsidRPr="004258C5">
              <w:rPr>
                <w:color w:val="1F3864" w:themeColor="accent1" w:themeShade="80"/>
                <w:sz w:val="20"/>
                <w:szCs w:val="20"/>
              </w:rPr>
              <w:t>Natural Gas Extraction</w:t>
            </w:r>
          </w:p>
        </w:tc>
        <w:tc>
          <w:tcPr>
            <w:tcW w:w="1152" w:type="dxa"/>
            <w:tcBorders>
              <w:left w:val="single" w:sz="12" w:space="0" w:color="FFFFFF" w:themeColor="background1"/>
            </w:tcBorders>
            <w:shd w:val="clear" w:color="auto" w:fill="F2F2F2" w:themeFill="background1" w:themeFillShade="F2"/>
            <w:vAlign w:val="center"/>
          </w:tcPr>
          <w:p w14:paraId="07694F9F" w14:textId="407C7212"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371</w:t>
            </w:r>
          </w:p>
        </w:tc>
        <w:tc>
          <w:tcPr>
            <w:tcW w:w="1294" w:type="dxa"/>
            <w:shd w:val="clear" w:color="auto" w:fill="F2F2F2" w:themeFill="background1" w:themeFillShade="F2"/>
            <w:vAlign w:val="center"/>
          </w:tcPr>
          <w:p w14:paraId="6E2039C9" w14:textId="0130F5B5"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$125,543</w:t>
            </w:r>
          </w:p>
        </w:tc>
        <w:tc>
          <w:tcPr>
            <w:tcW w:w="1162" w:type="dxa"/>
            <w:shd w:val="clear" w:color="auto" w:fill="F2F2F2" w:themeFill="background1" w:themeFillShade="F2"/>
            <w:vAlign w:val="center"/>
          </w:tcPr>
          <w:p w14:paraId="6555C89B" w14:textId="4E4EDA13" w:rsidR="004258C5" w:rsidRPr="004258C5" w:rsidRDefault="004258C5" w:rsidP="004258C5">
            <w:pPr>
              <w:jc w:val="center"/>
              <w:rPr>
                <w:color w:val="1F3864" w:themeColor="accent1" w:themeShade="80"/>
                <w:sz w:val="20"/>
                <w:szCs w:val="20"/>
              </w:rPr>
            </w:pPr>
            <w:r w:rsidRPr="004258C5">
              <w:rPr>
                <w:color w:val="1F3864" w:themeColor="accent1" w:themeShade="80"/>
                <w:sz w:val="20"/>
                <w:szCs w:val="20"/>
              </w:rPr>
              <w:t>17.00</w:t>
            </w:r>
          </w:p>
        </w:tc>
      </w:tr>
      <w:tr w:rsidR="002D1B9C" w:rsidRPr="00DC0B82" w14:paraId="630D3418" w14:textId="77777777" w:rsidTr="00E76AD7">
        <w:trPr>
          <w:trHeight w:val="374"/>
        </w:trPr>
        <w:tc>
          <w:tcPr>
            <w:tcW w:w="9330" w:type="dxa"/>
            <w:gridSpan w:val="5"/>
            <w:shd w:val="clear" w:color="auto" w:fill="D9D9D9" w:themeFill="background1" w:themeFillShade="D9"/>
            <w:vAlign w:val="center"/>
          </w:tcPr>
          <w:p w14:paraId="63F903A1" w14:textId="43450615" w:rsidR="002D1B9C" w:rsidRPr="00DC0B82" w:rsidRDefault="00BF6B67" w:rsidP="002D1B9C">
            <w:pPr>
              <w:rPr>
                <w:b/>
                <w:bCs/>
                <w:color w:val="1F3864" w:themeColor="accent1" w:themeShade="80"/>
                <w:sz w:val="20"/>
                <w:szCs w:val="20"/>
              </w:rPr>
            </w:pPr>
            <w:r>
              <w:rPr>
                <w:b/>
                <w:bCs/>
                <w:color w:val="1F3864" w:themeColor="accent1" w:themeShade="80"/>
                <w:sz w:val="20"/>
                <w:szCs w:val="20"/>
              </w:rPr>
              <w:t>Government</w:t>
            </w:r>
          </w:p>
        </w:tc>
      </w:tr>
      <w:tr w:rsidR="00CF45E3" w:rsidRPr="00DC0B82" w14:paraId="7C6E4143" w14:textId="77777777" w:rsidTr="0007366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C94592F" w14:textId="77777777" w:rsidR="00CF45E3" w:rsidRPr="00DC0B82" w:rsidRDefault="00CF45E3" w:rsidP="00CF45E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2E1919" w14:textId="7E0C6261" w:rsidR="00CF45E3" w:rsidRPr="00073668" w:rsidRDefault="00CF45E3" w:rsidP="00073668">
            <w:pPr>
              <w:rPr>
                <w:color w:val="1F3864" w:themeColor="accent1" w:themeShade="80"/>
                <w:sz w:val="20"/>
                <w:szCs w:val="20"/>
              </w:rPr>
            </w:pPr>
            <w:r w:rsidRPr="00073668">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14:paraId="2D859053" w14:textId="3C271701"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5,368</w:t>
            </w:r>
          </w:p>
        </w:tc>
        <w:tc>
          <w:tcPr>
            <w:tcW w:w="1294" w:type="dxa"/>
            <w:shd w:val="clear" w:color="auto" w:fill="F2F2F2" w:themeFill="background1" w:themeFillShade="F2"/>
            <w:vAlign w:val="center"/>
          </w:tcPr>
          <w:p w14:paraId="77FE9B7D" w14:textId="42AA4D44"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$41,500</w:t>
            </w:r>
          </w:p>
        </w:tc>
        <w:tc>
          <w:tcPr>
            <w:tcW w:w="1162" w:type="dxa"/>
            <w:shd w:val="clear" w:color="auto" w:fill="F2F2F2" w:themeFill="background1" w:themeFillShade="F2"/>
            <w:vAlign w:val="center"/>
          </w:tcPr>
          <w:p w14:paraId="7D9FF45B" w14:textId="1A63039F"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1.18</w:t>
            </w:r>
          </w:p>
        </w:tc>
      </w:tr>
      <w:tr w:rsidR="00CF45E3" w:rsidRPr="00DC0B82" w14:paraId="0B654F7E" w14:textId="77777777" w:rsidTr="0007366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CCAB16F" w14:textId="77777777" w:rsidR="00CF45E3" w:rsidRPr="00DC0B82" w:rsidRDefault="00CF45E3" w:rsidP="00CF45E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05C02B" w14:textId="638E9D09" w:rsidR="00CF45E3" w:rsidRPr="00073668" w:rsidRDefault="00CF45E3" w:rsidP="00073668">
            <w:pPr>
              <w:rPr>
                <w:color w:val="1F3864" w:themeColor="accent1" w:themeShade="80"/>
                <w:sz w:val="20"/>
                <w:szCs w:val="20"/>
              </w:rPr>
            </w:pPr>
            <w:r w:rsidRPr="00073668">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14:paraId="32AA3173" w14:textId="712B5DE6"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3,388</w:t>
            </w:r>
          </w:p>
        </w:tc>
        <w:tc>
          <w:tcPr>
            <w:tcW w:w="1294" w:type="dxa"/>
            <w:shd w:val="clear" w:color="auto" w:fill="F2F2F2" w:themeFill="background1" w:themeFillShade="F2"/>
            <w:vAlign w:val="center"/>
          </w:tcPr>
          <w:p w14:paraId="4637DE1F" w14:textId="27BE3585"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$51,419</w:t>
            </w:r>
          </w:p>
        </w:tc>
        <w:tc>
          <w:tcPr>
            <w:tcW w:w="1162" w:type="dxa"/>
            <w:shd w:val="clear" w:color="auto" w:fill="F2F2F2" w:themeFill="background1" w:themeFillShade="F2"/>
            <w:vAlign w:val="center"/>
          </w:tcPr>
          <w:p w14:paraId="685120D4" w14:textId="4717F79F"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1.03</w:t>
            </w:r>
          </w:p>
        </w:tc>
      </w:tr>
      <w:tr w:rsidR="00CF45E3" w:rsidRPr="00DC0B82" w14:paraId="6E05703B" w14:textId="77777777" w:rsidTr="0007366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CD7CA6F" w14:textId="77777777" w:rsidR="00CF45E3" w:rsidRPr="00DC0B82" w:rsidRDefault="00CF45E3" w:rsidP="00CF45E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7DCAC2" w14:textId="7D837376" w:rsidR="00CF45E3" w:rsidRPr="00073668" w:rsidRDefault="00CF45E3" w:rsidP="00073668">
            <w:pPr>
              <w:rPr>
                <w:color w:val="1F3864" w:themeColor="accent1" w:themeShade="80"/>
                <w:sz w:val="20"/>
                <w:szCs w:val="20"/>
              </w:rPr>
            </w:pPr>
            <w:r w:rsidRPr="00073668">
              <w:rPr>
                <w:color w:val="1F3864" w:themeColor="accent1" w:themeShade="80"/>
                <w:sz w:val="20"/>
                <w:szCs w:val="20"/>
              </w:rPr>
              <w:t>State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14:paraId="7DD8446C" w14:textId="36F17ADE"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1,146</w:t>
            </w:r>
          </w:p>
        </w:tc>
        <w:tc>
          <w:tcPr>
            <w:tcW w:w="1294" w:type="dxa"/>
            <w:shd w:val="clear" w:color="auto" w:fill="F2F2F2" w:themeFill="background1" w:themeFillShade="F2"/>
            <w:vAlign w:val="center"/>
          </w:tcPr>
          <w:p w14:paraId="6CC5DC2B" w14:textId="69035A02"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$49,644</w:t>
            </w:r>
          </w:p>
        </w:tc>
        <w:tc>
          <w:tcPr>
            <w:tcW w:w="1162" w:type="dxa"/>
            <w:shd w:val="clear" w:color="auto" w:fill="F2F2F2" w:themeFill="background1" w:themeFillShade="F2"/>
            <w:vAlign w:val="center"/>
          </w:tcPr>
          <w:p w14:paraId="7D9C3E0D" w14:textId="40A0E3E1"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0.88</w:t>
            </w:r>
          </w:p>
        </w:tc>
      </w:tr>
      <w:tr w:rsidR="00CF45E3" w:rsidRPr="00DC0B82" w14:paraId="15604F9F" w14:textId="77777777" w:rsidTr="0007366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1AF7CD8" w14:textId="77777777" w:rsidR="00CF45E3" w:rsidRPr="00DC0B82" w:rsidRDefault="00CF45E3" w:rsidP="00CF45E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555C96" w14:textId="775310D1" w:rsidR="00CF45E3" w:rsidRPr="00073668" w:rsidRDefault="00CF45E3" w:rsidP="00073668">
            <w:pPr>
              <w:rPr>
                <w:color w:val="1F3864" w:themeColor="accent1" w:themeShade="80"/>
                <w:sz w:val="20"/>
                <w:szCs w:val="20"/>
              </w:rPr>
            </w:pPr>
            <w:r w:rsidRPr="00073668">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14:paraId="79CDB277" w14:textId="48B91936"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935</w:t>
            </w:r>
          </w:p>
        </w:tc>
        <w:tc>
          <w:tcPr>
            <w:tcW w:w="1294" w:type="dxa"/>
            <w:shd w:val="clear" w:color="auto" w:fill="F2F2F2" w:themeFill="background1" w:themeFillShade="F2"/>
            <w:vAlign w:val="center"/>
          </w:tcPr>
          <w:p w14:paraId="63448679" w14:textId="00090D0E"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$35,406</w:t>
            </w:r>
          </w:p>
        </w:tc>
        <w:tc>
          <w:tcPr>
            <w:tcW w:w="1162" w:type="dxa"/>
            <w:shd w:val="clear" w:color="auto" w:fill="F2F2F2" w:themeFill="background1" w:themeFillShade="F2"/>
            <w:vAlign w:val="center"/>
          </w:tcPr>
          <w:p w14:paraId="56E7CAEA" w14:textId="76467CCB" w:rsidR="00CF45E3" w:rsidRPr="00073668" w:rsidRDefault="00CF45E3" w:rsidP="00073668">
            <w:pPr>
              <w:jc w:val="center"/>
              <w:rPr>
                <w:color w:val="1F3864" w:themeColor="accent1" w:themeShade="80"/>
                <w:sz w:val="20"/>
                <w:szCs w:val="20"/>
              </w:rPr>
            </w:pPr>
            <w:r w:rsidRPr="00073668">
              <w:rPr>
                <w:color w:val="1F3864" w:themeColor="accent1" w:themeShade="80"/>
                <w:sz w:val="20"/>
                <w:szCs w:val="20"/>
              </w:rPr>
              <w:t>0.59</w:t>
            </w:r>
          </w:p>
        </w:tc>
      </w:tr>
      <w:tr w:rsidR="002D1B9C" w:rsidRPr="00DC0B82" w14:paraId="016F5121" w14:textId="77777777" w:rsidTr="00C738C8">
        <w:trPr>
          <w:trHeight w:val="432"/>
        </w:trPr>
        <w:tc>
          <w:tcPr>
            <w:tcW w:w="9330" w:type="dxa"/>
            <w:gridSpan w:val="5"/>
            <w:shd w:val="clear" w:color="auto" w:fill="D9D9D9" w:themeFill="background1" w:themeFillShade="D9"/>
            <w:vAlign w:val="center"/>
          </w:tcPr>
          <w:p w14:paraId="0243E330" w14:textId="394856AC" w:rsidR="002D1B9C" w:rsidRPr="00DC0B82" w:rsidRDefault="00BF6B67" w:rsidP="002D1B9C">
            <w:pPr>
              <w:rPr>
                <w:b/>
                <w:bCs/>
                <w:color w:val="1F3864" w:themeColor="accent1" w:themeShade="80"/>
                <w:sz w:val="20"/>
                <w:szCs w:val="20"/>
              </w:rPr>
            </w:pPr>
            <w:r>
              <w:rPr>
                <w:b/>
                <w:bCs/>
                <w:color w:val="1F3864" w:themeColor="accent1" w:themeShade="80"/>
                <w:sz w:val="20"/>
                <w:szCs w:val="20"/>
              </w:rPr>
              <w:t>Health Care and Social Assistance</w:t>
            </w:r>
          </w:p>
        </w:tc>
      </w:tr>
      <w:tr w:rsidR="00D7251E" w:rsidRPr="00DC0B82" w14:paraId="5FBBA9A4" w14:textId="77777777" w:rsidTr="00D7251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688044F" w14:textId="77777777" w:rsidR="00D7251E" w:rsidRPr="00DC0B82" w:rsidRDefault="00D7251E" w:rsidP="00D7251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1A0057" w14:textId="633D2D41" w:rsidR="00D7251E" w:rsidRPr="00D7251E" w:rsidRDefault="00D7251E" w:rsidP="00D7251E">
            <w:pPr>
              <w:rPr>
                <w:rFonts w:cstheme="minorHAnsi"/>
                <w:color w:val="1F3864" w:themeColor="accent1" w:themeShade="80"/>
                <w:sz w:val="20"/>
                <w:szCs w:val="20"/>
              </w:rPr>
            </w:pPr>
            <w:r w:rsidRPr="00D7251E">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14:paraId="3F8BF8C3" w14:textId="3CFE0548"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2,029</w:t>
            </w:r>
          </w:p>
        </w:tc>
        <w:tc>
          <w:tcPr>
            <w:tcW w:w="1294" w:type="dxa"/>
            <w:shd w:val="clear" w:color="auto" w:fill="F2F2F2" w:themeFill="background1" w:themeFillShade="F2"/>
            <w:vAlign w:val="center"/>
          </w:tcPr>
          <w:p w14:paraId="77D32941" w14:textId="781D7FDB"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$67,900</w:t>
            </w:r>
          </w:p>
        </w:tc>
        <w:tc>
          <w:tcPr>
            <w:tcW w:w="1162" w:type="dxa"/>
            <w:shd w:val="clear" w:color="auto" w:fill="F2F2F2" w:themeFill="background1" w:themeFillShade="F2"/>
            <w:vAlign w:val="center"/>
          </w:tcPr>
          <w:p w14:paraId="7AE28956" w14:textId="1EBEF98F"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0.75</w:t>
            </w:r>
          </w:p>
        </w:tc>
      </w:tr>
      <w:tr w:rsidR="00D7251E" w:rsidRPr="00DC0B82" w14:paraId="52EF60C1" w14:textId="77777777" w:rsidTr="00D7251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D67ED18" w14:textId="77777777" w:rsidR="00D7251E" w:rsidRPr="00DC0B82" w:rsidRDefault="00D7251E" w:rsidP="00D7251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FF7680" w14:textId="1F78A650" w:rsidR="00D7251E" w:rsidRPr="00D7251E" w:rsidRDefault="00D7251E" w:rsidP="00D7251E">
            <w:pPr>
              <w:rPr>
                <w:rFonts w:cstheme="minorHAnsi"/>
                <w:color w:val="1F3864" w:themeColor="accent1" w:themeShade="80"/>
                <w:sz w:val="20"/>
                <w:szCs w:val="20"/>
              </w:rPr>
            </w:pPr>
            <w:r w:rsidRPr="00D7251E">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14:paraId="217202F7" w14:textId="729109DA"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1,139</w:t>
            </w:r>
          </w:p>
        </w:tc>
        <w:tc>
          <w:tcPr>
            <w:tcW w:w="1294" w:type="dxa"/>
            <w:shd w:val="clear" w:color="auto" w:fill="F2F2F2" w:themeFill="background1" w:themeFillShade="F2"/>
            <w:vAlign w:val="center"/>
          </w:tcPr>
          <w:p w14:paraId="2DE877E0" w14:textId="4133D247"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$18,238</w:t>
            </w:r>
          </w:p>
        </w:tc>
        <w:tc>
          <w:tcPr>
            <w:tcW w:w="1162" w:type="dxa"/>
            <w:shd w:val="clear" w:color="auto" w:fill="F2F2F2" w:themeFill="background1" w:themeFillShade="F2"/>
            <w:vAlign w:val="center"/>
          </w:tcPr>
          <w:p w14:paraId="4A4BA46A" w14:textId="7C16BECA"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1.33</w:t>
            </w:r>
          </w:p>
        </w:tc>
      </w:tr>
      <w:tr w:rsidR="00D7251E" w:rsidRPr="00DC0B82" w14:paraId="0CBFABC9" w14:textId="77777777" w:rsidTr="00D7251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436A017F" w14:textId="77777777" w:rsidR="00D7251E" w:rsidRPr="00DC0B82" w:rsidRDefault="00D7251E" w:rsidP="00D7251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C835D5" w14:textId="0FA232CA" w:rsidR="00D7251E" w:rsidRPr="00D7251E" w:rsidRDefault="00D7251E" w:rsidP="00D7251E">
            <w:pPr>
              <w:rPr>
                <w:rFonts w:cstheme="minorHAnsi"/>
                <w:color w:val="1F3864" w:themeColor="accent1" w:themeShade="80"/>
                <w:sz w:val="20"/>
                <w:szCs w:val="20"/>
              </w:rPr>
            </w:pPr>
            <w:r w:rsidRPr="00D7251E">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14:paraId="1FC61E46" w14:textId="5C8315F8"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1,017</w:t>
            </w:r>
          </w:p>
        </w:tc>
        <w:tc>
          <w:tcPr>
            <w:tcW w:w="1294" w:type="dxa"/>
            <w:shd w:val="clear" w:color="auto" w:fill="F2F2F2" w:themeFill="background1" w:themeFillShade="F2"/>
            <w:vAlign w:val="center"/>
          </w:tcPr>
          <w:p w14:paraId="0E841A81" w14:textId="2BEEB9D7"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$18,208</w:t>
            </w:r>
          </w:p>
        </w:tc>
        <w:tc>
          <w:tcPr>
            <w:tcW w:w="1162" w:type="dxa"/>
            <w:shd w:val="clear" w:color="auto" w:fill="F2F2F2" w:themeFill="background1" w:themeFillShade="F2"/>
            <w:vAlign w:val="center"/>
          </w:tcPr>
          <w:p w14:paraId="7CF98DBE" w14:textId="005C326B"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0.91</w:t>
            </w:r>
          </w:p>
        </w:tc>
      </w:tr>
      <w:tr w:rsidR="00D7251E" w:rsidRPr="00DC0B82" w14:paraId="5930AF6C" w14:textId="77777777" w:rsidTr="00D7251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02DF7F1" w14:textId="77777777" w:rsidR="00D7251E" w:rsidRPr="00DC0B82" w:rsidRDefault="00D7251E" w:rsidP="00D7251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8D9BAF" w14:textId="6C06E705" w:rsidR="00D7251E" w:rsidRPr="00D7251E" w:rsidRDefault="00D7251E" w:rsidP="00D7251E">
            <w:pPr>
              <w:rPr>
                <w:rFonts w:cstheme="minorHAnsi"/>
                <w:color w:val="1F3864" w:themeColor="accent1" w:themeShade="80"/>
                <w:sz w:val="20"/>
                <w:szCs w:val="20"/>
              </w:rPr>
            </w:pPr>
            <w:r w:rsidRPr="00D7251E">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14:paraId="499A7F2F" w14:textId="5FD994D7"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915</w:t>
            </w:r>
          </w:p>
        </w:tc>
        <w:tc>
          <w:tcPr>
            <w:tcW w:w="1294" w:type="dxa"/>
            <w:shd w:val="clear" w:color="auto" w:fill="F2F2F2" w:themeFill="background1" w:themeFillShade="F2"/>
            <w:vAlign w:val="center"/>
          </w:tcPr>
          <w:p w14:paraId="470E1C98" w14:textId="392FE53B"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$66,256</w:t>
            </w:r>
          </w:p>
        </w:tc>
        <w:tc>
          <w:tcPr>
            <w:tcW w:w="1162" w:type="dxa"/>
            <w:shd w:val="clear" w:color="auto" w:fill="F2F2F2" w:themeFill="background1" w:themeFillShade="F2"/>
            <w:vAlign w:val="center"/>
          </w:tcPr>
          <w:p w14:paraId="036BC9FD" w14:textId="7D79DC33"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0.61</w:t>
            </w:r>
          </w:p>
        </w:tc>
      </w:tr>
      <w:tr w:rsidR="00D7251E" w:rsidRPr="00DC0B82" w14:paraId="4F0CEECA" w14:textId="77777777" w:rsidTr="00D7251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BC6AB22" w14:textId="77777777" w:rsidR="00D7251E" w:rsidRPr="00DC0B82" w:rsidRDefault="00D7251E" w:rsidP="00D7251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A01C94" w14:textId="47019394" w:rsidR="00D7251E" w:rsidRPr="00D7251E" w:rsidRDefault="00D7251E" w:rsidP="00D7251E">
            <w:pPr>
              <w:rPr>
                <w:rFonts w:cstheme="minorHAnsi"/>
                <w:color w:val="1F3864" w:themeColor="accent1" w:themeShade="80"/>
                <w:sz w:val="20"/>
                <w:szCs w:val="20"/>
              </w:rPr>
            </w:pPr>
            <w:r w:rsidRPr="00D7251E">
              <w:rPr>
                <w:color w:val="1F3864" w:themeColor="accent1" w:themeShade="80"/>
                <w:sz w:val="20"/>
                <w:szCs w:val="20"/>
              </w:rPr>
              <w:t>Nursing Care Facilities (Skilled Nursing Facilities)</w:t>
            </w:r>
          </w:p>
        </w:tc>
        <w:tc>
          <w:tcPr>
            <w:tcW w:w="1152" w:type="dxa"/>
            <w:tcBorders>
              <w:left w:val="single" w:sz="12" w:space="0" w:color="FFFFFF" w:themeColor="background1"/>
            </w:tcBorders>
            <w:shd w:val="clear" w:color="auto" w:fill="F2F2F2" w:themeFill="background1" w:themeFillShade="F2"/>
            <w:vAlign w:val="center"/>
          </w:tcPr>
          <w:p w14:paraId="4C7542D1" w14:textId="228762C5"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729</w:t>
            </w:r>
          </w:p>
        </w:tc>
        <w:tc>
          <w:tcPr>
            <w:tcW w:w="1294" w:type="dxa"/>
            <w:shd w:val="clear" w:color="auto" w:fill="F2F2F2" w:themeFill="background1" w:themeFillShade="F2"/>
            <w:vAlign w:val="center"/>
          </w:tcPr>
          <w:p w14:paraId="499118BA" w14:textId="3EE4D66A"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$37,089</w:t>
            </w:r>
          </w:p>
        </w:tc>
        <w:tc>
          <w:tcPr>
            <w:tcW w:w="1162" w:type="dxa"/>
            <w:shd w:val="clear" w:color="auto" w:fill="F2F2F2" w:themeFill="background1" w:themeFillShade="F2"/>
            <w:vAlign w:val="center"/>
          </w:tcPr>
          <w:p w14:paraId="5E6E7860" w14:textId="6C0278D9" w:rsidR="00D7251E" w:rsidRPr="00D7251E" w:rsidRDefault="00D7251E" w:rsidP="00D7251E">
            <w:pPr>
              <w:jc w:val="center"/>
              <w:rPr>
                <w:rFonts w:cstheme="minorHAnsi"/>
                <w:color w:val="1F3864" w:themeColor="accent1" w:themeShade="80"/>
                <w:sz w:val="20"/>
                <w:szCs w:val="20"/>
              </w:rPr>
            </w:pPr>
            <w:r w:rsidRPr="00D7251E">
              <w:rPr>
                <w:color w:val="1F3864" w:themeColor="accent1" w:themeShade="80"/>
                <w:sz w:val="20"/>
                <w:szCs w:val="20"/>
              </w:rPr>
              <w:t>0.80</w:t>
            </w:r>
          </w:p>
        </w:tc>
      </w:tr>
      <w:tr w:rsidR="002D1B9C" w:rsidRPr="00DC0B82" w14:paraId="2A43587C" w14:textId="77777777" w:rsidTr="00C738C8">
        <w:trPr>
          <w:trHeight w:val="432"/>
        </w:trPr>
        <w:tc>
          <w:tcPr>
            <w:tcW w:w="9330" w:type="dxa"/>
            <w:gridSpan w:val="5"/>
            <w:shd w:val="clear" w:color="auto" w:fill="D9D9D9" w:themeFill="background1" w:themeFillShade="D9"/>
            <w:vAlign w:val="center"/>
          </w:tcPr>
          <w:p w14:paraId="5D1C85BC" w14:textId="45985AAF" w:rsidR="002D1B9C" w:rsidRPr="00DC0B82" w:rsidRDefault="00B6449F" w:rsidP="002D1B9C">
            <w:pPr>
              <w:rPr>
                <w:b/>
                <w:bCs/>
                <w:color w:val="1F3864" w:themeColor="accent1" w:themeShade="80"/>
                <w:sz w:val="20"/>
                <w:szCs w:val="20"/>
              </w:rPr>
            </w:pPr>
            <w:r>
              <w:rPr>
                <w:b/>
                <w:bCs/>
                <w:color w:val="1F3864" w:themeColor="accent1" w:themeShade="80"/>
                <w:sz w:val="20"/>
                <w:szCs w:val="20"/>
              </w:rPr>
              <w:t>Construction</w:t>
            </w:r>
          </w:p>
        </w:tc>
      </w:tr>
      <w:tr w:rsidR="00680D8D" w:rsidRPr="00DC0B82" w14:paraId="57298D76"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4A6690E"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194063" w14:textId="7C2BC404"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Oil and Gas Pipeline and Related Structures Construction</w:t>
            </w:r>
          </w:p>
        </w:tc>
        <w:tc>
          <w:tcPr>
            <w:tcW w:w="1152" w:type="dxa"/>
            <w:tcBorders>
              <w:left w:val="single" w:sz="12" w:space="0" w:color="FFFFFF" w:themeColor="background1"/>
            </w:tcBorders>
            <w:shd w:val="clear" w:color="auto" w:fill="F2F2F2" w:themeFill="background1" w:themeFillShade="F2"/>
            <w:vAlign w:val="center"/>
          </w:tcPr>
          <w:p w14:paraId="76C7EB01" w14:textId="360BD719"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2,335</w:t>
            </w:r>
          </w:p>
        </w:tc>
        <w:tc>
          <w:tcPr>
            <w:tcW w:w="1294" w:type="dxa"/>
            <w:shd w:val="clear" w:color="auto" w:fill="F2F2F2" w:themeFill="background1" w:themeFillShade="F2"/>
            <w:vAlign w:val="center"/>
          </w:tcPr>
          <w:p w14:paraId="6E8F8BC8" w14:textId="7F47A77B"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$66,244</w:t>
            </w:r>
          </w:p>
        </w:tc>
        <w:tc>
          <w:tcPr>
            <w:tcW w:w="1162" w:type="dxa"/>
            <w:shd w:val="clear" w:color="auto" w:fill="F2F2F2" w:themeFill="background1" w:themeFillShade="F2"/>
            <w:vAlign w:val="center"/>
          </w:tcPr>
          <w:p w14:paraId="13F272C4" w14:textId="7AF10BDF"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22.99</w:t>
            </w:r>
          </w:p>
        </w:tc>
      </w:tr>
      <w:tr w:rsidR="00680D8D" w:rsidRPr="00DC0B82" w14:paraId="0808080B"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024D3E9"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E28F00" w14:textId="0C616353"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Electrical Contractors and Other Wiring Installation Contractors</w:t>
            </w:r>
          </w:p>
        </w:tc>
        <w:tc>
          <w:tcPr>
            <w:tcW w:w="1152" w:type="dxa"/>
            <w:tcBorders>
              <w:left w:val="single" w:sz="12" w:space="0" w:color="FFFFFF" w:themeColor="background1"/>
            </w:tcBorders>
            <w:shd w:val="clear" w:color="auto" w:fill="F2F2F2" w:themeFill="background1" w:themeFillShade="F2"/>
            <w:vAlign w:val="center"/>
          </w:tcPr>
          <w:p w14:paraId="4194C87E" w14:textId="0F2C1DA1"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1,119</w:t>
            </w:r>
          </w:p>
        </w:tc>
        <w:tc>
          <w:tcPr>
            <w:tcW w:w="1294" w:type="dxa"/>
            <w:shd w:val="clear" w:color="auto" w:fill="F2F2F2" w:themeFill="background1" w:themeFillShade="F2"/>
            <w:vAlign w:val="center"/>
          </w:tcPr>
          <w:p w14:paraId="03DC6D48" w14:textId="2A795EFD"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$65,247</w:t>
            </w:r>
          </w:p>
        </w:tc>
        <w:tc>
          <w:tcPr>
            <w:tcW w:w="1162" w:type="dxa"/>
            <w:shd w:val="clear" w:color="auto" w:fill="F2F2F2" w:themeFill="background1" w:themeFillShade="F2"/>
            <w:vAlign w:val="center"/>
          </w:tcPr>
          <w:p w14:paraId="3A591F06" w14:textId="0D3DDDEA"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2.01</w:t>
            </w:r>
          </w:p>
        </w:tc>
      </w:tr>
      <w:tr w:rsidR="00680D8D" w:rsidRPr="00DC0B82" w14:paraId="7035BB77"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0117404"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9C6949" w14:textId="197710DC"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All Other Specialty Trade Contractors</w:t>
            </w:r>
          </w:p>
        </w:tc>
        <w:tc>
          <w:tcPr>
            <w:tcW w:w="1152" w:type="dxa"/>
            <w:tcBorders>
              <w:left w:val="single" w:sz="12" w:space="0" w:color="FFFFFF" w:themeColor="background1"/>
            </w:tcBorders>
            <w:shd w:val="clear" w:color="auto" w:fill="F2F2F2" w:themeFill="background1" w:themeFillShade="F2"/>
            <w:vAlign w:val="center"/>
          </w:tcPr>
          <w:p w14:paraId="637FF953" w14:textId="07CE79E7"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666</w:t>
            </w:r>
          </w:p>
        </w:tc>
        <w:tc>
          <w:tcPr>
            <w:tcW w:w="1294" w:type="dxa"/>
            <w:shd w:val="clear" w:color="auto" w:fill="F2F2F2" w:themeFill="background1" w:themeFillShade="F2"/>
            <w:vAlign w:val="center"/>
          </w:tcPr>
          <w:p w14:paraId="3F8CCA88" w14:textId="17274C51"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$61,712</w:t>
            </w:r>
          </w:p>
        </w:tc>
        <w:tc>
          <w:tcPr>
            <w:tcW w:w="1162" w:type="dxa"/>
            <w:shd w:val="clear" w:color="auto" w:fill="F2F2F2" w:themeFill="background1" w:themeFillShade="F2"/>
            <w:vAlign w:val="center"/>
          </w:tcPr>
          <w:p w14:paraId="17429408" w14:textId="59A77825"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3.31</w:t>
            </w:r>
          </w:p>
        </w:tc>
      </w:tr>
      <w:tr w:rsidR="00680D8D" w:rsidRPr="00DC0B82" w14:paraId="0429FDA5"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5865A5C9"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95FD0A" w14:textId="08B9108A"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Site Preparation Contractors</w:t>
            </w:r>
          </w:p>
        </w:tc>
        <w:tc>
          <w:tcPr>
            <w:tcW w:w="1152" w:type="dxa"/>
            <w:tcBorders>
              <w:left w:val="single" w:sz="12" w:space="0" w:color="FFFFFF" w:themeColor="background1"/>
            </w:tcBorders>
            <w:shd w:val="clear" w:color="auto" w:fill="F2F2F2" w:themeFill="background1" w:themeFillShade="F2"/>
            <w:vAlign w:val="center"/>
          </w:tcPr>
          <w:p w14:paraId="6B194D7C" w14:textId="3EBC4397"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599</w:t>
            </w:r>
          </w:p>
        </w:tc>
        <w:tc>
          <w:tcPr>
            <w:tcW w:w="1294" w:type="dxa"/>
            <w:shd w:val="clear" w:color="auto" w:fill="F2F2F2" w:themeFill="background1" w:themeFillShade="F2"/>
            <w:vAlign w:val="center"/>
          </w:tcPr>
          <w:p w14:paraId="44BE7A9E" w14:textId="5779E04E"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$64,605</w:t>
            </w:r>
          </w:p>
        </w:tc>
        <w:tc>
          <w:tcPr>
            <w:tcW w:w="1162" w:type="dxa"/>
            <w:shd w:val="clear" w:color="auto" w:fill="F2F2F2" w:themeFill="background1" w:themeFillShade="F2"/>
            <w:vAlign w:val="center"/>
          </w:tcPr>
          <w:p w14:paraId="5A72E0E1" w14:textId="799EF21D"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2.93</w:t>
            </w:r>
          </w:p>
        </w:tc>
      </w:tr>
      <w:tr w:rsidR="00680D8D" w:rsidRPr="00DC0B82" w14:paraId="112707E7"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E024973"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89B83" w14:textId="61BB444F"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Highway, Street, and Bridge Construction</w:t>
            </w:r>
          </w:p>
        </w:tc>
        <w:tc>
          <w:tcPr>
            <w:tcW w:w="1152" w:type="dxa"/>
            <w:tcBorders>
              <w:left w:val="single" w:sz="12" w:space="0" w:color="FFFFFF" w:themeColor="background1"/>
            </w:tcBorders>
            <w:shd w:val="clear" w:color="auto" w:fill="F2F2F2" w:themeFill="background1" w:themeFillShade="F2"/>
            <w:vAlign w:val="center"/>
          </w:tcPr>
          <w:p w14:paraId="4302EF85" w14:textId="68387B9D"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459</w:t>
            </w:r>
          </w:p>
        </w:tc>
        <w:tc>
          <w:tcPr>
            <w:tcW w:w="1294" w:type="dxa"/>
            <w:shd w:val="clear" w:color="auto" w:fill="F2F2F2" w:themeFill="background1" w:themeFillShade="F2"/>
            <w:vAlign w:val="center"/>
          </w:tcPr>
          <w:p w14:paraId="62AB8FC4" w14:textId="59EB2BF9"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$53,644</w:t>
            </w:r>
          </w:p>
        </w:tc>
        <w:tc>
          <w:tcPr>
            <w:tcW w:w="1162" w:type="dxa"/>
            <w:shd w:val="clear" w:color="auto" w:fill="F2F2F2" w:themeFill="background1" w:themeFillShade="F2"/>
            <w:vAlign w:val="center"/>
          </w:tcPr>
          <w:p w14:paraId="6AB732DC" w14:textId="2E02C58D"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2.32</w:t>
            </w:r>
          </w:p>
        </w:tc>
      </w:tr>
      <w:tr w:rsidR="00680D8D" w:rsidRPr="00DC0B82" w14:paraId="18A0A750"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166E490"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5B3245" w14:textId="3B6180C0"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14:paraId="5CA43F41" w14:textId="26950704"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391</w:t>
            </w:r>
          </w:p>
        </w:tc>
        <w:tc>
          <w:tcPr>
            <w:tcW w:w="1294" w:type="dxa"/>
            <w:shd w:val="clear" w:color="auto" w:fill="F2F2F2" w:themeFill="background1" w:themeFillShade="F2"/>
            <w:vAlign w:val="center"/>
          </w:tcPr>
          <w:p w14:paraId="241B97AD" w14:textId="3E3ADFF2"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$44,229</w:t>
            </w:r>
          </w:p>
        </w:tc>
        <w:tc>
          <w:tcPr>
            <w:tcW w:w="1162" w:type="dxa"/>
            <w:shd w:val="clear" w:color="auto" w:fill="F2F2F2" w:themeFill="background1" w:themeFillShade="F2"/>
            <w:vAlign w:val="center"/>
          </w:tcPr>
          <w:p w14:paraId="51969360" w14:textId="73AE294B"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0.59</w:t>
            </w:r>
          </w:p>
        </w:tc>
      </w:tr>
      <w:tr w:rsidR="00680D8D" w:rsidRPr="00DC0B82" w14:paraId="00659742"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A80D9DE"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32E433" w14:textId="7702B5DD"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Power</w:t>
            </w:r>
            <w:r>
              <w:rPr>
                <w:color w:val="1F3864" w:themeColor="accent1" w:themeShade="80"/>
                <w:sz w:val="20"/>
                <w:szCs w:val="20"/>
              </w:rPr>
              <w:t>/</w:t>
            </w:r>
            <w:r w:rsidRPr="00680D8D">
              <w:rPr>
                <w:color w:val="1F3864" w:themeColor="accent1" w:themeShade="80"/>
                <w:sz w:val="20"/>
                <w:szCs w:val="20"/>
              </w:rPr>
              <w:t>Communication Line and Related Structure Construction</w:t>
            </w:r>
          </w:p>
        </w:tc>
        <w:tc>
          <w:tcPr>
            <w:tcW w:w="1152" w:type="dxa"/>
            <w:tcBorders>
              <w:left w:val="single" w:sz="12" w:space="0" w:color="FFFFFF" w:themeColor="background1"/>
            </w:tcBorders>
            <w:shd w:val="clear" w:color="auto" w:fill="F2F2F2" w:themeFill="background1" w:themeFillShade="F2"/>
            <w:vAlign w:val="center"/>
          </w:tcPr>
          <w:p w14:paraId="47696E77" w14:textId="0814E8F3"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384</w:t>
            </w:r>
          </w:p>
        </w:tc>
        <w:tc>
          <w:tcPr>
            <w:tcW w:w="1294" w:type="dxa"/>
            <w:shd w:val="clear" w:color="auto" w:fill="F2F2F2" w:themeFill="background1" w:themeFillShade="F2"/>
            <w:vAlign w:val="center"/>
          </w:tcPr>
          <w:p w14:paraId="32BFA179" w14:textId="25395E90"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$75,102</w:t>
            </w:r>
          </w:p>
        </w:tc>
        <w:tc>
          <w:tcPr>
            <w:tcW w:w="1162" w:type="dxa"/>
            <w:shd w:val="clear" w:color="auto" w:fill="F2F2F2" w:themeFill="background1" w:themeFillShade="F2"/>
            <w:vAlign w:val="center"/>
          </w:tcPr>
          <w:p w14:paraId="7CA27B6A" w14:textId="24ED7B34"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3.23</w:t>
            </w:r>
          </w:p>
        </w:tc>
      </w:tr>
      <w:tr w:rsidR="00680D8D" w:rsidRPr="00DC0B82" w14:paraId="4D521849"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54687B4B"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4ECE8E" w14:textId="459C38E8"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14:paraId="3556EB70" w14:textId="153FECE8"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235</w:t>
            </w:r>
          </w:p>
        </w:tc>
        <w:tc>
          <w:tcPr>
            <w:tcW w:w="1294" w:type="dxa"/>
            <w:shd w:val="clear" w:color="auto" w:fill="F2F2F2" w:themeFill="background1" w:themeFillShade="F2"/>
            <w:vAlign w:val="center"/>
          </w:tcPr>
          <w:p w14:paraId="6292F6F6" w14:textId="507044D7"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$41,770</w:t>
            </w:r>
          </w:p>
        </w:tc>
        <w:tc>
          <w:tcPr>
            <w:tcW w:w="1162" w:type="dxa"/>
            <w:shd w:val="clear" w:color="auto" w:fill="F2F2F2" w:themeFill="background1" w:themeFillShade="F2"/>
            <w:vAlign w:val="center"/>
          </w:tcPr>
          <w:p w14:paraId="3B191BF3" w14:textId="7E0DCDA9"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0.60</w:t>
            </w:r>
          </w:p>
        </w:tc>
      </w:tr>
      <w:tr w:rsidR="00680D8D" w:rsidRPr="00DC0B82" w14:paraId="6B8D10D5" w14:textId="77777777" w:rsidTr="00680D8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17A8EA5" w14:textId="77777777" w:rsidR="00680D8D" w:rsidRPr="00DC0B82" w:rsidRDefault="00680D8D" w:rsidP="00680D8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BF3FE3" w14:textId="7297B943" w:rsidR="00680D8D" w:rsidRPr="00680D8D" w:rsidRDefault="00680D8D" w:rsidP="00680D8D">
            <w:pPr>
              <w:rPr>
                <w:rFonts w:cstheme="minorHAnsi"/>
                <w:color w:val="1F3864" w:themeColor="accent1" w:themeShade="80"/>
                <w:sz w:val="20"/>
                <w:szCs w:val="20"/>
              </w:rPr>
            </w:pPr>
            <w:r w:rsidRPr="00680D8D">
              <w:rPr>
                <w:color w:val="1F3864" w:themeColor="accent1" w:themeShade="80"/>
                <w:sz w:val="20"/>
                <w:szCs w:val="20"/>
              </w:rPr>
              <w:t>Industrial Building Construction</w:t>
            </w:r>
          </w:p>
        </w:tc>
        <w:tc>
          <w:tcPr>
            <w:tcW w:w="1152" w:type="dxa"/>
            <w:tcBorders>
              <w:left w:val="single" w:sz="12" w:space="0" w:color="FFFFFF" w:themeColor="background1"/>
            </w:tcBorders>
            <w:shd w:val="clear" w:color="auto" w:fill="F2F2F2" w:themeFill="background1" w:themeFillShade="F2"/>
            <w:vAlign w:val="center"/>
          </w:tcPr>
          <w:p w14:paraId="0502A92E" w14:textId="41AB3CB2"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212</w:t>
            </w:r>
          </w:p>
        </w:tc>
        <w:tc>
          <w:tcPr>
            <w:tcW w:w="1294" w:type="dxa"/>
            <w:shd w:val="clear" w:color="auto" w:fill="F2F2F2" w:themeFill="background1" w:themeFillShade="F2"/>
            <w:vAlign w:val="center"/>
          </w:tcPr>
          <w:p w14:paraId="522108A6" w14:textId="61444E28"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$61,428</w:t>
            </w:r>
          </w:p>
        </w:tc>
        <w:tc>
          <w:tcPr>
            <w:tcW w:w="1162" w:type="dxa"/>
            <w:shd w:val="clear" w:color="auto" w:fill="F2F2F2" w:themeFill="background1" w:themeFillShade="F2"/>
            <w:vAlign w:val="center"/>
          </w:tcPr>
          <w:p w14:paraId="5855B852" w14:textId="1477380A" w:rsidR="00680D8D" w:rsidRPr="00680D8D" w:rsidRDefault="00680D8D" w:rsidP="00680D8D">
            <w:pPr>
              <w:jc w:val="center"/>
              <w:rPr>
                <w:rFonts w:cstheme="minorHAnsi"/>
                <w:color w:val="1F3864" w:themeColor="accent1" w:themeShade="80"/>
                <w:sz w:val="20"/>
                <w:szCs w:val="20"/>
              </w:rPr>
            </w:pPr>
            <w:r w:rsidRPr="00680D8D">
              <w:rPr>
                <w:color w:val="1F3864" w:themeColor="accent1" w:themeShade="80"/>
                <w:sz w:val="20"/>
                <w:szCs w:val="20"/>
              </w:rPr>
              <w:t>2.18</w:t>
            </w:r>
          </w:p>
        </w:tc>
      </w:tr>
    </w:tbl>
    <w:p w14:paraId="37681348" w14:textId="77777777" w:rsidR="0048436F" w:rsidRDefault="0048436F">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9"/>
        <w:gridCol w:w="5463"/>
        <w:gridCol w:w="1152"/>
        <w:gridCol w:w="1294"/>
        <w:gridCol w:w="1162"/>
      </w:tblGrid>
      <w:tr w:rsidR="0048436F" w:rsidRPr="00DC0B82" w14:paraId="5467968A" w14:textId="77777777" w:rsidTr="00820FF9">
        <w:trPr>
          <w:trHeight w:val="374"/>
        </w:trPr>
        <w:tc>
          <w:tcPr>
            <w:tcW w:w="5722" w:type="dxa"/>
            <w:gridSpan w:val="2"/>
            <w:shd w:val="clear" w:color="auto" w:fill="1F3864" w:themeFill="accent1" w:themeFillShade="80"/>
            <w:vAlign w:val="center"/>
          </w:tcPr>
          <w:p w14:paraId="22A5159B" w14:textId="77777777" w:rsidR="0048436F" w:rsidRPr="00F503F2" w:rsidRDefault="0048436F" w:rsidP="00820FF9">
            <w:pPr>
              <w:rPr>
                <w:b/>
                <w:bCs/>
                <w:color w:val="FFFFFF" w:themeColor="background1"/>
                <w:sz w:val="20"/>
                <w:szCs w:val="20"/>
              </w:rPr>
            </w:pPr>
            <w:r w:rsidRPr="00F503F2">
              <w:rPr>
                <w:b/>
                <w:bCs/>
                <w:color w:val="FFFFFF" w:themeColor="background1"/>
                <w:sz w:val="20"/>
                <w:szCs w:val="20"/>
              </w:rPr>
              <w:lastRenderedPageBreak/>
              <w:t>Sector</w:t>
            </w:r>
            <w:r>
              <w:rPr>
                <w:b/>
                <w:bCs/>
                <w:color w:val="FFFFFF" w:themeColor="background1"/>
                <w:sz w:val="20"/>
                <w:szCs w:val="20"/>
              </w:rPr>
              <w:t>/Top Detailed Industries</w:t>
            </w:r>
          </w:p>
        </w:tc>
        <w:tc>
          <w:tcPr>
            <w:tcW w:w="1152" w:type="dxa"/>
            <w:shd w:val="clear" w:color="auto" w:fill="1F3864" w:themeFill="accent1" w:themeFillShade="80"/>
            <w:vAlign w:val="center"/>
          </w:tcPr>
          <w:p w14:paraId="323AAFAE" w14:textId="77777777" w:rsidR="0048436F" w:rsidRPr="00F503F2" w:rsidRDefault="0048436F"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14:paraId="10726DEC" w14:textId="77777777" w:rsidR="0048436F" w:rsidRPr="00F503F2" w:rsidRDefault="0048436F"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14:paraId="10EFA3B2" w14:textId="77777777" w:rsidR="0048436F" w:rsidRPr="00F503F2" w:rsidRDefault="0048436F" w:rsidP="00820FF9">
            <w:pPr>
              <w:jc w:val="center"/>
              <w:rPr>
                <w:b/>
                <w:bCs/>
                <w:color w:val="FFFFFF" w:themeColor="background1"/>
                <w:sz w:val="20"/>
                <w:szCs w:val="20"/>
              </w:rPr>
            </w:pPr>
            <w:r w:rsidRPr="00F503F2">
              <w:rPr>
                <w:b/>
                <w:bCs/>
                <w:color w:val="FFFFFF" w:themeColor="background1"/>
                <w:sz w:val="20"/>
                <w:szCs w:val="20"/>
              </w:rPr>
              <w:t>Location Quotient</w:t>
            </w:r>
          </w:p>
        </w:tc>
      </w:tr>
      <w:tr w:rsidR="002D1B9C" w:rsidRPr="00DC0B82" w14:paraId="0224B8A5" w14:textId="77777777" w:rsidTr="00C738C8">
        <w:trPr>
          <w:trHeight w:val="432"/>
        </w:trPr>
        <w:tc>
          <w:tcPr>
            <w:tcW w:w="9330" w:type="dxa"/>
            <w:gridSpan w:val="5"/>
            <w:shd w:val="clear" w:color="auto" w:fill="D9D9D9" w:themeFill="background1" w:themeFillShade="D9"/>
            <w:vAlign w:val="center"/>
          </w:tcPr>
          <w:p w14:paraId="54815EF5" w14:textId="66E9EE4E" w:rsidR="002D1B9C" w:rsidRPr="00DC0B82" w:rsidRDefault="00B6449F" w:rsidP="002D1B9C">
            <w:pPr>
              <w:rPr>
                <w:b/>
                <w:bCs/>
                <w:color w:val="1F3864" w:themeColor="accent1" w:themeShade="80"/>
                <w:sz w:val="20"/>
                <w:szCs w:val="20"/>
              </w:rPr>
            </w:pPr>
            <w:r>
              <w:rPr>
                <w:b/>
                <w:bCs/>
                <w:color w:val="1F3864" w:themeColor="accent1" w:themeShade="80"/>
                <w:sz w:val="20"/>
                <w:szCs w:val="20"/>
              </w:rPr>
              <w:t>Transportation and Warehousing</w:t>
            </w:r>
          </w:p>
        </w:tc>
      </w:tr>
      <w:tr w:rsidR="003663CD" w:rsidRPr="00DC0B82" w14:paraId="47FDB694" w14:textId="77777777" w:rsidTr="003663C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1DE0ADC" w14:textId="77777777" w:rsidR="003663CD" w:rsidRPr="00DC0B82" w:rsidRDefault="003663CD" w:rsidP="003663C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35EC9" w14:textId="3F3AAAC5" w:rsidR="003663CD" w:rsidRPr="003663CD" w:rsidRDefault="003663CD" w:rsidP="003663CD">
            <w:pPr>
              <w:rPr>
                <w:rFonts w:cstheme="minorHAnsi"/>
                <w:color w:val="1F3864" w:themeColor="accent1" w:themeShade="80"/>
                <w:sz w:val="20"/>
                <w:szCs w:val="20"/>
              </w:rPr>
            </w:pPr>
            <w:r w:rsidRPr="003663CD">
              <w:rPr>
                <w:color w:val="1F3864" w:themeColor="accent1" w:themeShade="80"/>
                <w:sz w:val="20"/>
                <w:szCs w:val="20"/>
              </w:rPr>
              <w:t>Specialized Freight (except Used Goods) Trucking, Local</w:t>
            </w:r>
          </w:p>
        </w:tc>
        <w:tc>
          <w:tcPr>
            <w:tcW w:w="1152" w:type="dxa"/>
            <w:tcBorders>
              <w:left w:val="single" w:sz="12" w:space="0" w:color="FFFFFF" w:themeColor="background1"/>
            </w:tcBorders>
            <w:shd w:val="clear" w:color="auto" w:fill="F2F2F2" w:themeFill="background1" w:themeFillShade="F2"/>
            <w:vAlign w:val="center"/>
          </w:tcPr>
          <w:p w14:paraId="2F67F5B9" w14:textId="48B627ED"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1,855</w:t>
            </w:r>
          </w:p>
        </w:tc>
        <w:tc>
          <w:tcPr>
            <w:tcW w:w="1294" w:type="dxa"/>
            <w:shd w:val="clear" w:color="auto" w:fill="F2F2F2" w:themeFill="background1" w:themeFillShade="F2"/>
            <w:vAlign w:val="center"/>
          </w:tcPr>
          <w:p w14:paraId="424A9698" w14:textId="0F267934"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$75,128</w:t>
            </w:r>
          </w:p>
        </w:tc>
        <w:tc>
          <w:tcPr>
            <w:tcW w:w="1162" w:type="dxa"/>
            <w:shd w:val="clear" w:color="auto" w:fill="F2F2F2" w:themeFill="background1" w:themeFillShade="F2"/>
            <w:vAlign w:val="center"/>
          </w:tcPr>
          <w:p w14:paraId="42801DA2" w14:textId="52048C04"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14.07</w:t>
            </w:r>
          </w:p>
        </w:tc>
      </w:tr>
      <w:tr w:rsidR="003663CD" w:rsidRPr="00DC0B82" w14:paraId="606DF573" w14:textId="77777777" w:rsidTr="003663C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7AAD54D" w14:textId="77777777" w:rsidR="003663CD" w:rsidRPr="00DC0B82" w:rsidRDefault="003663CD" w:rsidP="003663C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C5BE12" w14:textId="137C6446" w:rsidR="003663CD" w:rsidRPr="003663CD" w:rsidRDefault="003663CD" w:rsidP="003663CD">
            <w:pPr>
              <w:rPr>
                <w:rFonts w:cstheme="minorHAnsi"/>
                <w:color w:val="1F3864" w:themeColor="accent1" w:themeShade="80"/>
                <w:sz w:val="20"/>
                <w:szCs w:val="20"/>
              </w:rPr>
            </w:pPr>
            <w:r w:rsidRPr="003663CD">
              <w:rPr>
                <w:color w:val="1F3864" w:themeColor="accent1" w:themeShade="80"/>
                <w:sz w:val="20"/>
                <w:szCs w:val="20"/>
              </w:rPr>
              <w:t>General Freight Trucking, Local</w:t>
            </w:r>
          </w:p>
        </w:tc>
        <w:tc>
          <w:tcPr>
            <w:tcW w:w="1152" w:type="dxa"/>
            <w:tcBorders>
              <w:left w:val="single" w:sz="12" w:space="0" w:color="FFFFFF" w:themeColor="background1"/>
            </w:tcBorders>
            <w:shd w:val="clear" w:color="auto" w:fill="F2F2F2" w:themeFill="background1" w:themeFillShade="F2"/>
            <w:vAlign w:val="center"/>
          </w:tcPr>
          <w:p w14:paraId="50197CDF" w14:textId="261F9DB5"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454</w:t>
            </w:r>
          </w:p>
        </w:tc>
        <w:tc>
          <w:tcPr>
            <w:tcW w:w="1294" w:type="dxa"/>
            <w:shd w:val="clear" w:color="auto" w:fill="F2F2F2" w:themeFill="background1" w:themeFillShade="F2"/>
            <w:vAlign w:val="center"/>
          </w:tcPr>
          <w:p w14:paraId="7CD86A06" w14:textId="25F1FF26"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$58,736</w:t>
            </w:r>
          </w:p>
        </w:tc>
        <w:tc>
          <w:tcPr>
            <w:tcW w:w="1162" w:type="dxa"/>
            <w:shd w:val="clear" w:color="auto" w:fill="F2F2F2" w:themeFill="background1" w:themeFillShade="F2"/>
            <w:vAlign w:val="center"/>
          </w:tcPr>
          <w:p w14:paraId="1568616B" w14:textId="4FD618D7"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3.00</w:t>
            </w:r>
          </w:p>
        </w:tc>
      </w:tr>
      <w:tr w:rsidR="003663CD" w:rsidRPr="00DC0B82" w14:paraId="3D360968" w14:textId="77777777" w:rsidTr="003663C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A47B5C0" w14:textId="77777777" w:rsidR="003663CD" w:rsidRPr="00DC0B82" w:rsidRDefault="003663CD" w:rsidP="003663C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1438E0" w14:textId="6383C73F" w:rsidR="003663CD" w:rsidRPr="003663CD" w:rsidRDefault="003663CD" w:rsidP="003663CD">
            <w:pPr>
              <w:rPr>
                <w:rFonts w:cstheme="minorHAnsi"/>
                <w:color w:val="1F3864" w:themeColor="accent1" w:themeShade="80"/>
                <w:sz w:val="20"/>
                <w:szCs w:val="20"/>
              </w:rPr>
            </w:pPr>
            <w:r w:rsidRPr="003663CD">
              <w:rPr>
                <w:color w:val="1F3864" w:themeColor="accent1" w:themeShade="80"/>
                <w:sz w:val="20"/>
                <w:szCs w:val="20"/>
              </w:rPr>
              <w:t>Pipeline Transportation of Natural Gas</w:t>
            </w:r>
          </w:p>
        </w:tc>
        <w:tc>
          <w:tcPr>
            <w:tcW w:w="1152" w:type="dxa"/>
            <w:tcBorders>
              <w:left w:val="single" w:sz="12" w:space="0" w:color="FFFFFF" w:themeColor="background1"/>
            </w:tcBorders>
            <w:shd w:val="clear" w:color="auto" w:fill="F2F2F2" w:themeFill="background1" w:themeFillShade="F2"/>
            <w:vAlign w:val="center"/>
          </w:tcPr>
          <w:p w14:paraId="3ED6D712" w14:textId="517F9F3E"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432</w:t>
            </w:r>
          </w:p>
        </w:tc>
        <w:tc>
          <w:tcPr>
            <w:tcW w:w="1294" w:type="dxa"/>
            <w:shd w:val="clear" w:color="auto" w:fill="F2F2F2" w:themeFill="background1" w:themeFillShade="F2"/>
            <w:vAlign w:val="center"/>
          </w:tcPr>
          <w:p w14:paraId="5305A461" w14:textId="280CE1D2"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$119,008</w:t>
            </w:r>
          </w:p>
        </w:tc>
        <w:tc>
          <w:tcPr>
            <w:tcW w:w="1162" w:type="dxa"/>
            <w:shd w:val="clear" w:color="auto" w:fill="F2F2F2" w:themeFill="background1" w:themeFillShade="F2"/>
            <w:vAlign w:val="center"/>
          </w:tcPr>
          <w:p w14:paraId="1A800B16" w14:textId="113FF608"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25.49</w:t>
            </w:r>
          </w:p>
        </w:tc>
      </w:tr>
      <w:tr w:rsidR="003663CD" w:rsidRPr="00DC0B82" w14:paraId="19882CD4" w14:textId="77777777" w:rsidTr="003663C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B7AFA2E" w14:textId="77777777" w:rsidR="003663CD" w:rsidRPr="00DC0B82" w:rsidRDefault="003663CD" w:rsidP="003663CD">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DCAFF1" w14:textId="5DCE41FC" w:rsidR="003663CD" w:rsidRPr="003663CD" w:rsidRDefault="003663CD" w:rsidP="003663CD">
            <w:pPr>
              <w:rPr>
                <w:rFonts w:cstheme="minorHAnsi"/>
                <w:color w:val="1F3864" w:themeColor="accent1" w:themeShade="80"/>
                <w:sz w:val="20"/>
                <w:szCs w:val="20"/>
              </w:rPr>
            </w:pPr>
            <w:r w:rsidRPr="003663CD">
              <w:rPr>
                <w:color w:val="1F3864" w:themeColor="accent1" w:themeShade="80"/>
                <w:sz w:val="20"/>
                <w:szCs w:val="20"/>
              </w:rPr>
              <w:t>General Freight Trucking, Long-Distance</w:t>
            </w:r>
          </w:p>
        </w:tc>
        <w:tc>
          <w:tcPr>
            <w:tcW w:w="1152" w:type="dxa"/>
            <w:tcBorders>
              <w:left w:val="single" w:sz="12" w:space="0" w:color="FFFFFF" w:themeColor="background1"/>
            </w:tcBorders>
            <w:shd w:val="clear" w:color="auto" w:fill="F2F2F2" w:themeFill="background1" w:themeFillShade="F2"/>
            <w:vAlign w:val="center"/>
          </w:tcPr>
          <w:p w14:paraId="1856ACDC" w14:textId="4CC63969"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358</w:t>
            </w:r>
          </w:p>
        </w:tc>
        <w:tc>
          <w:tcPr>
            <w:tcW w:w="1294" w:type="dxa"/>
            <w:shd w:val="clear" w:color="auto" w:fill="F2F2F2" w:themeFill="background1" w:themeFillShade="F2"/>
            <w:vAlign w:val="center"/>
          </w:tcPr>
          <w:p w14:paraId="50323482" w14:textId="6B955B51"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$68,533</w:t>
            </w:r>
          </w:p>
        </w:tc>
        <w:tc>
          <w:tcPr>
            <w:tcW w:w="1162" w:type="dxa"/>
            <w:shd w:val="clear" w:color="auto" w:fill="F2F2F2" w:themeFill="background1" w:themeFillShade="F2"/>
            <w:vAlign w:val="center"/>
          </w:tcPr>
          <w:p w14:paraId="31154F19" w14:textId="5BDD1B06" w:rsidR="003663CD" w:rsidRPr="003663CD" w:rsidRDefault="003663CD" w:rsidP="003663CD">
            <w:pPr>
              <w:jc w:val="center"/>
              <w:rPr>
                <w:rFonts w:cstheme="minorHAnsi"/>
                <w:color w:val="1F3864" w:themeColor="accent1" w:themeShade="80"/>
                <w:sz w:val="20"/>
                <w:szCs w:val="20"/>
              </w:rPr>
            </w:pPr>
            <w:r w:rsidRPr="003663CD">
              <w:rPr>
                <w:color w:val="1F3864" w:themeColor="accent1" w:themeShade="80"/>
                <w:sz w:val="20"/>
                <w:szCs w:val="20"/>
              </w:rPr>
              <w:t>0.80</w:t>
            </w:r>
          </w:p>
        </w:tc>
      </w:tr>
      <w:tr w:rsidR="002D1B9C" w:rsidRPr="00DC0B82" w14:paraId="5B0AAACA" w14:textId="77777777" w:rsidTr="00C738C8">
        <w:trPr>
          <w:trHeight w:val="432"/>
        </w:trPr>
        <w:tc>
          <w:tcPr>
            <w:tcW w:w="9330" w:type="dxa"/>
            <w:gridSpan w:val="5"/>
            <w:shd w:val="clear" w:color="auto" w:fill="D9D9D9" w:themeFill="background1" w:themeFillShade="D9"/>
            <w:vAlign w:val="center"/>
          </w:tcPr>
          <w:p w14:paraId="6C92E93D" w14:textId="6FDFBE68" w:rsidR="002D1B9C" w:rsidRPr="00DC0B82" w:rsidRDefault="00B6449F" w:rsidP="002D1B9C">
            <w:pPr>
              <w:rPr>
                <w:b/>
                <w:bCs/>
                <w:color w:val="1F3864" w:themeColor="accent1" w:themeShade="80"/>
                <w:sz w:val="20"/>
                <w:szCs w:val="20"/>
              </w:rPr>
            </w:pPr>
            <w:r>
              <w:rPr>
                <w:b/>
                <w:bCs/>
                <w:color w:val="1F3864" w:themeColor="accent1" w:themeShade="80"/>
                <w:sz w:val="20"/>
                <w:szCs w:val="20"/>
              </w:rPr>
              <w:t>Manufacturing</w:t>
            </w:r>
          </w:p>
        </w:tc>
      </w:tr>
      <w:tr w:rsidR="00732E3B" w:rsidRPr="00DC0B82" w14:paraId="7F23C459" w14:textId="77777777" w:rsidTr="00732E3B">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214638" w14:textId="77777777" w:rsidR="00732E3B" w:rsidRPr="00DC0B82" w:rsidRDefault="00732E3B" w:rsidP="00732E3B">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8F8C91" w14:textId="29D35C6A" w:rsidR="00732E3B" w:rsidRPr="00732E3B" w:rsidRDefault="00732E3B" w:rsidP="00732E3B">
            <w:pPr>
              <w:rPr>
                <w:rFonts w:cstheme="minorHAnsi"/>
                <w:color w:val="1F3864" w:themeColor="accent1" w:themeShade="80"/>
                <w:sz w:val="20"/>
                <w:szCs w:val="20"/>
              </w:rPr>
            </w:pPr>
            <w:r w:rsidRPr="00732E3B">
              <w:rPr>
                <w:color w:val="1F3864" w:themeColor="accent1" w:themeShade="80"/>
                <w:sz w:val="20"/>
                <w:szCs w:val="20"/>
              </w:rPr>
              <w:t>Petroleum Refineries</w:t>
            </w:r>
          </w:p>
        </w:tc>
        <w:tc>
          <w:tcPr>
            <w:tcW w:w="1152" w:type="dxa"/>
            <w:tcBorders>
              <w:left w:val="single" w:sz="12" w:space="0" w:color="FFFFFF" w:themeColor="background1"/>
            </w:tcBorders>
            <w:shd w:val="clear" w:color="auto" w:fill="F2F2F2" w:themeFill="background1" w:themeFillShade="F2"/>
            <w:vAlign w:val="center"/>
          </w:tcPr>
          <w:p w14:paraId="05104F53" w14:textId="2C8D1DA2"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608</w:t>
            </w:r>
          </w:p>
        </w:tc>
        <w:tc>
          <w:tcPr>
            <w:tcW w:w="1294" w:type="dxa"/>
            <w:shd w:val="clear" w:color="auto" w:fill="F2F2F2" w:themeFill="background1" w:themeFillShade="F2"/>
            <w:vAlign w:val="center"/>
          </w:tcPr>
          <w:p w14:paraId="5DBFE2EA" w14:textId="3CB6A27F"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$106,216</w:t>
            </w:r>
          </w:p>
        </w:tc>
        <w:tc>
          <w:tcPr>
            <w:tcW w:w="1162" w:type="dxa"/>
            <w:shd w:val="clear" w:color="auto" w:fill="F2F2F2" w:themeFill="background1" w:themeFillShade="F2"/>
            <w:vAlign w:val="center"/>
          </w:tcPr>
          <w:p w14:paraId="25711AF4" w14:textId="4584C963"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15.32</w:t>
            </w:r>
          </w:p>
        </w:tc>
      </w:tr>
      <w:tr w:rsidR="00732E3B" w:rsidRPr="00DC0B82" w14:paraId="5601818A" w14:textId="77777777" w:rsidTr="00732E3B">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44CE85" w14:textId="77777777" w:rsidR="00732E3B" w:rsidRPr="00DC0B82" w:rsidRDefault="00732E3B" w:rsidP="00732E3B">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B3B754" w14:textId="122EC059" w:rsidR="00732E3B" w:rsidRPr="00732E3B" w:rsidRDefault="00732E3B" w:rsidP="00732E3B">
            <w:pPr>
              <w:rPr>
                <w:rFonts w:cstheme="minorHAnsi"/>
                <w:color w:val="1F3864" w:themeColor="accent1" w:themeShade="80"/>
                <w:sz w:val="20"/>
                <w:szCs w:val="20"/>
              </w:rPr>
            </w:pPr>
            <w:r w:rsidRPr="00732E3B">
              <w:rPr>
                <w:color w:val="1F3864" w:themeColor="accent1" w:themeShade="80"/>
                <w:sz w:val="20"/>
                <w:szCs w:val="20"/>
              </w:rPr>
              <w:t>Dairy Product (except Frozen) Manufacturing</w:t>
            </w:r>
          </w:p>
        </w:tc>
        <w:tc>
          <w:tcPr>
            <w:tcW w:w="1152" w:type="dxa"/>
            <w:tcBorders>
              <w:left w:val="single" w:sz="12" w:space="0" w:color="FFFFFF" w:themeColor="background1"/>
            </w:tcBorders>
            <w:shd w:val="clear" w:color="auto" w:fill="F2F2F2" w:themeFill="background1" w:themeFillShade="F2"/>
            <w:vAlign w:val="center"/>
          </w:tcPr>
          <w:p w14:paraId="0C8D0AD4" w14:textId="2695C098"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520</w:t>
            </w:r>
          </w:p>
        </w:tc>
        <w:tc>
          <w:tcPr>
            <w:tcW w:w="1294" w:type="dxa"/>
            <w:shd w:val="clear" w:color="auto" w:fill="F2F2F2" w:themeFill="background1" w:themeFillShade="F2"/>
            <w:vAlign w:val="center"/>
          </w:tcPr>
          <w:p w14:paraId="19E51D6B" w14:textId="5A0A4BC7"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$60,819</w:t>
            </w:r>
          </w:p>
        </w:tc>
        <w:tc>
          <w:tcPr>
            <w:tcW w:w="1162" w:type="dxa"/>
            <w:shd w:val="clear" w:color="auto" w:fill="F2F2F2" w:themeFill="background1" w:themeFillShade="F2"/>
            <w:vAlign w:val="center"/>
          </w:tcPr>
          <w:p w14:paraId="05A64068" w14:textId="5809F2D9"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7.09</w:t>
            </w:r>
          </w:p>
        </w:tc>
      </w:tr>
      <w:tr w:rsidR="00732E3B" w:rsidRPr="00DC0B82" w14:paraId="510DF836" w14:textId="77777777" w:rsidTr="00732E3B">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6FBFC8" w14:textId="77777777" w:rsidR="00732E3B" w:rsidRPr="00DC0B82" w:rsidRDefault="00732E3B" w:rsidP="00732E3B">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1D3ABD" w14:textId="10B65BB5" w:rsidR="00732E3B" w:rsidRPr="00732E3B" w:rsidRDefault="00732E3B" w:rsidP="00732E3B">
            <w:pPr>
              <w:rPr>
                <w:rFonts w:cstheme="minorHAnsi"/>
                <w:color w:val="1F3864" w:themeColor="accent1" w:themeShade="80"/>
                <w:sz w:val="20"/>
                <w:szCs w:val="20"/>
              </w:rPr>
            </w:pPr>
            <w:r w:rsidRPr="00732E3B">
              <w:rPr>
                <w:color w:val="1F3864" w:themeColor="accent1" w:themeShade="80"/>
                <w:sz w:val="20"/>
                <w:szCs w:val="20"/>
              </w:rPr>
              <w:t>Other Basic Inorganic Chemical Manufacturing</w:t>
            </w:r>
          </w:p>
        </w:tc>
        <w:tc>
          <w:tcPr>
            <w:tcW w:w="1152" w:type="dxa"/>
            <w:tcBorders>
              <w:left w:val="single" w:sz="12" w:space="0" w:color="FFFFFF" w:themeColor="background1"/>
            </w:tcBorders>
            <w:shd w:val="clear" w:color="auto" w:fill="F2F2F2" w:themeFill="background1" w:themeFillShade="F2"/>
            <w:vAlign w:val="center"/>
          </w:tcPr>
          <w:p w14:paraId="396351C2" w14:textId="3EE8DF4F"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173</w:t>
            </w:r>
          </w:p>
        </w:tc>
        <w:tc>
          <w:tcPr>
            <w:tcW w:w="1294" w:type="dxa"/>
            <w:shd w:val="clear" w:color="auto" w:fill="F2F2F2" w:themeFill="background1" w:themeFillShade="F2"/>
            <w:vAlign w:val="center"/>
          </w:tcPr>
          <w:p w14:paraId="324444F0" w14:textId="06CBA827"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$140,288</w:t>
            </w:r>
          </w:p>
        </w:tc>
        <w:tc>
          <w:tcPr>
            <w:tcW w:w="1162" w:type="dxa"/>
            <w:shd w:val="clear" w:color="auto" w:fill="F2F2F2" w:themeFill="background1" w:themeFillShade="F2"/>
            <w:vAlign w:val="center"/>
          </w:tcPr>
          <w:p w14:paraId="00156D47" w14:textId="4DFE9A76" w:rsidR="00732E3B" w:rsidRPr="00732E3B" w:rsidRDefault="00732E3B" w:rsidP="00732E3B">
            <w:pPr>
              <w:jc w:val="center"/>
              <w:rPr>
                <w:rFonts w:cstheme="minorHAnsi"/>
                <w:color w:val="1F3864" w:themeColor="accent1" w:themeShade="80"/>
                <w:sz w:val="20"/>
                <w:szCs w:val="20"/>
              </w:rPr>
            </w:pPr>
            <w:r w:rsidRPr="00732E3B">
              <w:rPr>
                <w:color w:val="1F3864" w:themeColor="accent1" w:themeShade="80"/>
                <w:sz w:val="20"/>
                <w:szCs w:val="20"/>
              </w:rPr>
              <w:t>7.59</w:t>
            </w:r>
          </w:p>
        </w:tc>
      </w:tr>
      <w:tr w:rsidR="002D1B9C" w:rsidRPr="00DC0B82" w14:paraId="312ECD01" w14:textId="77777777" w:rsidTr="00E76AD7">
        <w:trPr>
          <w:trHeight w:val="374"/>
        </w:trPr>
        <w:tc>
          <w:tcPr>
            <w:tcW w:w="9330" w:type="dxa"/>
            <w:gridSpan w:val="5"/>
            <w:shd w:val="clear" w:color="auto" w:fill="auto"/>
            <w:vAlign w:val="center"/>
          </w:tcPr>
          <w:p w14:paraId="7A8DE8F4" w14:textId="60D196DB" w:rsidR="002D1B9C" w:rsidRPr="005979AC" w:rsidRDefault="002D1B9C" w:rsidP="002D1B9C">
            <w:pPr>
              <w:rPr>
                <w:i/>
                <w:iCs/>
                <w:color w:val="1F3864" w:themeColor="accent1" w:themeShade="80"/>
                <w:sz w:val="16"/>
                <w:szCs w:val="16"/>
              </w:rPr>
            </w:pPr>
            <w:r>
              <w:rPr>
                <w:i/>
                <w:iCs/>
                <w:color w:val="1F3864" w:themeColor="accent1" w:themeShade="80"/>
                <w:sz w:val="16"/>
                <w:szCs w:val="16"/>
              </w:rPr>
              <w:t>Economic Modelling Specialists International</w:t>
            </w:r>
          </w:p>
        </w:tc>
      </w:tr>
    </w:tbl>
    <w:p w14:paraId="12153979" w14:textId="7080D4ED" w:rsidR="00F910E1" w:rsidRPr="00DC0B82" w:rsidRDefault="00F910E1" w:rsidP="00F95EE3">
      <w:pPr>
        <w:rPr>
          <w:color w:val="1F3864" w:themeColor="accent1" w:themeShade="80"/>
        </w:rPr>
      </w:pPr>
    </w:p>
    <w:p w14:paraId="5E0E9BEC" w14:textId="7944B302" w:rsidR="00F95EE3" w:rsidRPr="00DC0B82" w:rsidRDefault="006A3A0E" w:rsidP="006B79E8">
      <w:pPr>
        <w:rPr>
          <w:b/>
          <w:bCs/>
          <w:color w:val="1F3864" w:themeColor="accent1" w:themeShade="80"/>
        </w:rPr>
      </w:pPr>
      <w:r>
        <w:rPr>
          <w:b/>
          <w:bCs/>
          <w:color w:val="1F3864" w:themeColor="accent1" w:themeShade="80"/>
        </w:rPr>
        <w:t>Detailed Industries by County</w:t>
      </w:r>
    </w:p>
    <w:p w14:paraId="2E9C8035" w14:textId="0589D363" w:rsidR="007E507C"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14:paraId="255E4DA9" w14:textId="77777777" w:rsidR="000D2212" w:rsidRPr="00DC0B82" w:rsidRDefault="000D2212" w:rsidP="00EE5802">
      <w:pPr>
        <w:spacing w:after="0"/>
        <w:rPr>
          <w:b/>
          <w:bCs/>
          <w:color w:val="1F3864" w:themeColor="accent1" w:themeShade="80"/>
        </w:rPr>
      </w:pPr>
    </w:p>
    <w:p w14:paraId="4781F001" w14:textId="71F78261"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4258C5">
        <w:rPr>
          <w:b/>
          <w:bCs/>
          <w:color w:val="1F3864" w:themeColor="accent1" w:themeShade="80"/>
        </w:rPr>
        <w:t>Eddy</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204"/>
        <w:gridCol w:w="718"/>
        <w:gridCol w:w="1620"/>
        <w:gridCol w:w="991"/>
        <w:gridCol w:w="797"/>
      </w:tblGrid>
      <w:tr w:rsidR="00DC0B82" w:rsidRPr="00DC0B82" w14:paraId="291A31A5" w14:textId="6F70CDCD" w:rsidTr="0048436F">
        <w:trPr>
          <w:cnfStyle w:val="100000000000" w:firstRow="1" w:lastRow="0" w:firstColumn="0" w:lastColumn="0" w:oddVBand="0" w:evenVBand="0" w:oddHBand="0" w:evenHBand="0" w:firstRowFirstColumn="0" w:firstRowLastColumn="0" w:lastRowFirstColumn="0" w:lastRowLastColumn="0"/>
          <w:trHeight w:val="360"/>
        </w:trPr>
        <w:tc>
          <w:tcPr>
            <w:tcW w:w="2789" w:type="pct"/>
          </w:tcPr>
          <w:p w14:paraId="71809675" w14:textId="23C58BBE" w:rsidR="0099053B" w:rsidRPr="007968CD" w:rsidRDefault="004258C5" w:rsidP="004D695A">
            <w:pPr>
              <w:rPr>
                <w:rFonts w:cstheme="minorHAnsi"/>
                <w:szCs w:val="20"/>
              </w:rPr>
            </w:pPr>
            <w:r>
              <w:rPr>
                <w:rFonts w:cstheme="minorHAnsi"/>
                <w:szCs w:val="20"/>
              </w:rPr>
              <w:t>Eddy</w:t>
            </w:r>
          </w:p>
        </w:tc>
        <w:tc>
          <w:tcPr>
            <w:tcW w:w="385" w:type="pct"/>
          </w:tcPr>
          <w:p w14:paraId="6D18EBA8" w14:textId="676F558B" w:rsidR="0099053B" w:rsidRPr="007968CD" w:rsidRDefault="0099053B" w:rsidP="00AD6660">
            <w:pPr>
              <w:jc w:val="center"/>
              <w:rPr>
                <w:rFonts w:cstheme="minorHAnsi"/>
                <w:szCs w:val="20"/>
              </w:rPr>
            </w:pPr>
            <w:r w:rsidRPr="007968CD">
              <w:rPr>
                <w:rFonts w:cstheme="minorHAnsi"/>
                <w:szCs w:val="20"/>
              </w:rPr>
              <w:t>2019 Jobs</w:t>
            </w:r>
          </w:p>
        </w:tc>
        <w:tc>
          <w:tcPr>
            <w:tcW w:w="868" w:type="pct"/>
          </w:tcPr>
          <w:p w14:paraId="3525D951" w14:textId="7B518D4A"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1" w:type="pct"/>
          </w:tcPr>
          <w:p w14:paraId="080ED471" w14:textId="346BA05C" w:rsidR="0099053B" w:rsidRPr="007968CD" w:rsidRDefault="0099053B" w:rsidP="00582992">
            <w:pPr>
              <w:jc w:val="center"/>
              <w:rPr>
                <w:rFonts w:cstheme="minorHAnsi"/>
                <w:szCs w:val="20"/>
              </w:rPr>
            </w:pPr>
            <w:r w:rsidRPr="007968CD">
              <w:rPr>
                <w:rFonts w:cstheme="minorHAnsi"/>
                <w:szCs w:val="20"/>
              </w:rPr>
              <w:t>Location Quotient</w:t>
            </w:r>
          </w:p>
        </w:tc>
        <w:tc>
          <w:tcPr>
            <w:tcW w:w="426" w:type="pct"/>
          </w:tcPr>
          <w:p w14:paraId="55942277" w14:textId="1908F3D3" w:rsidR="0099053B" w:rsidRPr="007968CD" w:rsidRDefault="00786AFB" w:rsidP="00582992">
            <w:pPr>
              <w:jc w:val="center"/>
              <w:rPr>
                <w:rFonts w:cstheme="minorHAnsi"/>
                <w:szCs w:val="20"/>
              </w:rPr>
            </w:pPr>
            <w:r w:rsidRPr="007968CD">
              <w:rPr>
                <w:rFonts w:cstheme="minorHAnsi"/>
                <w:szCs w:val="20"/>
              </w:rPr>
              <w:t>Age 45+</w:t>
            </w:r>
          </w:p>
        </w:tc>
      </w:tr>
      <w:tr w:rsidR="000E27CE" w:rsidRPr="00DC0B82" w14:paraId="6A2F3BD4" w14:textId="38F4C2D1" w:rsidTr="0048436F">
        <w:trPr>
          <w:cnfStyle w:val="000000100000" w:firstRow="0" w:lastRow="0" w:firstColumn="0" w:lastColumn="0" w:oddVBand="0" w:evenVBand="0" w:oddHBand="1" w:evenHBand="0" w:firstRowFirstColumn="0" w:firstRowLastColumn="0" w:lastRowFirstColumn="0" w:lastRowLastColumn="0"/>
          <w:trHeight w:val="360"/>
        </w:trPr>
        <w:tc>
          <w:tcPr>
            <w:tcW w:w="2789" w:type="pct"/>
          </w:tcPr>
          <w:p w14:paraId="6CEF41C2" w14:textId="6507616C" w:rsidR="000E27CE" w:rsidRPr="00DC0B82" w:rsidRDefault="000E27CE" w:rsidP="000E27CE">
            <w:pPr>
              <w:rPr>
                <w:rFonts w:cstheme="minorHAnsi"/>
                <w:szCs w:val="20"/>
              </w:rPr>
            </w:pPr>
            <w:r w:rsidRPr="00FD6731">
              <w:t>Support Activities for Mining</w:t>
            </w:r>
          </w:p>
        </w:tc>
        <w:tc>
          <w:tcPr>
            <w:tcW w:w="385" w:type="pct"/>
          </w:tcPr>
          <w:p w14:paraId="31BA9FDF" w14:textId="673168EA" w:rsidR="000E27CE" w:rsidRPr="00DC0B82" w:rsidRDefault="000E27CE" w:rsidP="000E27CE">
            <w:pPr>
              <w:jc w:val="center"/>
              <w:rPr>
                <w:rFonts w:cstheme="minorHAnsi"/>
                <w:szCs w:val="20"/>
              </w:rPr>
            </w:pPr>
            <w:r w:rsidRPr="00FD6731">
              <w:t>5,654</w:t>
            </w:r>
          </w:p>
        </w:tc>
        <w:tc>
          <w:tcPr>
            <w:tcW w:w="868" w:type="pct"/>
          </w:tcPr>
          <w:p w14:paraId="35BFB9EA" w14:textId="6D92BC6F" w:rsidR="000E27CE" w:rsidRPr="00DC0B82" w:rsidRDefault="000E27CE" w:rsidP="000E27CE">
            <w:pPr>
              <w:jc w:val="center"/>
              <w:rPr>
                <w:rFonts w:cstheme="minorHAnsi"/>
                <w:szCs w:val="20"/>
              </w:rPr>
            </w:pPr>
            <w:r w:rsidRPr="00FD6731">
              <w:t>$74,633</w:t>
            </w:r>
          </w:p>
        </w:tc>
        <w:tc>
          <w:tcPr>
            <w:tcW w:w="531" w:type="pct"/>
          </w:tcPr>
          <w:p w14:paraId="174C223F" w14:textId="3153EFF4" w:rsidR="000E27CE" w:rsidRPr="00DC0B82" w:rsidRDefault="000E27CE" w:rsidP="000E27CE">
            <w:pPr>
              <w:jc w:val="center"/>
              <w:rPr>
                <w:rFonts w:cstheme="minorHAnsi"/>
                <w:szCs w:val="20"/>
              </w:rPr>
            </w:pPr>
            <w:r w:rsidRPr="00FD6731">
              <w:t>76.39</w:t>
            </w:r>
          </w:p>
        </w:tc>
        <w:tc>
          <w:tcPr>
            <w:tcW w:w="426" w:type="pct"/>
          </w:tcPr>
          <w:p w14:paraId="20E2B01B" w14:textId="7C292067" w:rsidR="000E27CE" w:rsidRPr="00DC0B82" w:rsidRDefault="000E27CE" w:rsidP="000E27CE">
            <w:pPr>
              <w:jc w:val="center"/>
              <w:rPr>
                <w:rFonts w:cstheme="minorHAnsi"/>
                <w:szCs w:val="20"/>
              </w:rPr>
            </w:pPr>
            <w:r w:rsidRPr="00FD6731">
              <w:t>32.9%</w:t>
            </w:r>
          </w:p>
        </w:tc>
      </w:tr>
      <w:tr w:rsidR="000E27CE" w:rsidRPr="00DC0B82" w14:paraId="39BF9873" w14:textId="23CAD469" w:rsidTr="0048436F">
        <w:trPr>
          <w:cnfStyle w:val="000000010000" w:firstRow="0" w:lastRow="0" w:firstColumn="0" w:lastColumn="0" w:oddVBand="0" w:evenVBand="0" w:oddHBand="0" w:evenHBand="1" w:firstRowFirstColumn="0" w:firstRowLastColumn="0" w:lastRowFirstColumn="0" w:lastRowLastColumn="0"/>
          <w:trHeight w:val="360"/>
        </w:trPr>
        <w:tc>
          <w:tcPr>
            <w:tcW w:w="2789" w:type="pct"/>
          </w:tcPr>
          <w:p w14:paraId="31172FB9" w14:textId="50CD1B88" w:rsidR="000E27CE" w:rsidRPr="00DC0B82" w:rsidRDefault="000E27CE" w:rsidP="000E27CE">
            <w:pPr>
              <w:rPr>
                <w:rFonts w:cstheme="minorHAnsi"/>
                <w:szCs w:val="20"/>
              </w:rPr>
            </w:pPr>
            <w:r w:rsidRPr="00FD6731">
              <w:t>Restaurants and Other Eating Places</w:t>
            </w:r>
          </w:p>
        </w:tc>
        <w:tc>
          <w:tcPr>
            <w:tcW w:w="385" w:type="pct"/>
          </w:tcPr>
          <w:p w14:paraId="618EA1C6" w14:textId="67A62405" w:rsidR="000E27CE" w:rsidRPr="00DC0B82" w:rsidRDefault="000E27CE" w:rsidP="000E27CE">
            <w:pPr>
              <w:jc w:val="center"/>
              <w:rPr>
                <w:rFonts w:cstheme="minorHAnsi"/>
                <w:szCs w:val="20"/>
              </w:rPr>
            </w:pPr>
            <w:r w:rsidRPr="00FD6731">
              <w:t>1,808</w:t>
            </w:r>
          </w:p>
        </w:tc>
        <w:tc>
          <w:tcPr>
            <w:tcW w:w="868" w:type="pct"/>
          </w:tcPr>
          <w:p w14:paraId="5A0589AA" w14:textId="6BC0B811" w:rsidR="000E27CE" w:rsidRPr="00DC0B82" w:rsidRDefault="000E27CE" w:rsidP="000E27CE">
            <w:pPr>
              <w:jc w:val="center"/>
              <w:rPr>
                <w:rFonts w:cstheme="minorHAnsi"/>
                <w:szCs w:val="20"/>
              </w:rPr>
            </w:pPr>
            <w:r w:rsidRPr="00FD6731">
              <w:t>$19,246</w:t>
            </w:r>
          </w:p>
        </w:tc>
        <w:tc>
          <w:tcPr>
            <w:tcW w:w="531" w:type="pct"/>
          </w:tcPr>
          <w:p w14:paraId="217F29E8" w14:textId="5B6265BA" w:rsidR="000E27CE" w:rsidRPr="00DC0B82" w:rsidRDefault="000E27CE" w:rsidP="000E27CE">
            <w:pPr>
              <w:jc w:val="center"/>
              <w:rPr>
                <w:rFonts w:cstheme="minorHAnsi"/>
                <w:szCs w:val="20"/>
              </w:rPr>
            </w:pPr>
            <w:r w:rsidRPr="00FD6731">
              <w:t>0.80</w:t>
            </w:r>
          </w:p>
        </w:tc>
        <w:tc>
          <w:tcPr>
            <w:tcW w:w="426" w:type="pct"/>
          </w:tcPr>
          <w:p w14:paraId="374398C9" w14:textId="68E56CA8" w:rsidR="000E27CE" w:rsidRPr="00DC0B82" w:rsidRDefault="000E27CE" w:rsidP="000E27CE">
            <w:pPr>
              <w:jc w:val="center"/>
              <w:rPr>
                <w:rFonts w:cstheme="minorHAnsi"/>
                <w:szCs w:val="20"/>
              </w:rPr>
            </w:pPr>
            <w:r w:rsidRPr="00FD6731">
              <w:t>22.8%</w:t>
            </w:r>
          </w:p>
        </w:tc>
      </w:tr>
      <w:tr w:rsidR="000E27CE" w:rsidRPr="00DC0B82" w14:paraId="29268D42" w14:textId="40BB1A47" w:rsidTr="0048436F">
        <w:trPr>
          <w:cnfStyle w:val="000000100000" w:firstRow="0" w:lastRow="0" w:firstColumn="0" w:lastColumn="0" w:oddVBand="0" w:evenVBand="0" w:oddHBand="1" w:evenHBand="0" w:firstRowFirstColumn="0" w:firstRowLastColumn="0" w:lastRowFirstColumn="0" w:lastRowLastColumn="0"/>
          <w:trHeight w:val="360"/>
        </w:trPr>
        <w:tc>
          <w:tcPr>
            <w:tcW w:w="2789" w:type="pct"/>
          </w:tcPr>
          <w:p w14:paraId="0648369E" w14:textId="44864BF0" w:rsidR="000E27CE" w:rsidRPr="00DC0B82" w:rsidRDefault="000E27CE" w:rsidP="000E27CE">
            <w:pPr>
              <w:rPr>
                <w:rFonts w:cstheme="minorHAnsi"/>
                <w:szCs w:val="20"/>
              </w:rPr>
            </w:pPr>
            <w:r w:rsidRPr="00FD6731">
              <w:t>Crude Petroleum Extraction</w:t>
            </w:r>
          </w:p>
        </w:tc>
        <w:tc>
          <w:tcPr>
            <w:tcW w:w="385" w:type="pct"/>
          </w:tcPr>
          <w:p w14:paraId="1B63FFC7" w14:textId="6F1C0708" w:rsidR="000E27CE" w:rsidRPr="00DC0B82" w:rsidRDefault="000E27CE" w:rsidP="000E27CE">
            <w:pPr>
              <w:jc w:val="center"/>
              <w:rPr>
                <w:rFonts w:cstheme="minorHAnsi"/>
                <w:szCs w:val="20"/>
              </w:rPr>
            </w:pPr>
            <w:r w:rsidRPr="00FD6731">
              <w:t>1,575</w:t>
            </w:r>
          </w:p>
        </w:tc>
        <w:tc>
          <w:tcPr>
            <w:tcW w:w="868" w:type="pct"/>
          </w:tcPr>
          <w:p w14:paraId="4EBF48D8" w14:textId="2146BDBC" w:rsidR="000E27CE" w:rsidRPr="00DC0B82" w:rsidRDefault="000E27CE" w:rsidP="000E27CE">
            <w:pPr>
              <w:jc w:val="center"/>
              <w:rPr>
                <w:rFonts w:cstheme="minorHAnsi"/>
                <w:szCs w:val="20"/>
              </w:rPr>
            </w:pPr>
            <w:r w:rsidRPr="00FD6731">
              <w:t>$128,484</w:t>
            </w:r>
          </w:p>
        </w:tc>
        <w:tc>
          <w:tcPr>
            <w:tcW w:w="531" w:type="pct"/>
          </w:tcPr>
          <w:p w14:paraId="1B5A760A" w14:textId="31E9AAA4" w:rsidR="000E27CE" w:rsidRPr="00DC0B82" w:rsidRDefault="000E27CE" w:rsidP="000E27CE">
            <w:pPr>
              <w:jc w:val="center"/>
              <w:rPr>
                <w:rFonts w:cstheme="minorHAnsi"/>
                <w:szCs w:val="20"/>
              </w:rPr>
            </w:pPr>
            <w:r w:rsidRPr="00FD6731">
              <w:t>71.30</w:t>
            </w:r>
          </w:p>
        </w:tc>
        <w:tc>
          <w:tcPr>
            <w:tcW w:w="426" w:type="pct"/>
          </w:tcPr>
          <w:p w14:paraId="64EBF387" w14:textId="6C442B25" w:rsidR="000E27CE" w:rsidRPr="00DC0B82" w:rsidRDefault="000E27CE" w:rsidP="000E27CE">
            <w:pPr>
              <w:jc w:val="center"/>
              <w:rPr>
                <w:rFonts w:cstheme="minorHAnsi"/>
                <w:szCs w:val="20"/>
              </w:rPr>
            </w:pPr>
            <w:r w:rsidRPr="00FD6731">
              <w:t>41.8%</w:t>
            </w:r>
          </w:p>
        </w:tc>
      </w:tr>
      <w:tr w:rsidR="000E27CE" w:rsidRPr="00DC0B82" w14:paraId="7EF6606D" w14:textId="6805C44E" w:rsidTr="0048436F">
        <w:trPr>
          <w:cnfStyle w:val="000000010000" w:firstRow="0" w:lastRow="0" w:firstColumn="0" w:lastColumn="0" w:oddVBand="0" w:evenVBand="0" w:oddHBand="0" w:evenHBand="1" w:firstRowFirstColumn="0" w:firstRowLastColumn="0" w:lastRowFirstColumn="0" w:lastRowLastColumn="0"/>
          <w:trHeight w:val="360"/>
        </w:trPr>
        <w:tc>
          <w:tcPr>
            <w:tcW w:w="2789" w:type="pct"/>
          </w:tcPr>
          <w:p w14:paraId="4705EDF9" w14:textId="0E3814EB" w:rsidR="000E27CE" w:rsidRPr="00DC0B82" w:rsidRDefault="000E27CE" w:rsidP="000E27CE">
            <w:pPr>
              <w:rPr>
                <w:rFonts w:cstheme="minorHAnsi"/>
                <w:szCs w:val="20"/>
              </w:rPr>
            </w:pPr>
            <w:r w:rsidRPr="00FD6731">
              <w:t>Education (Local Government)</w:t>
            </w:r>
          </w:p>
        </w:tc>
        <w:tc>
          <w:tcPr>
            <w:tcW w:w="385" w:type="pct"/>
          </w:tcPr>
          <w:p w14:paraId="498750DC" w14:textId="18873332" w:rsidR="000E27CE" w:rsidRPr="00DC0B82" w:rsidRDefault="000E27CE" w:rsidP="000E27CE">
            <w:pPr>
              <w:jc w:val="center"/>
              <w:rPr>
                <w:rFonts w:cstheme="minorHAnsi"/>
                <w:szCs w:val="20"/>
              </w:rPr>
            </w:pPr>
            <w:r w:rsidRPr="00FD6731">
              <w:t>1,495</w:t>
            </w:r>
          </w:p>
        </w:tc>
        <w:tc>
          <w:tcPr>
            <w:tcW w:w="868" w:type="pct"/>
          </w:tcPr>
          <w:p w14:paraId="6D739112" w14:textId="15C3C502" w:rsidR="000E27CE" w:rsidRPr="00DC0B82" w:rsidRDefault="000E27CE" w:rsidP="000E27CE">
            <w:pPr>
              <w:jc w:val="center"/>
              <w:rPr>
                <w:rFonts w:cstheme="minorHAnsi"/>
                <w:szCs w:val="20"/>
              </w:rPr>
            </w:pPr>
            <w:r w:rsidRPr="00FD6731">
              <w:t>$42,790</w:t>
            </w:r>
          </w:p>
        </w:tc>
        <w:tc>
          <w:tcPr>
            <w:tcW w:w="531" w:type="pct"/>
          </w:tcPr>
          <w:p w14:paraId="059156E7" w14:textId="126987EA" w:rsidR="000E27CE" w:rsidRPr="00DC0B82" w:rsidRDefault="000E27CE" w:rsidP="000E27CE">
            <w:pPr>
              <w:jc w:val="center"/>
              <w:rPr>
                <w:rFonts w:cstheme="minorHAnsi"/>
                <w:szCs w:val="20"/>
              </w:rPr>
            </w:pPr>
            <w:r w:rsidRPr="00FD6731">
              <w:t>0.89</w:t>
            </w:r>
          </w:p>
        </w:tc>
        <w:tc>
          <w:tcPr>
            <w:tcW w:w="426" w:type="pct"/>
          </w:tcPr>
          <w:p w14:paraId="4048DF25" w14:textId="758FD999" w:rsidR="000E27CE" w:rsidRPr="00DC0B82" w:rsidRDefault="000E27CE" w:rsidP="000E27CE">
            <w:pPr>
              <w:jc w:val="center"/>
              <w:rPr>
                <w:rFonts w:cstheme="minorHAnsi"/>
                <w:szCs w:val="20"/>
              </w:rPr>
            </w:pPr>
            <w:r w:rsidRPr="00FD6731">
              <w:t>48.0%</w:t>
            </w:r>
          </w:p>
        </w:tc>
      </w:tr>
      <w:tr w:rsidR="000E27CE" w:rsidRPr="00DC0B82" w14:paraId="161D1E1A" w14:textId="726CF3B2" w:rsidTr="0048436F">
        <w:trPr>
          <w:cnfStyle w:val="000000100000" w:firstRow="0" w:lastRow="0" w:firstColumn="0" w:lastColumn="0" w:oddVBand="0" w:evenVBand="0" w:oddHBand="1" w:evenHBand="0" w:firstRowFirstColumn="0" w:firstRowLastColumn="0" w:lastRowFirstColumn="0" w:lastRowLastColumn="0"/>
          <w:trHeight w:val="360"/>
        </w:trPr>
        <w:tc>
          <w:tcPr>
            <w:tcW w:w="2789" w:type="pct"/>
          </w:tcPr>
          <w:p w14:paraId="4CDE36B3" w14:textId="2A9BA843" w:rsidR="000E27CE" w:rsidRPr="00DC0B82" w:rsidRDefault="000E27CE" w:rsidP="000E27CE">
            <w:pPr>
              <w:rPr>
                <w:rFonts w:cstheme="minorHAnsi"/>
                <w:szCs w:val="20"/>
              </w:rPr>
            </w:pPr>
            <w:r w:rsidRPr="00FD6731">
              <w:t>Local Government, Excluding Education and Hospitals</w:t>
            </w:r>
          </w:p>
        </w:tc>
        <w:tc>
          <w:tcPr>
            <w:tcW w:w="385" w:type="pct"/>
          </w:tcPr>
          <w:p w14:paraId="03E549AC" w14:textId="3092D88D" w:rsidR="000E27CE" w:rsidRPr="00DC0B82" w:rsidRDefault="000E27CE" w:rsidP="000E27CE">
            <w:pPr>
              <w:jc w:val="center"/>
              <w:rPr>
                <w:rFonts w:cstheme="minorHAnsi"/>
                <w:szCs w:val="20"/>
              </w:rPr>
            </w:pPr>
            <w:r w:rsidRPr="00FD6731">
              <w:t>1,130</w:t>
            </w:r>
          </w:p>
        </w:tc>
        <w:tc>
          <w:tcPr>
            <w:tcW w:w="868" w:type="pct"/>
          </w:tcPr>
          <w:p w14:paraId="4571F57A" w14:textId="0C8A5445" w:rsidR="000E27CE" w:rsidRPr="00DC0B82" w:rsidRDefault="000E27CE" w:rsidP="000E27CE">
            <w:pPr>
              <w:jc w:val="center"/>
              <w:rPr>
                <w:rFonts w:cstheme="minorHAnsi"/>
                <w:szCs w:val="20"/>
              </w:rPr>
            </w:pPr>
            <w:r w:rsidRPr="00FD6731">
              <w:t>$60,740</w:t>
            </w:r>
          </w:p>
        </w:tc>
        <w:tc>
          <w:tcPr>
            <w:tcW w:w="531" w:type="pct"/>
          </w:tcPr>
          <w:p w14:paraId="3FE32050" w14:textId="31CF93A3" w:rsidR="000E27CE" w:rsidRPr="00DC0B82" w:rsidRDefault="000E27CE" w:rsidP="000E27CE">
            <w:pPr>
              <w:jc w:val="center"/>
              <w:rPr>
                <w:rFonts w:cstheme="minorHAnsi"/>
                <w:szCs w:val="20"/>
              </w:rPr>
            </w:pPr>
            <w:r w:rsidRPr="00FD6731">
              <w:t>0.93</w:t>
            </w:r>
          </w:p>
        </w:tc>
        <w:tc>
          <w:tcPr>
            <w:tcW w:w="426" w:type="pct"/>
          </w:tcPr>
          <w:p w14:paraId="58CDD6CB" w14:textId="035FB361" w:rsidR="000E27CE" w:rsidRPr="00DC0B82" w:rsidRDefault="000E27CE" w:rsidP="000E27CE">
            <w:pPr>
              <w:jc w:val="center"/>
              <w:rPr>
                <w:rFonts w:cstheme="minorHAnsi"/>
                <w:szCs w:val="20"/>
              </w:rPr>
            </w:pPr>
            <w:r w:rsidRPr="00FD6731">
              <w:t>46.0%</w:t>
            </w:r>
          </w:p>
        </w:tc>
      </w:tr>
      <w:tr w:rsidR="000E27CE" w:rsidRPr="00DC0B82" w14:paraId="63D072D8" w14:textId="4F4F4A4D" w:rsidTr="0048436F">
        <w:trPr>
          <w:cnfStyle w:val="000000010000" w:firstRow="0" w:lastRow="0" w:firstColumn="0" w:lastColumn="0" w:oddVBand="0" w:evenVBand="0" w:oddHBand="0" w:evenHBand="1" w:firstRowFirstColumn="0" w:firstRowLastColumn="0" w:lastRowFirstColumn="0" w:lastRowLastColumn="0"/>
          <w:trHeight w:val="360"/>
        </w:trPr>
        <w:tc>
          <w:tcPr>
            <w:tcW w:w="2789" w:type="pct"/>
          </w:tcPr>
          <w:p w14:paraId="76189552" w14:textId="09713794" w:rsidR="000E27CE" w:rsidRPr="00DC0B82" w:rsidRDefault="000E27CE" w:rsidP="000E27CE">
            <w:pPr>
              <w:rPr>
                <w:rFonts w:cstheme="minorHAnsi"/>
                <w:szCs w:val="20"/>
              </w:rPr>
            </w:pPr>
            <w:r w:rsidRPr="00FD6731">
              <w:t>Waste Treatment and Disposal</w:t>
            </w:r>
          </w:p>
        </w:tc>
        <w:tc>
          <w:tcPr>
            <w:tcW w:w="385" w:type="pct"/>
          </w:tcPr>
          <w:p w14:paraId="28256EBD" w14:textId="576DEA1A" w:rsidR="000E27CE" w:rsidRPr="00DC0B82" w:rsidRDefault="000E27CE" w:rsidP="000E27CE">
            <w:pPr>
              <w:jc w:val="center"/>
              <w:rPr>
                <w:rFonts w:cstheme="minorHAnsi"/>
                <w:szCs w:val="20"/>
              </w:rPr>
            </w:pPr>
            <w:r w:rsidRPr="00FD6731">
              <w:t>897</w:t>
            </w:r>
          </w:p>
        </w:tc>
        <w:tc>
          <w:tcPr>
            <w:tcW w:w="868" w:type="pct"/>
          </w:tcPr>
          <w:p w14:paraId="01A98A27" w14:textId="2EBAD045" w:rsidR="000E27CE" w:rsidRPr="00DC0B82" w:rsidRDefault="000E27CE" w:rsidP="000E27CE">
            <w:pPr>
              <w:jc w:val="center"/>
              <w:rPr>
                <w:rFonts w:cstheme="minorHAnsi"/>
                <w:szCs w:val="20"/>
              </w:rPr>
            </w:pPr>
            <w:r w:rsidRPr="00FD6731">
              <w:t>$100,609</w:t>
            </w:r>
          </w:p>
        </w:tc>
        <w:tc>
          <w:tcPr>
            <w:tcW w:w="531" w:type="pct"/>
          </w:tcPr>
          <w:p w14:paraId="6025AF97" w14:textId="4FD4C553" w:rsidR="000E27CE" w:rsidRPr="00DC0B82" w:rsidRDefault="000E27CE" w:rsidP="000E27CE">
            <w:pPr>
              <w:jc w:val="center"/>
              <w:rPr>
                <w:rFonts w:cstheme="minorHAnsi"/>
                <w:szCs w:val="20"/>
              </w:rPr>
            </w:pPr>
            <w:r w:rsidRPr="00FD6731">
              <w:t>42.87</w:t>
            </w:r>
          </w:p>
        </w:tc>
        <w:tc>
          <w:tcPr>
            <w:tcW w:w="426" w:type="pct"/>
          </w:tcPr>
          <w:p w14:paraId="2FE25DB7" w14:textId="30A2EE53" w:rsidR="000E27CE" w:rsidRPr="00DC0B82" w:rsidRDefault="000E27CE" w:rsidP="000E27CE">
            <w:pPr>
              <w:jc w:val="center"/>
              <w:rPr>
                <w:rFonts w:cstheme="minorHAnsi"/>
                <w:szCs w:val="20"/>
              </w:rPr>
            </w:pPr>
            <w:r w:rsidRPr="00FD6731">
              <w:t>66.8%</w:t>
            </w:r>
          </w:p>
        </w:tc>
      </w:tr>
      <w:tr w:rsidR="000E27CE" w:rsidRPr="00DC0B82" w14:paraId="257BAC81" w14:textId="72AB0958" w:rsidTr="0048436F">
        <w:trPr>
          <w:cnfStyle w:val="000000100000" w:firstRow="0" w:lastRow="0" w:firstColumn="0" w:lastColumn="0" w:oddVBand="0" w:evenVBand="0" w:oddHBand="1" w:evenHBand="0" w:firstRowFirstColumn="0" w:firstRowLastColumn="0" w:lastRowFirstColumn="0" w:lastRowLastColumn="0"/>
          <w:trHeight w:val="360"/>
        </w:trPr>
        <w:tc>
          <w:tcPr>
            <w:tcW w:w="2789" w:type="pct"/>
          </w:tcPr>
          <w:p w14:paraId="4ED2A5C1" w14:textId="759DB294" w:rsidR="000E27CE" w:rsidRPr="00DC0B82" w:rsidRDefault="000E27CE" w:rsidP="000E27CE">
            <w:pPr>
              <w:rPr>
                <w:rFonts w:cstheme="minorHAnsi"/>
                <w:szCs w:val="20"/>
              </w:rPr>
            </w:pPr>
            <w:r w:rsidRPr="00FD6731">
              <w:t>General Medical and Surgical Hospitals</w:t>
            </w:r>
          </w:p>
        </w:tc>
        <w:tc>
          <w:tcPr>
            <w:tcW w:w="385" w:type="pct"/>
          </w:tcPr>
          <w:p w14:paraId="022DBC6D" w14:textId="3DD8BC18" w:rsidR="000E27CE" w:rsidRPr="00DC0B82" w:rsidRDefault="000E27CE" w:rsidP="000E27CE">
            <w:pPr>
              <w:jc w:val="center"/>
              <w:rPr>
                <w:rFonts w:cstheme="minorHAnsi"/>
                <w:szCs w:val="20"/>
              </w:rPr>
            </w:pPr>
            <w:r w:rsidRPr="00FD6731">
              <w:t>890</w:t>
            </w:r>
          </w:p>
        </w:tc>
        <w:tc>
          <w:tcPr>
            <w:tcW w:w="868" w:type="pct"/>
          </w:tcPr>
          <w:p w14:paraId="5B7F9E45" w14:textId="3EB4C6F3" w:rsidR="000E27CE" w:rsidRPr="00DC0B82" w:rsidRDefault="000E27CE" w:rsidP="000E27CE">
            <w:pPr>
              <w:jc w:val="center"/>
              <w:rPr>
                <w:rFonts w:cstheme="minorHAnsi"/>
                <w:szCs w:val="20"/>
              </w:rPr>
            </w:pPr>
            <w:r w:rsidRPr="00FD6731">
              <w:t>$72,977</w:t>
            </w:r>
          </w:p>
        </w:tc>
        <w:tc>
          <w:tcPr>
            <w:tcW w:w="531" w:type="pct"/>
          </w:tcPr>
          <w:p w14:paraId="49E79D59" w14:textId="38413723" w:rsidR="000E27CE" w:rsidRPr="00DC0B82" w:rsidRDefault="000E27CE" w:rsidP="000E27CE">
            <w:pPr>
              <w:jc w:val="center"/>
              <w:rPr>
                <w:rFonts w:cstheme="minorHAnsi"/>
                <w:szCs w:val="20"/>
              </w:rPr>
            </w:pPr>
            <w:r w:rsidRPr="00FD6731">
              <w:t>0.89</w:t>
            </w:r>
          </w:p>
        </w:tc>
        <w:tc>
          <w:tcPr>
            <w:tcW w:w="426" w:type="pct"/>
          </w:tcPr>
          <w:p w14:paraId="26925C39" w14:textId="38ED11E8" w:rsidR="000E27CE" w:rsidRPr="00DC0B82" w:rsidRDefault="000E27CE" w:rsidP="000E27CE">
            <w:pPr>
              <w:jc w:val="center"/>
              <w:rPr>
                <w:rFonts w:cstheme="minorHAnsi"/>
                <w:szCs w:val="20"/>
              </w:rPr>
            </w:pPr>
            <w:r w:rsidRPr="00FD6731">
              <w:t>46.2%</w:t>
            </w:r>
          </w:p>
        </w:tc>
      </w:tr>
      <w:tr w:rsidR="000E27CE" w:rsidRPr="00DC0B82" w14:paraId="3C1E72F1" w14:textId="382065B8" w:rsidTr="0048436F">
        <w:trPr>
          <w:cnfStyle w:val="000000010000" w:firstRow="0" w:lastRow="0" w:firstColumn="0" w:lastColumn="0" w:oddVBand="0" w:evenVBand="0" w:oddHBand="0" w:evenHBand="1" w:firstRowFirstColumn="0" w:firstRowLastColumn="0" w:lastRowFirstColumn="0" w:lastRowLastColumn="0"/>
          <w:trHeight w:val="360"/>
        </w:trPr>
        <w:tc>
          <w:tcPr>
            <w:tcW w:w="2789" w:type="pct"/>
          </w:tcPr>
          <w:p w14:paraId="51794234" w14:textId="79D4C31A" w:rsidR="000E27CE" w:rsidRPr="00DC0B82" w:rsidRDefault="000E27CE" w:rsidP="000E27CE">
            <w:pPr>
              <w:rPr>
                <w:rFonts w:cstheme="minorHAnsi"/>
                <w:szCs w:val="20"/>
              </w:rPr>
            </w:pPr>
            <w:r w:rsidRPr="00FD6731">
              <w:t>Oil and Gas Pipeline and Related Structures Construction</w:t>
            </w:r>
          </w:p>
        </w:tc>
        <w:tc>
          <w:tcPr>
            <w:tcW w:w="385" w:type="pct"/>
          </w:tcPr>
          <w:p w14:paraId="33EDABB1" w14:textId="724DA3C5" w:rsidR="000E27CE" w:rsidRPr="00DC0B82" w:rsidRDefault="000E27CE" w:rsidP="000E27CE">
            <w:pPr>
              <w:jc w:val="center"/>
              <w:rPr>
                <w:rFonts w:cstheme="minorHAnsi"/>
                <w:szCs w:val="20"/>
              </w:rPr>
            </w:pPr>
            <w:r w:rsidRPr="00FD6731">
              <w:t>740</w:t>
            </w:r>
          </w:p>
        </w:tc>
        <w:tc>
          <w:tcPr>
            <w:tcW w:w="868" w:type="pct"/>
          </w:tcPr>
          <w:p w14:paraId="6F2633D6" w14:textId="2790A8FD" w:rsidR="000E27CE" w:rsidRPr="00DC0B82" w:rsidRDefault="000E27CE" w:rsidP="000E27CE">
            <w:pPr>
              <w:jc w:val="center"/>
              <w:rPr>
                <w:rFonts w:cstheme="minorHAnsi"/>
                <w:szCs w:val="20"/>
              </w:rPr>
            </w:pPr>
            <w:r w:rsidRPr="00FD6731">
              <w:t>$61,543</w:t>
            </w:r>
          </w:p>
        </w:tc>
        <w:tc>
          <w:tcPr>
            <w:tcW w:w="531" w:type="pct"/>
          </w:tcPr>
          <w:p w14:paraId="279F9ABF" w14:textId="73AFC574" w:rsidR="000E27CE" w:rsidRPr="00DC0B82" w:rsidRDefault="000E27CE" w:rsidP="000E27CE">
            <w:pPr>
              <w:jc w:val="center"/>
              <w:rPr>
                <w:rFonts w:cstheme="minorHAnsi"/>
                <w:szCs w:val="20"/>
              </w:rPr>
            </w:pPr>
            <w:r w:rsidRPr="00FD6731">
              <w:t>19.79</w:t>
            </w:r>
          </w:p>
        </w:tc>
        <w:tc>
          <w:tcPr>
            <w:tcW w:w="426" w:type="pct"/>
          </w:tcPr>
          <w:p w14:paraId="4DEB2626" w14:textId="3936E149" w:rsidR="000E27CE" w:rsidRPr="00DC0B82" w:rsidRDefault="000E27CE" w:rsidP="000E27CE">
            <w:pPr>
              <w:jc w:val="center"/>
              <w:rPr>
                <w:rFonts w:cstheme="minorHAnsi"/>
                <w:szCs w:val="20"/>
              </w:rPr>
            </w:pPr>
            <w:r w:rsidRPr="00FD6731">
              <w:t>34.5%</w:t>
            </w:r>
          </w:p>
        </w:tc>
      </w:tr>
      <w:tr w:rsidR="000E27CE" w:rsidRPr="00DC0B82" w14:paraId="52D91564" w14:textId="2AE1EEEF" w:rsidTr="0048436F">
        <w:trPr>
          <w:cnfStyle w:val="000000100000" w:firstRow="0" w:lastRow="0" w:firstColumn="0" w:lastColumn="0" w:oddVBand="0" w:evenVBand="0" w:oddHBand="1" w:evenHBand="0" w:firstRowFirstColumn="0" w:firstRowLastColumn="0" w:lastRowFirstColumn="0" w:lastRowLastColumn="0"/>
          <w:trHeight w:val="360"/>
        </w:trPr>
        <w:tc>
          <w:tcPr>
            <w:tcW w:w="2789" w:type="pct"/>
          </w:tcPr>
          <w:p w14:paraId="772C533A" w14:textId="096D87F6" w:rsidR="000E27CE" w:rsidRPr="00DC0B82" w:rsidRDefault="000E27CE" w:rsidP="000E27CE">
            <w:pPr>
              <w:rPr>
                <w:rFonts w:cstheme="minorHAnsi"/>
                <w:szCs w:val="20"/>
              </w:rPr>
            </w:pPr>
            <w:r w:rsidRPr="00FD6731">
              <w:t>Other Nonmetallic Mineral Mining and Quarrying</w:t>
            </w:r>
          </w:p>
        </w:tc>
        <w:tc>
          <w:tcPr>
            <w:tcW w:w="385" w:type="pct"/>
          </w:tcPr>
          <w:p w14:paraId="7A81C370" w14:textId="4A05A50F" w:rsidR="000E27CE" w:rsidRPr="00DC0B82" w:rsidRDefault="000E27CE" w:rsidP="000E27CE">
            <w:pPr>
              <w:jc w:val="center"/>
              <w:rPr>
                <w:rFonts w:cstheme="minorHAnsi"/>
                <w:szCs w:val="20"/>
              </w:rPr>
            </w:pPr>
            <w:r w:rsidRPr="00FD6731">
              <w:t>736</w:t>
            </w:r>
          </w:p>
        </w:tc>
        <w:tc>
          <w:tcPr>
            <w:tcW w:w="868" w:type="pct"/>
          </w:tcPr>
          <w:p w14:paraId="19CA0B68" w14:textId="559A0F3C" w:rsidR="000E27CE" w:rsidRPr="00DC0B82" w:rsidRDefault="000E27CE" w:rsidP="000E27CE">
            <w:pPr>
              <w:jc w:val="center"/>
              <w:rPr>
                <w:rFonts w:cstheme="minorHAnsi"/>
                <w:szCs w:val="20"/>
              </w:rPr>
            </w:pPr>
            <w:r w:rsidRPr="00FD6731">
              <w:t>$87,835</w:t>
            </w:r>
          </w:p>
        </w:tc>
        <w:tc>
          <w:tcPr>
            <w:tcW w:w="531" w:type="pct"/>
          </w:tcPr>
          <w:p w14:paraId="7724421C" w14:textId="12474206" w:rsidR="000E27CE" w:rsidRPr="00DC0B82" w:rsidRDefault="000E27CE" w:rsidP="000E27CE">
            <w:pPr>
              <w:jc w:val="center"/>
              <w:rPr>
                <w:rFonts w:cstheme="minorHAnsi"/>
                <w:szCs w:val="20"/>
              </w:rPr>
            </w:pPr>
            <w:r w:rsidRPr="00FD6731">
              <w:t>294.77</w:t>
            </w:r>
          </w:p>
        </w:tc>
        <w:tc>
          <w:tcPr>
            <w:tcW w:w="426" w:type="pct"/>
          </w:tcPr>
          <w:p w14:paraId="38980444" w14:textId="52BC8FC2" w:rsidR="000E27CE" w:rsidRPr="00DC0B82" w:rsidRDefault="000E27CE" w:rsidP="000E27CE">
            <w:pPr>
              <w:jc w:val="center"/>
              <w:rPr>
                <w:rFonts w:cstheme="minorHAnsi"/>
                <w:szCs w:val="20"/>
              </w:rPr>
            </w:pPr>
            <w:r w:rsidRPr="00FD6731">
              <w:t>51.8%</w:t>
            </w:r>
          </w:p>
        </w:tc>
      </w:tr>
      <w:tr w:rsidR="009B54D3" w:rsidRPr="00DC0B82" w14:paraId="725F19E6" w14:textId="4CCDF212" w:rsidTr="0048436F">
        <w:trPr>
          <w:cnfStyle w:val="000000010000" w:firstRow="0" w:lastRow="0" w:firstColumn="0" w:lastColumn="0" w:oddVBand="0" w:evenVBand="0" w:oddHBand="0" w:evenHBand="1" w:firstRowFirstColumn="0" w:firstRowLastColumn="0" w:lastRowFirstColumn="0" w:lastRowLastColumn="0"/>
          <w:trHeight w:val="360"/>
        </w:trPr>
        <w:tc>
          <w:tcPr>
            <w:tcW w:w="2789" w:type="pct"/>
          </w:tcPr>
          <w:p w14:paraId="6D16766A" w14:textId="392E7F9E" w:rsidR="000E27CE" w:rsidRPr="00DC0B82" w:rsidRDefault="000E27CE" w:rsidP="000E27CE">
            <w:pPr>
              <w:rPr>
                <w:rFonts w:cstheme="minorHAnsi"/>
                <w:szCs w:val="20"/>
              </w:rPr>
            </w:pPr>
            <w:r w:rsidRPr="00FD6731">
              <w:t>Merchandise Stores, Warehouse Clubs and Supercenters</w:t>
            </w:r>
          </w:p>
        </w:tc>
        <w:tc>
          <w:tcPr>
            <w:tcW w:w="385" w:type="pct"/>
          </w:tcPr>
          <w:p w14:paraId="11C9BF97" w14:textId="10F20178" w:rsidR="000E27CE" w:rsidRPr="00DC0B82" w:rsidRDefault="000E27CE" w:rsidP="000E27CE">
            <w:pPr>
              <w:jc w:val="center"/>
              <w:rPr>
                <w:rFonts w:cstheme="minorHAnsi"/>
                <w:szCs w:val="20"/>
              </w:rPr>
            </w:pPr>
            <w:r w:rsidRPr="00FD6731">
              <w:t>709</w:t>
            </w:r>
          </w:p>
        </w:tc>
        <w:tc>
          <w:tcPr>
            <w:tcW w:w="868" w:type="pct"/>
          </w:tcPr>
          <w:p w14:paraId="37C0DE53" w14:textId="2F2F1357" w:rsidR="000E27CE" w:rsidRPr="00DC0B82" w:rsidRDefault="000E27CE" w:rsidP="000E27CE">
            <w:pPr>
              <w:jc w:val="center"/>
              <w:rPr>
                <w:rFonts w:cstheme="minorHAnsi"/>
                <w:szCs w:val="20"/>
              </w:rPr>
            </w:pPr>
            <w:r w:rsidRPr="00FD6731">
              <w:t>$28,781</w:t>
            </w:r>
          </w:p>
        </w:tc>
        <w:tc>
          <w:tcPr>
            <w:tcW w:w="531" w:type="pct"/>
          </w:tcPr>
          <w:p w14:paraId="7D1DE3C6" w14:textId="3C05B3AB" w:rsidR="000E27CE" w:rsidRPr="00DC0B82" w:rsidRDefault="000E27CE" w:rsidP="000E27CE">
            <w:pPr>
              <w:jc w:val="center"/>
              <w:rPr>
                <w:rFonts w:cstheme="minorHAnsi"/>
                <w:szCs w:val="20"/>
              </w:rPr>
            </w:pPr>
            <w:r w:rsidRPr="00FD6731">
              <w:t>1.72</w:t>
            </w:r>
          </w:p>
        </w:tc>
        <w:tc>
          <w:tcPr>
            <w:tcW w:w="426" w:type="pct"/>
          </w:tcPr>
          <w:p w14:paraId="13CC86A4" w14:textId="41CA7067" w:rsidR="000E27CE" w:rsidRPr="00DC0B82" w:rsidRDefault="000E27CE" w:rsidP="000E27CE">
            <w:pPr>
              <w:jc w:val="center"/>
              <w:rPr>
                <w:rFonts w:cstheme="minorHAnsi"/>
                <w:szCs w:val="20"/>
              </w:rPr>
            </w:pPr>
            <w:r w:rsidRPr="00FD6731">
              <w:t>42.3%</w:t>
            </w:r>
          </w:p>
        </w:tc>
      </w:tr>
      <w:tr w:rsidR="00DC0B82" w:rsidRPr="00DC0B82" w14:paraId="5C2726B8" w14:textId="77777777" w:rsidTr="00FE7B66">
        <w:trPr>
          <w:cnfStyle w:val="000000100000" w:firstRow="0" w:lastRow="0" w:firstColumn="0" w:lastColumn="0" w:oddVBand="0" w:evenVBand="0" w:oddHBand="1" w:evenHBand="0" w:firstRowFirstColumn="0" w:firstRowLastColumn="0" w:lastRowFirstColumn="0" w:lastRowLastColumn="0"/>
          <w:trHeight w:val="144"/>
        </w:trPr>
        <w:tc>
          <w:tcPr>
            <w:tcW w:w="5000" w:type="pct"/>
            <w:gridSpan w:val="5"/>
            <w:shd w:val="clear" w:color="auto" w:fill="auto"/>
          </w:tcPr>
          <w:p w14:paraId="5DFA088E" w14:textId="564AA1A0"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14:paraId="0C6E10FD" w14:textId="77777777" w:rsidR="00532DAD" w:rsidRDefault="00532DAD" w:rsidP="00EE5802">
      <w:pPr>
        <w:spacing w:after="0"/>
        <w:rPr>
          <w:b/>
          <w:bCs/>
          <w:color w:val="1F3864" w:themeColor="accent1" w:themeShade="80"/>
        </w:rPr>
      </w:pPr>
    </w:p>
    <w:p w14:paraId="30BC6B5B" w14:textId="77777777" w:rsidR="00C17AF5" w:rsidRDefault="00C17AF5">
      <w:pPr>
        <w:rPr>
          <w:b/>
          <w:bCs/>
          <w:color w:val="1F3864" w:themeColor="accent1" w:themeShade="80"/>
        </w:rPr>
      </w:pPr>
      <w:r>
        <w:rPr>
          <w:b/>
          <w:bCs/>
          <w:color w:val="1F3864" w:themeColor="accent1" w:themeShade="80"/>
        </w:rPr>
        <w:br w:type="page"/>
      </w:r>
    </w:p>
    <w:p w14:paraId="149597F9" w14:textId="5B3F9177" w:rsidR="00F95EE3" w:rsidRPr="00DC0B82" w:rsidRDefault="00EE5802" w:rsidP="00EE5802">
      <w:pPr>
        <w:spacing w:after="0"/>
        <w:rPr>
          <w:b/>
          <w:bCs/>
          <w:color w:val="1F3864" w:themeColor="accent1" w:themeShade="80"/>
        </w:rPr>
      </w:pPr>
      <w:r w:rsidRPr="00DC0B82">
        <w:rPr>
          <w:b/>
          <w:bCs/>
          <w:color w:val="1F3864" w:themeColor="accent1" w:themeShade="80"/>
        </w:rPr>
        <w:lastRenderedPageBreak/>
        <w:t xml:space="preserve">Table </w:t>
      </w:r>
      <w:r w:rsidR="005D1F80">
        <w:rPr>
          <w:b/>
          <w:bCs/>
          <w:color w:val="1F3864" w:themeColor="accent1" w:themeShade="80"/>
        </w:rPr>
        <w:t>7</w:t>
      </w:r>
      <w:r w:rsidRPr="00DC0B82">
        <w:rPr>
          <w:b/>
          <w:bCs/>
          <w:color w:val="1F3864" w:themeColor="accent1" w:themeShade="80"/>
        </w:rPr>
        <w:t xml:space="preserve">: Employment by Industry, </w:t>
      </w:r>
      <w:r w:rsidR="004258C5">
        <w:rPr>
          <w:b/>
          <w:bCs/>
          <w:color w:val="1F3864" w:themeColor="accent1" w:themeShade="80"/>
        </w:rPr>
        <w:t>Chaves</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360"/>
        <w:gridCol w:w="696"/>
        <w:gridCol w:w="1596"/>
        <w:gridCol w:w="964"/>
        <w:gridCol w:w="714"/>
      </w:tblGrid>
      <w:tr w:rsidR="00DC0B82" w:rsidRPr="00DC0B82" w14:paraId="2535FF8B" w14:textId="290F3793" w:rsidTr="000C6699">
        <w:trPr>
          <w:cnfStyle w:val="100000000000" w:firstRow="1" w:lastRow="0" w:firstColumn="0" w:lastColumn="0" w:oddVBand="0" w:evenVBand="0" w:oddHBand="0" w:evenHBand="0" w:firstRowFirstColumn="0" w:firstRowLastColumn="0" w:lastRowFirstColumn="0" w:lastRowLastColumn="0"/>
          <w:trHeight w:val="360"/>
        </w:trPr>
        <w:tc>
          <w:tcPr>
            <w:tcW w:w="2886" w:type="pct"/>
          </w:tcPr>
          <w:p w14:paraId="0B94A0FB" w14:textId="67933652" w:rsidR="00994708" w:rsidRPr="007323A5" w:rsidRDefault="004258C5" w:rsidP="00994708">
            <w:pPr>
              <w:rPr>
                <w:rFonts w:cstheme="minorHAnsi"/>
                <w:szCs w:val="20"/>
              </w:rPr>
            </w:pPr>
            <w:r>
              <w:rPr>
                <w:rFonts w:cstheme="minorHAnsi"/>
                <w:szCs w:val="20"/>
              </w:rPr>
              <w:t>Chaves</w:t>
            </w:r>
          </w:p>
        </w:tc>
        <w:tc>
          <w:tcPr>
            <w:tcW w:w="386" w:type="pct"/>
          </w:tcPr>
          <w:p w14:paraId="5FF06A97" w14:textId="3397F012" w:rsidR="00994708" w:rsidRPr="007323A5" w:rsidRDefault="00994708" w:rsidP="00DA474F">
            <w:pPr>
              <w:jc w:val="center"/>
              <w:rPr>
                <w:rFonts w:cstheme="minorHAnsi"/>
                <w:szCs w:val="20"/>
              </w:rPr>
            </w:pPr>
            <w:r w:rsidRPr="007323A5">
              <w:rPr>
                <w:rFonts w:cstheme="minorHAnsi"/>
                <w:szCs w:val="20"/>
              </w:rPr>
              <w:t>2019 Jobs</w:t>
            </w:r>
          </w:p>
        </w:tc>
        <w:tc>
          <w:tcPr>
            <w:tcW w:w="868" w:type="pct"/>
          </w:tcPr>
          <w:p w14:paraId="24AF6B7A" w14:textId="66E1ABD1"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14:paraId="78BAEAE7" w14:textId="7A89637D"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14:paraId="47D3CC35" w14:textId="03BAA834" w:rsidR="00994708" w:rsidRPr="007323A5" w:rsidRDefault="00994708" w:rsidP="00DA474F">
            <w:pPr>
              <w:jc w:val="center"/>
              <w:rPr>
                <w:rFonts w:cstheme="minorHAnsi"/>
                <w:szCs w:val="20"/>
              </w:rPr>
            </w:pPr>
            <w:r w:rsidRPr="007323A5">
              <w:rPr>
                <w:rFonts w:cstheme="minorHAnsi"/>
                <w:szCs w:val="20"/>
              </w:rPr>
              <w:t>Age 45+</w:t>
            </w:r>
          </w:p>
        </w:tc>
      </w:tr>
      <w:tr w:rsidR="00911F57" w:rsidRPr="00DC0B82" w14:paraId="59B022C8" w14:textId="6E34067F"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2399456C" w14:textId="145E70F2" w:rsidR="00911F57" w:rsidRPr="00DC0B82" w:rsidRDefault="00911F57" w:rsidP="00911F57">
            <w:pPr>
              <w:rPr>
                <w:rFonts w:cstheme="minorHAnsi"/>
                <w:szCs w:val="20"/>
              </w:rPr>
            </w:pPr>
            <w:r w:rsidRPr="00645E7D">
              <w:t>Restaurants and Other Eating Places</w:t>
            </w:r>
          </w:p>
        </w:tc>
        <w:tc>
          <w:tcPr>
            <w:tcW w:w="386" w:type="pct"/>
          </w:tcPr>
          <w:p w14:paraId="4A09167A" w14:textId="061FBF72" w:rsidR="00911F57" w:rsidRPr="00DC0B82" w:rsidRDefault="00911F57" w:rsidP="00911F57">
            <w:pPr>
              <w:jc w:val="center"/>
              <w:rPr>
                <w:rFonts w:cstheme="minorHAnsi"/>
                <w:szCs w:val="20"/>
              </w:rPr>
            </w:pPr>
            <w:r w:rsidRPr="00645E7D">
              <w:t>2,420</w:t>
            </w:r>
          </w:p>
        </w:tc>
        <w:tc>
          <w:tcPr>
            <w:tcW w:w="868" w:type="pct"/>
          </w:tcPr>
          <w:p w14:paraId="3DC44D78" w14:textId="0B002F7D" w:rsidR="00911F57" w:rsidRPr="00DC0B82" w:rsidRDefault="00911F57" w:rsidP="00911F57">
            <w:pPr>
              <w:jc w:val="center"/>
              <w:rPr>
                <w:rFonts w:cstheme="minorHAnsi"/>
                <w:szCs w:val="20"/>
              </w:rPr>
            </w:pPr>
            <w:r w:rsidRPr="00645E7D">
              <w:t>$16,963</w:t>
            </w:r>
          </w:p>
        </w:tc>
        <w:tc>
          <w:tcPr>
            <w:tcW w:w="526" w:type="pct"/>
          </w:tcPr>
          <w:p w14:paraId="2EDCD4F4" w14:textId="212A954B" w:rsidR="00911F57" w:rsidRPr="00DC0B82" w:rsidRDefault="00911F57" w:rsidP="00911F57">
            <w:pPr>
              <w:jc w:val="center"/>
              <w:rPr>
                <w:rFonts w:cstheme="minorHAnsi"/>
                <w:szCs w:val="20"/>
              </w:rPr>
            </w:pPr>
            <w:r w:rsidRPr="00645E7D">
              <w:t>1.57</w:t>
            </w:r>
          </w:p>
        </w:tc>
        <w:tc>
          <w:tcPr>
            <w:tcW w:w="334" w:type="pct"/>
          </w:tcPr>
          <w:p w14:paraId="5CEA343D" w14:textId="79AE31A3" w:rsidR="00911F57" w:rsidRPr="00DC0B82" w:rsidRDefault="00911F57" w:rsidP="00911F57">
            <w:pPr>
              <w:jc w:val="center"/>
              <w:rPr>
                <w:rFonts w:cstheme="minorHAnsi"/>
                <w:szCs w:val="20"/>
              </w:rPr>
            </w:pPr>
            <w:r w:rsidRPr="00645E7D">
              <w:t>19.3%</w:t>
            </w:r>
          </w:p>
        </w:tc>
      </w:tr>
      <w:tr w:rsidR="00911F57" w:rsidRPr="00DC0B82" w14:paraId="10F7DB80" w14:textId="1F7C6E99"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5533320A" w14:textId="2AB340CA" w:rsidR="00911F57" w:rsidRPr="00DC0B82" w:rsidRDefault="00911F57" w:rsidP="00911F57">
            <w:pPr>
              <w:rPr>
                <w:rFonts w:cstheme="minorHAnsi"/>
                <w:szCs w:val="20"/>
              </w:rPr>
            </w:pPr>
            <w:r w:rsidRPr="00645E7D">
              <w:t>Education (Local Government)</w:t>
            </w:r>
          </w:p>
        </w:tc>
        <w:tc>
          <w:tcPr>
            <w:tcW w:w="386" w:type="pct"/>
          </w:tcPr>
          <w:p w14:paraId="28138C3D" w14:textId="39C9418D" w:rsidR="00911F57" w:rsidRPr="00DC0B82" w:rsidRDefault="00911F57" w:rsidP="00911F57">
            <w:pPr>
              <w:jc w:val="center"/>
              <w:rPr>
                <w:rFonts w:cstheme="minorHAnsi"/>
                <w:szCs w:val="20"/>
              </w:rPr>
            </w:pPr>
            <w:r w:rsidRPr="00645E7D">
              <w:t>1,460</w:t>
            </w:r>
          </w:p>
        </w:tc>
        <w:tc>
          <w:tcPr>
            <w:tcW w:w="868" w:type="pct"/>
          </w:tcPr>
          <w:p w14:paraId="67B0B16B" w14:textId="78E49297" w:rsidR="00911F57" w:rsidRPr="00DC0B82" w:rsidRDefault="00911F57" w:rsidP="00911F57">
            <w:pPr>
              <w:jc w:val="center"/>
              <w:rPr>
                <w:rFonts w:cstheme="minorHAnsi"/>
                <w:szCs w:val="20"/>
              </w:rPr>
            </w:pPr>
            <w:r w:rsidRPr="00645E7D">
              <w:t>$43,120</w:t>
            </w:r>
          </w:p>
        </w:tc>
        <w:tc>
          <w:tcPr>
            <w:tcW w:w="526" w:type="pct"/>
          </w:tcPr>
          <w:p w14:paraId="009352A2" w14:textId="73D898EC" w:rsidR="00911F57" w:rsidRPr="00DC0B82" w:rsidRDefault="00911F57" w:rsidP="00911F57">
            <w:pPr>
              <w:jc w:val="center"/>
              <w:rPr>
                <w:rFonts w:cstheme="minorHAnsi"/>
                <w:szCs w:val="20"/>
              </w:rPr>
            </w:pPr>
            <w:r w:rsidRPr="00645E7D">
              <w:t>1.28</w:t>
            </w:r>
          </w:p>
        </w:tc>
        <w:tc>
          <w:tcPr>
            <w:tcW w:w="334" w:type="pct"/>
          </w:tcPr>
          <w:p w14:paraId="03ABAD8A" w14:textId="576F8F7E" w:rsidR="00911F57" w:rsidRPr="00DC0B82" w:rsidRDefault="00911F57" w:rsidP="00911F57">
            <w:pPr>
              <w:jc w:val="center"/>
              <w:rPr>
                <w:rFonts w:cstheme="minorHAnsi"/>
                <w:szCs w:val="20"/>
              </w:rPr>
            </w:pPr>
            <w:r w:rsidRPr="00645E7D">
              <w:t>48.0%</w:t>
            </w:r>
          </w:p>
        </w:tc>
      </w:tr>
      <w:tr w:rsidR="00911F57" w:rsidRPr="00DC0B82" w14:paraId="3D4AC1A8" w14:textId="3F10ED83"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0FAC8117" w14:textId="6DE0B50E" w:rsidR="00911F57" w:rsidRPr="00DC0B82" w:rsidRDefault="00911F57" w:rsidP="00911F57">
            <w:pPr>
              <w:rPr>
                <w:rFonts w:cstheme="minorHAnsi"/>
                <w:szCs w:val="20"/>
              </w:rPr>
            </w:pPr>
            <w:r w:rsidRPr="00645E7D">
              <w:t>Local Government, Excluding Education and Hospitals</w:t>
            </w:r>
          </w:p>
        </w:tc>
        <w:tc>
          <w:tcPr>
            <w:tcW w:w="386" w:type="pct"/>
          </w:tcPr>
          <w:p w14:paraId="67E0FCAF" w14:textId="608EC395" w:rsidR="00911F57" w:rsidRPr="00DC0B82" w:rsidRDefault="00911F57" w:rsidP="00911F57">
            <w:pPr>
              <w:jc w:val="center"/>
              <w:rPr>
                <w:rFonts w:cstheme="minorHAnsi"/>
                <w:szCs w:val="20"/>
              </w:rPr>
            </w:pPr>
            <w:r w:rsidRPr="00645E7D">
              <w:t>1,014</w:t>
            </w:r>
          </w:p>
        </w:tc>
        <w:tc>
          <w:tcPr>
            <w:tcW w:w="868" w:type="pct"/>
          </w:tcPr>
          <w:p w14:paraId="44F1C259" w14:textId="5FF221BD" w:rsidR="00911F57" w:rsidRPr="00DC0B82" w:rsidRDefault="00911F57" w:rsidP="00911F57">
            <w:pPr>
              <w:jc w:val="center"/>
              <w:rPr>
                <w:rFonts w:cstheme="minorHAnsi"/>
                <w:szCs w:val="20"/>
              </w:rPr>
            </w:pPr>
            <w:r w:rsidRPr="00645E7D">
              <w:t>$43,618</w:t>
            </w:r>
          </w:p>
        </w:tc>
        <w:tc>
          <w:tcPr>
            <w:tcW w:w="526" w:type="pct"/>
          </w:tcPr>
          <w:p w14:paraId="09B9A12F" w14:textId="67053E1A" w:rsidR="00911F57" w:rsidRPr="00DC0B82" w:rsidRDefault="00911F57" w:rsidP="00911F57">
            <w:pPr>
              <w:jc w:val="center"/>
              <w:rPr>
                <w:rFonts w:cstheme="minorHAnsi"/>
                <w:szCs w:val="20"/>
              </w:rPr>
            </w:pPr>
            <w:r w:rsidRPr="00645E7D">
              <w:t>1.23</w:t>
            </w:r>
          </w:p>
        </w:tc>
        <w:tc>
          <w:tcPr>
            <w:tcW w:w="334" w:type="pct"/>
          </w:tcPr>
          <w:p w14:paraId="0774A3B8" w14:textId="4F2C619B" w:rsidR="00911F57" w:rsidRPr="00DC0B82" w:rsidRDefault="00911F57" w:rsidP="00911F57">
            <w:pPr>
              <w:jc w:val="center"/>
              <w:rPr>
                <w:rFonts w:cstheme="minorHAnsi"/>
                <w:szCs w:val="20"/>
              </w:rPr>
            </w:pPr>
            <w:r w:rsidRPr="00645E7D">
              <w:t>46.1%</w:t>
            </w:r>
          </w:p>
        </w:tc>
      </w:tr>
      <w:tr w:rsidR="00911F57" w:rsidRPr="00DC0B82" w14:paraId="14C6557D" w14:textId="7B255DC6"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77F41C13" w14:textId="74A9624E" w:rsidR="00911F57" w:rsidRPr="00DC0B82" w:rsidRDefault="00911F57" w:rsidP="00911F57">
            <w:pPr>
              <w:rPr>
                <w:rFonts w:cstheme="minorHAnsi"/>
                <w:szCs w:val="20"/>
              </w:rPr>
            </w:pPr>
            <w:r w:rsidRPr="00645E7D">
              <w:t>Animal Production</w:t>
            </w:r>
          </w:p>
        </w:tc>
        <w:tc>
          <w:tcPr>
            <w:tcW w:w="386" w:type="pct"/>
          </w:tcPr>
          <w:p w14:paraId="6AE60122" w14:textId="212D32DD" w:rsidR="00911F57" w:rsidRPr="00DC0B82" w:rsidRDefault="00911F57" w:rsidP="00911F57">
            <w:pPr>
              <w:jc w:val="center"/>
              <w:rPr>
                <w:rFonts w:cstheme="minorHAnsi"/>
                <w:szCs w:val="20"/>
              </w:rPr>
            </w:pPr>
            <w:r w:rsidRPr="00645E7D">
              <w:t>1,000</w:t>
            </w:r>
          </w:p>
        </w:tc>
        <w:tc>
          <w:tcPr>
            <w:tcW w:w="868" w:type="pct"/>
          </w:tcPr>
          <w:p w14:paraId="247AFC58" w14:textId="5E050ABF" w:rsidR="00911F57" w:rsidRPr="00DC0B82" w:rsidRDefault="00911F57" w:rsidP="00911F57">
            <w:pPr>
              <w:jc w:val="center"/>
              <w:rPr>
                <w:rFonts w:cstheme="minorHAnsi"/>
                <w:szCs w:val="20"/>
              </w:rPr>
            </w:pPr>
            <w:r w:rsidRPr="00645E7D">
              <w:t>$35,218</w:t>
            </w:r>
          </w:p>
        </w:tc>
        <w:tc>
          <w:tcPr>
            <w:tcW w:w="526" w:type="pct"/>
          </w:tcPr>
          <w:p w14:paraId="1D2F72F8" w14:textId="027A1FA7" w:rsidR="00911F57" w:rsidRPr="00DC0B82" w:rsidRDefault="00911F57" w:rsidP="00911F57">
            <w:pPr>
              <w:jc w:val="center"/>
              <w:rPr>
                <w:rFonts w:cstheme="minorHAnsi"/>
                <w:szCs w:val="20"/>
              </w:rPr>
            </w:pPr>
            <w:r w:rsidRPr="00645E7D">
              <w:t>26.40</w:t>
            </w:r>
          </w:p>
        </w:tc>
        <w:tc>
          <w:tcPr>
            <w:tcW w:w="334" w:type="pct"/>
          </w:tcPr>
          <w:p w14:paraId="638B77C1" w14:textId="221CEA1D" w:rsidR="00911F57" w:rsidRPr="00DC0B82" w:rsidRDefault="00911F57" w:rsidP="00911F57">
            <w:pPr>
              <w:jc w:val="center"/>
              <w:rPr>
                <w:rFonts w:cstheme="minorHAnsi"/>
                <w:szCs w:val="20"/>
              </w:rPr>
            </w:pPr>
            <w:r w:rsidRPr="00645E7D">
              <w:t>48.5%</w:t>
            </w:r>
          </w:p>
        </w:tc>
      </w:tr>
      <w:tr w:rsidR="00911F57" w:rsidRPr="00DC0B82" w14:paraId="409ECA7B" w14:textId="552B6F84"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17CA51B0" w14:textId="4A4E26F7" w:rsidR="00911F57" w:rsidRPr="00DC0B82" w:rsidRDefault="00911F57" w:rsidP="00911F57">
            <w:pPr>
              <w:rPr>
                <w:rFonts w:cstheme="minorHAnsi"/>
                <w:szCs w:val="20"/>
              </w:rPr>
            </w:pPr>
            <w:r w:rsidRPr="00645E7D">
              <w:t>State Government, Excluding Education and Hospitals</w:t>
            </w:r>
          </w:p>
        </w:tc>
        <w:tc>
          <w:tcPr>
            <w:tcW w:w="386" w:type="pct"/>
          </w:tcPr>
          <w:p w14:paraId="47AC8608" w14:textId="3339A6B3" w:rsidR="00911F57" w:rsidRPr="00DC0B82" w:rsidRDefault="00911F57" w:rsidP="00911F57">
            <w:pPr>
              <w:jc w:val="center"/>
              <w:rPr>
                <w:rFonts w:cstheme="minorHAnsi"/>
                <w:szCs w:val="20"/>
              </w:rPr>
            </w:pPr>
            <w:r w:rsidRPr="00645E7D">
              <w:t>676</w:t>
            </w:r>
          </w:p>
        </w:tc>
        <w:tc>
          <w:tcPr>
            <w:tcW w:w="868" w:type="pct"/>
          </w:tcPr>
          <w:p w14:paraId="18ACB31D" w14:textId="45BCFA1E" w:rsidR="00911F57" w:rsidRPr="00DC0B82" w:rsidRDefault="00911F57" w:rsidP="00911F57">
            <w:pPr>
              <w:jc w:val="center"/>
              <w:rPr>
                <w:rFonts w:cstheme="minorHAnsi"/>
                <w:szCs w:val="20"/>
              </w:rPr>
            </w:pPr>
            <w:r w:rsidRPr="00645E7D">
              <w:t>$49,637</w:t>
            </w:r>
          </w:p>
        </w:tc>
        <w:tc>
          <w:tcPr>
            <w:tcW w:w="526" w:type="pct"/>
          </w:tcPr>
          <w:p w14:paraId="34602226" w14:textId="7DD4299C" w:rsidR="00911F57" w:rsidRPr="00DC0B82" w:rsidRDefault="00911F57" w:rsidP="00911F57">
            <w:pPr>
              <w:jc w:val="center"/>
              <w:rPr>
                <w:rFonts w:cstheme="minorHAnsi"/>
                <w:szCs w:val="20"/>
              </w:rPr>
            </w:pPr>
            <w:r w:rsidRPr="00645E7D">
              <w:t>2.08</w:t>
            </w:r>
          </w:p>
        </w:tc>
        <w:tc>
          <w:tcPr>
            <w:tcW w:w="334" w:type="pct"/>
          </w:tcPr>
          <w:p w14:paraId="7E6205B9" w14:textId="4F4D4845" w:rsidR="00911F57" w:rsidRPr="00DC0B82" w:rsidRDefault="00911F57" w:rsidP="00911F57">
            <w:pPr>
              <w:jc w:val="center"/>
              <w:rPr>
                <w:rFonts w:cstheme="minorHAnsi"/>
                <w:szCs w:val="20"/>
              </w:rPr>
            </w:pPr>
            <w:r w:rsidRPr="00645E7D">
              <w:t>42.6%</w:t>
            </w:r>
          </w:p>
        </w:tc>
      </w:tr>
      <w:tr w:rsidR="00911F57" w:rsidRPr="00DC0B82" w14:paraId="2F32E3EA" w14:textId="18A8F6D3"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6CAA7E7" w14:textId="62DA6FFB" w:rsidR="00911F57" w:rsidRPr="00DC0B82" w:rsidRDefault="00911F57" w:rsidP="00911F57">
            <w:pPr>
              <w:rPr>
                <w:rFonts w:cstheme="minorHAnsi"/>
                <w:szCs w:val="20"/>
              </w:rPr>
            </w:pPr>
            <w:r w:rsidRPr="00645E7D">
              <w:t>Education (State Government)</w:t>
            </w:r>
          </w:p>
        </w:tc>
        <w:tc>
          <w:tcPr>
            <w:tcW w:w="386" w:type="pct"/>
          </w:tcPr>
          <w:p w14:paraId="47980CE1" w14:textId="7106E61E" w:rsidR="00911F57" w:rsidRPr="00DC0B82" w:rsidRDefault="00911F57" w:rsidP="00911F57">
            <w:pPr>
              <w:jc w:val="center"/>
              <w:rPr>
                <w:rFonts w:cstheme="minorHAnsi"/>
                <w:szCs w:val="20"/>
              </w:rPr>
            </w:pPr>
            <w:r w:rsidRPr="00645E7D">
              <w:t>646</w:t>
            </w:r>
          </w:p>
        </w:tc>
        <w:tc>
          <w:tcPr>
            <w:tcW w:w="868" w:type="pct"/>
          </w:tcPr>
          <w:p w14:paraId="6F33F9AE" w14:textId="30B7095B" w:rsidR="00911F57" w:rsidRPr="00DC0B82" w:rsidRDefault="00911F57" w:rsidP="00911F57">
            <w:pPr>
              <w:jc w:val="center"/>
              <w:rPr>
                <w:rFonts w:cstheme="minorHAnsi"/>
                <w:szCs w:val="20"/>
              </w:rPr>
            </w:pPr>
            <w:r w:rsidRPr="00645E7D">
              <w:t>$36,334</w:t>
            </w:r>
          </w:p>
        </w:tc>
        <w:tc>
          <w:tcPr>
            <w:tcW w:w="526" w:type="pct"/>
          </w:tcPr>
          <w:p w14:paraId="37FE8DE2" w14:textId="78EEB6A8" w:rsidR="00911F57" w:rsidRPr="00DC0B82" w:rsidRDefault="00911F57" w:rsidP="00911F57">
            <w:pPr>
              <w:jc w:val="center"/>
              <w:rPr>
                <w:rFonts w:cstheme="minorHAnsi"/>
                <w:szCs w:val="20"/>
              </w:rPr>
            </w:pPr>
            <w:r w:rsidRPr="00645E7D">
              <w:t>1.64</w:t>
            </w:r>
          </w:p>
        </w:tc>
        <w:tc>
          <w:tcPr>
            <w:tcW w:w="334" w:type="pct"/>
          </w:tcPr>
          <w:p w14:paraId="2511B9CC" w14:textId="78E2399F" w:rsidR="00911F57" w:rsidRPr="00DC0B82" w:rsidRDefault="00911F57" w:rsidP="00911F57">
            <w:pPr>
              <w:jc w:val="center"/>
              <w:rPr>
                <w:rFonts w:cstheme="minorHAnsi"/>
                <w:szCs w:val="20"/>
              </w:rPr>
            </w:pPr>
            <w:r w:rsidRPr="00645E7D">
              <w:t>51.2%</w:t>
            </w:r>
          </w:p>
        </w:tc>
      </w:tr>
      <w:tr w:rsidR="00911F57" w:rsidRPr="00DC0B82" w14:paraId="234F1556" w14:textId="054EE73E"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4E5E491F" w14:textId="19C98CDD" w:rsidR="00911F57" w:rsidRPr="00DC0B82" w:rsidRDefault="00911F57" w:rsidP="00911F57">
            <w:pPr>
              <w:rPr>
                <w:rFonts w:cstheme="minorHAnsi"/>
                <w:szCs w:val="20"/>
              </w:rPr>
            </w:pPr>
            <w:r w:rsidRPr="00645E7D">
              <w:t>Services for the Elderly and Persons with Disabilities</w:t>
            </w:r>
          </w:p>
        </w:tc>
        <w:tc>
          <w:tcPr>
            <w:tcW w:w="386" w:type="pct"/>
          </w:tcPr>
          <w:p w14:paraId="1227FE2F" w14:textId="642DB6C0" w:rsidR="00911F57" w:rsidRPr="00DC0B82" w:rsidRDefault="00911F57" w:rsidP="00911F57">
            <w:pPr>
              <w:jc w:val="center"/>
              <w:rPr>
                <w:rFonts w:cstheme="minorHAnsi"/>
                <w:szCs w:val="20"/>
              </w:rPr>
            </w:pPr>
            <w:r w:rsidRPr="00645E7D">
              <w:t>632</w:t>
            </w:r>
          </w:p>
        </w:tc>
        <w:tc>
          <w:tcPr>
            <w:tcW w:w="868" w:type="pct"/>
          </w:tcPr>
          <w:p w14:paraId="594D9956" w14:textId="48C8D3FE" w:rsidR="00911F57" w:rsidRPr="00DC0B82" w:rsidRDefault="00911F57" w:rsidP="00911F57">
            <w:pPr>
              <w:jc w:val="center"/>
              <w:rPr>
                <w:rFonts w:cstheme="minorHAnsi"/>
                <w:szCs w:val="20"/>
              </w:rPr>
            </w:pPr>
            <w:r w:rsidRPr="00645E7D">
              <w:t>$18,473</w:t>
            </w:r>
          </w:p>
        </w:tc>
        <w:tc>
          <w:tcPr>
            <w:tcW w:w="526" w:type="pct"/>
          </w:tcPr>
          <w:p w14:paraId="1100590D" w14:textId="5B7994DC" w:rsidR="00911F57" w:rsidRPr="00DC0B82" w:rsidRDefault="00911F57" w:rsidP="00911F57">
            <w:pPr>
              <w:jc w:val="center"/>
              <w:rPr>
                <w:rFonts w:cstheme="minorHAnsi"/>
                <w:szCs w:val="20"/>
              </w:rPr>
            </w:pPr>
            <w:r w:rsidRPr="00645E7D">
              <w:t>2.27</w:t>
            </w:r>
          </w:p>
        </w:tc>
        <w:tc>
          <w:tcPr>
            <w:tcW w:w="334" w:type="pct"/>
          </w:tcPr>
          <w:p w14:paraId="3F09F67D" w14:textId="625090BD" w:rsidR="00911F57" w:rsidRPr="00DC0B82" w:rsidRDefault="00911F57" w:rsidP="00911F57">
            <w:pPr>
              <w:jc w:val="center"/>
              <w:rPr>
                <w:rFonts w:cstheme="minorHAnsi"/>
                <w:szCs w:val="20"/>
              </w:rPr>
            </w:pPr>
            <w:r w:rsidRPr="00645E7D">
              <w:t>50.0%</w:t>
            </w:r>
          </w:p>
        </w:tc>
      </w:tr>
      <w:tr w:rsidR="00911F57" w:rsidRPr="00DC0B82" w14:paraId="0143A7C7" w14:textId="5D44D5FC"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BF249ED" w14:textId="4ED7A9D6" w:rsidR="00911F57" w:rsidRPr="00DC0B82" w:rsidRDefault="00911F57" w:rsidP="00911F57">
            <w:pPr>
              <w:rPr>
                <w:rFonts w:cstheme="minorHAnsi"/>
                <w:szCs w:val="20"/>
              </w:rPr>
            </w:pPr>
            <w:r w:rsidRPr="00645E7D">
              <w:t>Merchandise Stores, Warehouse Clubs and Supercenters</w:t>
            </w:r>
          </w:p>
        </w:tc>
        <w:tc>
          <w:tcPr>
            <w:tcW w:w="386" w:type="pct"/>
          </w:tcPr>
          <w:p w14:paraId="090AE018" w14:textId="34BA634E" w:rsidR="00911F57" w:rsidRPr="00DC0B82" w:rsidRDefault="00911F57" w:rsidP="00911F57">
            <w:pPr>
              <w:jc w:val="center"/>
              <w:rPr>
                <w:rFonts w:cstheme="minorHAnsi"/>
                <w:szCs w:val="20"/>
              </w:rPr>
            </w:pPr>
            <w:r w:rsidRPr="00645E7D">
              <w:t>589</w:t>
            </w:r>
          </w:p>
        </w:tc>
        <w:tc>
          <w:tcPr>
            <w:tcW w:w="868" w:type="pct"/>
          </w:tcPr>
          <w:p w14:paraId="502C0229" w14:textId="6D8082D2" w:rsidR="00911F57" w:rsidRPr="00DC0B82" w:rsidRDefault="00911F57" w:rsidP="00911F57">
            <w:pPr>
              <w:jc w:val="center"/>
              <w:rPr>
                <w:rFonts w:cstheme="minorHAnsi"/>
                <w:szCs w:val="20"/>
              </w:rPr>
            </w:pPr>
            <w:r w:rsidRPr="00645E7D">
              <w:t>$25,191</w:t>
            </w:r>
          </w:p>
        </w:tc>
        <w:tc>
          <w:tcPr>
            <w:tcW w:w="526" w:type="pct"/>
          </w:tcPr>
          <w:p w14:paraId="435BACBF" w14:textId="7627AA2C" w:rsidR="00911F57" w:rsidRPr="00DC0B82" w:rsidRDefault="00911F57" w:rsidP="00911F57">
            <w:pPr>
              <w:jc w:val="center"/>
              <w:rPr>
                <w:rFonts w:cstheme="minorHAnsi"/>
                <w:szCs w:val="20"/>
              </w:rPr>
            </w:pPr>
            <w:r w:rsidRPr="00645E7D">
              <w:t>2.10</w:t>
            </w:r>
          </w:p>
        </w:tc>
        <w:tc>
          <w:tcPr>
            <w:tcW w:w="334" w:type="pct"/>
          </w:tcPr>
          <w:p w14:paraId="34D21F0E" w14:textId="6AB84BCC" w:rsidR="00911F57" w:rsidRPr="00DC0B82" w:rsidRDefault="00911F57" w:rsidP="00911F57">
            <w:pPr>
              <w:jc w:val="center"/>
              <w:rPr>
                <w:rFonts w:cstheme="minorHAnsi"/>
                <w:szCs w:val="20"/>
              </w:rPr>
            </w:pPr>
            <w:r w:rsidRPr="00645E7D">
              <w:t>36.2%</w:t>
            </w:r>
          </w:p>
        </w:tc>
      </w:tr>
      <w:tr w:rsidR="00911F57" w:rsidRPr="00DC0B82" w14:paraId="3DA6381E" w14:textId="4CF07F46"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1B883378" w14:textId="3B40CE04" w:rsidR="00911F57" w:rsidRPr="00DC0B82" w:rsidRDefault="00911F57" w:rsidP="00911F57">
            <w:pPr>
              <w:rPr>
                <w:rFonts w:cstheme="minorHAnsi"/>
                <w:szCs w:val="20"/>
              </w:rPr>
            </w:pPr>
            <w:r w:rsidRPr="00645E7D">
              <w:t>Offices of Physicians</w:t>
            </w:r>
          </w:p>
        </w:tc>
        <w:tc>
          <w:tcPr>
            <w:tcW w:w="386" w:type="pct"/>
          </w:tcPr>
          <w:p w14:paraId="532B4295" w14:textId="402C416D" w:rsidR="00911F57" w:rsidRPr="00DC0B82" w:rsidRDefault="00911F57" w:rsidP="00911F57">
            <w:pPr>
              <w:jc w:val="center"/>
              <w:rPr>
                <w:rFonts w:cstheme="minorHAnsi"/>
                <w:szCs w:val="20"/>
              </w:rPr>
            </w:pPr>
            <w:r w:rsidRPr="00645E7D">
              <w:t>546</w:t>
            </w:r>
          </w:p>
        </w:tc>
        <w:tc>
          <w:tcPr>
            <w:tcW w:w="868" w:type="pct"/>
          </w:tcPr>
          <w:p w14:paraId="76832924" w14:textId="7CD6C17E" w:rsidR="00911F57" w:rsidRPr="00DC0B82" w:rsidRDefault="00911F57" w:rsidP="00911F57">
            <w:pPr>
              <w:jc w:val="center"/>
              <w:rPr>
                <w:rFonts w:cstheme="minorHAnsi"/>
                <w:szCs w:val="20"/>
              </w:rPr>
            </w:pPr>
            <w:r w:rsidRPr="00645E7D">
              <w:t>$68,120</w:t>
            </w:r>
          </w:p>
        </w:tc>
        <w:tc>
          <w:tcPr>
            <w:tcW w:w="526" w:type="pct"/>
          </w:tcPr>
          <w:p w14:paraId="20CE3A06" w14:textId="55CA093D" w:rsidR="00911F57" w:rsidRPr="00DC0B82" w:rsidRDefault="00911F57" w:rsidP="00911F57">
            <w:pPr>
              <w:jc w:val="center"/>
              <w:rPr>
                <w:rFonts w:cstheme="minorHAnsi"/>
                <w:szCs w:val="20"/>
              </w:rPr>
            </w:pPr>
            <w:r w:rsidRPr="00645E7D">
              <w:t>1.44</w:t>
            </w:r>
          </w:p>
        </w:tc>
        <w:tc>
          <w:tcPr>
            <w:tcW w:w="334" w:type="pct"/>
          </w:tcPr>
          <w:p w14:paraId="414F87C2" w14:textId="42D15CC6" w:rsidR="00911F57" w:rsidRPr="00DC0B82" w:rsidRDefault="00911F57" w:rsidP="00911F57">
            <w:pPr>
              <w:jc w:val="center"/>
              <w:rPr>
                <w:rFonts w:cstheme="minorHAnsi"/>
                <w:szCs w:val="20"/>
              </w:rPr>
            </w:pPr>
            <w:r w:rsidRPr="00645E7D">
              <w:t>40.8%</w:t>
            </w:r>
          </w:p>
        </w:tc>
      </w:tr>
      <w:tr w:rsidR="00911F57" w:rsidRPr="00DC0B82" w14:paraId="28EE7C16" w14:textId="78A05272"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CC39AEF" w14:textId="74E0FC2E" w:rsidR="00911F57" w:rsidRPr="00DC0B82" w:rsidRDefault="00911F57" w:rsidP="00911F57">
            <w:pPr>
              <w:rPr>
                <w:rFonts w:cstheme="minorHAnsi"/>
                <w:szCs w:val="20"/>
              </w:rPr>
            </w:pPr>
            <w:r w:rsidRPr="00645E7D">
              <w:t>Dairy Product (except Frozen) Manufacturing</w:t>
            </w:r>
          </w:p>
        </w:tc>
        <w:tc>
          <w:tcPr>
            <w:tcW w:w="386" w:type="pct"/>
          </w:tcPr>
          <w:p w14:paraId="671B99F7" w14:textId="76377242" w:rsidR="00911F57" w:rsidRPr="00DC0B82" w:rsidRDefault="00911F57" w:rsidP="00911F57">
            <w:pPr>
              <w:jc w:val="center"/>
              <w:rPr>
                <w:rFonts w:cstheme="minorHAnsi"/>
                <w:szCs w:val="20"/>
              </w:rPr>
            </w:pPr>
            <w:r w:rsidRPr="00645E7D">
              <w:t>520</w:t>
            </w:r>
          </w:p>
        </w:tc>
        <w:tc>
          <w:tcPr>
            <w:tcW w:w="868" w:type="pct"/>
          </w:tcPr>
          <w:p w14:paraId="7DE3FCCF" w14:textId="4827506D" w:rsidR="00911F57" w:rsidRPr="00DC0B82" w:rsidRDefault="00911F57" w:rsidP="00911F57">
            <w:pPr>
              <w:jc w:val="center"/>
              <w:rPr>
                <w:rFonts w:cstheme="minorHAnsi"/>
                <w:szCs w:val="20"/>
              </w:rPr>
            </w:pPr>
            <w:r w:rsidRPr="00645E7D">
              <w:t>$60,819</w:t>
            </w:r>
          </w:p>
        </w:tc>
        <w:tc>
          <w:tcPr>
            <w:tcW w:w="526" w:type="pct"/>
          </w:tcPr>
          <w:p w14:paraId="2E6691B4" w14:textId="27454894" w:rsidR="00911F57" w:rsidRPr="00DC0B82" w:rsidRDefault="00911F57" w:rsidP="00911F57">
            <w:pPr>
              <w:jc w:val="center"/>
              <w:rPr>
                <w:rFonts w:cstheme="minorHAnsi"/>
                <w:szCs w:val="20"/>
              </w:rPr>
            </w:pPr>
            <w:r w:rsidRPr="00645E7D">
              <w:t>28.31</w:t>
            </w:r>
          </w:p>
        </w:tc>
        <w:tc>
          <w:tcPr>
            <w:tcW w:w="334" w:type="pct"/>
          </w:tcPr>
          <w:p w14:paraId="3987DE0B" w14:textId="27FE2D95" w:rsidR="00911F57" w:rsidRPr="00DC0B82" w:rsidRDefault="00911F57" w:rsidP="00911F57">
            <w:pPr>
              <w:jc w:val="center"/>
              <w:rPr>
                <w:rFonts w:cstheme="minorHAnsi"/>
                <w:szCs w:val="20"/>
              </w:rPr>
            </w:pPr>
            <w:r w:rsidRPr="00645E7D">
              <w:t>41.3%</w:t>
            </w:r>
          </w:p>
        </w:tc>
      </w:tr>
      <w:tr w:rsidR="00DC0B82" w:rsidRPr="00DC0B82" w14:paraId="624BB019" w14:textId="77777777" w:rsidTr="000C6699">
        <w:trPr>
          <w:cnfStyle w:val="000000100000" w:firstRow="0" w:lastRow="0" w:firstColumn="0" w:lastColumn="0" w:oddVBand="0" w:evenVBand="0" w:oddHBand="1" w:evenHBand="0" w:firstRowFirstColumn="0" w:firstRowLastColumn="0" w:lastRowFirstColumn="0" w:lastRowLastColumn="0"/>
          <w:trHeight w:val="288"/>
        </w:trPr>
        <w:tc>
          <w:tcPr>
            <w:tcW w:w="5000" w:type="pct"/>
            <w:gridSpan w:val="5"/>
            <w:shd w:val="clear" w:color="auto" w:fill="auto"/>
          </w:tcPr>
          <w:p w14:paraId="143221E9" w14:textId="513EC9FF" w:rsidR="000D2212" w:rsidRPr="00DC0B82" w:rsidRDefault="000D2212" w:rsidP="003B1B35">
            <w:pPr>
              <w:ind w:left="-30"/>
            </w:pPr>
            <w:r w:rsidRPr="00DC0B82">
              <w:rPr>
                <w:rFonts w:cstheme="minorHAnsi"/>
                <w:i/>
                <w:iCs/>
                <w:sz w:val="16"/>
                <w:szCs w:val="16"/>
              </w:rPr>
              <w:t>Economic Modelling Specialists International</w:t>
            </w:r>
          </w:p>
        </w:tc>
      </w:tr>
    </w:tbl>
    <w:p w14:paraId="1D933D4E" w14:textId="77777777" w:rsidR="007237FF" w:rsidRPr="00DC0B82" w:rsidRDefault="007237FF" w:rsidP="008C7A0C">
      <w:pPr>
        <w:spacing w:after="0"/>
        <w:rPr>
          <w:b/>
          <w:bCs/>
          <w:color w:val="1F3864" w:themeColor="accent1" w:themeShade="80"/>
        </w:rPr>
      </w:pPr>
    </w:p>
    <w:p w14:paraId="07B6F902" w14:textId="1AEE7473" w:rsidR="008C7A0C" w:rsidRPr="00DC0B82" w:rsidRDefault="008C7A0C" w:rsidP="008C7A0C">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8</w:t>
      </w:r>
      <w:r w:rsidRPr="00DC0B82">
        <w:rPr>
          <w:b/>
          <w:bCs/>
          <w:color w:val="1F3864" w:themeColor="accent1" w:themeShade="80"/>
        </w:rPr>
        <w:t xml:space="preserve">: Employment by Industry, </w:t>
      </w:r>
      <w:r w:rsidR="004258C5">
        <w:rPr>
          <w:b/>
          <w:bCs/>
          <w:color w:val="1F3864" w:themeColor="accent1" w:themeShade="80"/>
        </w:rPr>
        <w:t>Lea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
        <w:gridCol w:w="5338"/>
        <w:gridCol w:w="682"/>
        <w:gridCol w:w="1582"/>
        <w:gridCol w:w="1003"/>
        <w:gridCol w:w="691"/>
        <w:gridCol w:w="24"/>
      </w:tblGrid>
      <w:tr w:rsidR="00DC0B82" w:rsidRPr="00DC0B82" w14:paraId="06664703" w14:textId="77777777" w:rsidTr="005D1791">
        <w:trPr>
          <w:cnfStyle w:val="100000000000" w:firstRow="1" w:lastRow="0" w:firstColumn="0" w:lastColumn="0" w:oddVBand="0" w:evenVBand="0" w:oddHBand="0" w:evenHBand="0" w:firstRowFirstColumn="0" w:firstRowLastColumn="0" w:lastRowFirstColumn="0" w:lastRowLastColumn="0"/>
          <w:trHeight w:val="360"/>
        </w:trPr>
        <w:tc>
          <w:tcPr>
            <w:tcW w:w="2886" w:type="pct"/>
            <w:gridSpan w:val="2"/>
          </w:tcPr>
          <w:p w14:paraId="62E3D727" w14:textId="5FDD224D" w:rsidR="00EF60C3" w:rsidRPr="007323A5" w:rsidRDefault="004258C5" w:rsidP="00E417DC">
            <w:pPr>
              <w:rPr>
                <w:rFonts w:cstheme="minorHAnsi"/>
                <w:szCs w:val="20"/>
              </w:rPr>
            </w:pPr>
            <w:r>
              <w:rPr>
                <w:rFonts w:cstheme="minorHAnsi"/>
                <w:szCs w:val="20"/>
              </w:rPr>
              <w:t>Lea</w:t>
            </w:r>
          </w:p>
        </w:tc>
        <w:tc>
          <w:tcPr>
            <w:tcW w:w="386" w:type="pct"/>
          </w:tcPr>
          <w:p w14:paraId="59C1CF67" w14:textId="77777777" w:rsidR="00EF60C3" w:rsidRPr="007323A5" w:rsidRDefault="00EF60C3" w:rsidP="00E417DC">
            <w:pPr>
              <w:jc w:val="center"/>
              <w:rPr>
                <w:rFonts w:cstheme="minorHAnsi"/>
                <w:szCs w:val="20"/>
              </w:rPr>
            </w:pPr>
            <w:r w:rsidRPr="007323A5">
              <w:rPr>
                <w:rFonts w:cstheme="minorHAnsi"/>
                <w:szCs w:val="20"/>
              </w:rPr>
              <w:t>2019 Jobs</w:t>
            </w:r>
          </w:p>
        </w:tc>
        <w:tc>
          <w:tcPr>
            <w:tcW w:w="868" w:type="pct"/>
          </w:tcPr>
          <w:p w14:paraId="7B3E9342" w14:textId="77777777" w:rsidR="00EF60C3" w:rsidRPr="007323A5" w:rsidRDefault="00EF60C3" w:rsidP="00E417DC">
            <w:pPr>
              <w:jc w:val="center"/>
              <w:rPr>
                <w:rFonts w:cstheme="minorHAnsi"/>
                <w:szCs w:val="20"/>
              </w:rPr>
            </w:pPr>
            <w:r w:rsidRPr="007323A5">
              <w:rPr>
                <w:rFonts w:cstheme="minorHAnsi"/>
                <w:szCs w:val="20"/>
              </w:rPr>
              <w:t>Average Wages/ Earnings</w:t>
            </w:r>
          </w:p>
        </w:tc>
        <w:tc>
          <w:tcPr>
            <w:tcW w:w="558" w:type="pct"/>
          </w:tcPr>
          <w:p w14:paraId="2AA439F2" w14:textId="77777777" w:rsidR="00EF60C3" w:rsidRPr="007323A5" w:rsidRDefault="00EF60C3" w:rsidP="00E417DC">
            <w:pPr>
              <w:jc w:val="center"/>
              <w:rPr>
                <w:rFonts w:cstheme="minorHAnsi"/>
                <w:szCs w:val="20"/>
              </w:rPr>
            </w:pPr>
            <w:r w:rsidRPr="007323A5">
              <w:rPr>
                <w:rFonts w:cstheme="minorHAnsi"/>
                <w:szCs w:val="20"/>
              </w:rPr>
              <w:t>Location Quotient</w:t>
            </w:r>
          </w:p>
        </w:tc>
        <w:tc>
          <w:tcPr>
            <w:tcW w:w="302" w:type="pct"/>
            <w:gridSpan w:val="2"/>
          </w:tcPr>
          <w:p w14:paraId="794FD333" w14:textId="77777777" w:rsidR="00EF60C3" w:rsidRPr="007323A5" w:rsidRDefault="00EF60C3" w:rsidP="00E417DC">
            <w:pPr>
              <w:jc w:val="center"/>
              <w:rPr>
                <w:rFonts w:cstheme="minorHAnsi"/>
                <w:szCs w:val="20"/>
              </w:rPr>
            </w:pPr>
            <w:r w:rsidRPr="007323A5">
              <w:rPr>
                <w:rFonts w:cstheme="minorHAnsi"/>
                <w:szCs w:val="20"/>
              </w:rPr>
              <w:t>Age 45+</w:t>
            </w:r>
          </w:p>
        </w:tc>
      </w:tr>
      <w:tr w:rsidR="009F4DC9" w:rsidRPr="00DC0B82" w14:paraId="7B6413C6"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1CBEFEC1" w14:textId="59B50349" w:rsidR="009F4DC9" w:rsidRPr="00DC0B82" w:rsidRDefault="009F4DC9" w:rsidP="009F4DC9">
            <w:pPr>
              <w:rPr>
                <w:rFonts w:cstheme="minorHAnsi"/>
                <w:szCs w:val="20"/>
              </w:rPr>
            </w:pPr>
            <w:r w:rsidRPr="00463A6F">
              <w:t>Support Activities for Mining</w:t>
            </w:r>
          </w:p>
        </w:tc>
        <w:tc>
          <w:tcPr>
            <w:tcW w:w="386" w:type="pct"/>
          </w:tcPr>
          <w:p w14:paraId="66400296" w14:textId="104BF96A" w:rsidR="009F4DC9" w:rsidRPr="00DC0B82" w:rsidRDefault="009F4DC9" w:rsidP="009F4DC9">
            <w:pPr>
              <w:jc w:val="center"/>
              <w:rPr>
                <w:rFonts w:cstheme="minorHAnsi"/>
                <w:szCs w:val="20"/>
              </w:rPr>
            </w:pPr>
            <w:r w:rsidRPr="00463A6F">
              <w:t>6,806</w:t>
            </w:r>
          </w:p>
        </w:tc>
        <w:tc>
          <w:tcPr>
            <w:tcW w:w="868" w:type="pct"/>
          </w:tcPr>
          <w:p w14:paraId="40B0117A" w14:textId="4DAC0E94" w:rsidR="009F4DC9" w:rsidRPr="00DC0B82" w:rsidRDefault="009F4DC9" w:rsidP="009F4DC9">
            <w:pPr>
              <w:jc w:val="center"/>
              <w:rPr>
                <w:rFonts w:cstheme="minorHAnsi"/>
                <w:szCs w:val="20"/>
              </w:rPr>
            </w:pPr>
            <w:r w:rsidRPr="00463A6F">
              <w:t>$70,501</w:t>
            </w:r>
          </w:p>
        </w:tc>
        <w:tc>
          <w:tcPr>
            <w:tcW w:w="558" w:type="pct"/>
          </w:tcPr>
          <w:p w14:paraId="3D9B5F1F" w14:textId="5CB83102" w:rsidR="009F4DC9" w:rsidRPr="00DC0B82" w:rsidRDefault="009F4DC9" w:rsidP="009F4DC9">
            <w:pPr>
              <w:jc w:val="center"/>
              <w:rPr>
                <w:rFonts w:cstheme="minorHAnsi"/>
                <w:szCs w:val="20"/>
              </w:rPr>
            </w:pPr>
            <w:r w:rsidRPr="00463A6F">
              <w:t>88.82</w:t>
            </w:r>
          </w:p>
        </w:tc>
        <w:tc>
          <w:tcPr>
            <w:tcW w:w="302" w:type="pct"/>
            <w:gridSpan w:val="2"/>
          </w:tcPr>
          <w:p w14:paraId="0C9CEE06" w14:textId="213D137D" w:rsidR="009F4DC9" w:rsidRPr="00DC0B82" w:rsidRDefault="009F4DC9" w:rsidP="009F4DC9">
            <w:pPr>
              <w:jc w:val="center"/>
              <w:rPr>
                <w:rFonts w:cstheme="minorHAnsi"/>
                <w:szCs w:val="20"/>
              </w:rPr>
            </w:pPr>
            <w:r w:rsidRPr="00463A6F">
              <w:t>36.0%</w:t>
            </w:r>
          </w:p>
        </w:tc>
      </w:tr>
      <w:tr w:rsidR="009F4DC9" w:rsidRPr="00DC0B82" w14:paraId="7FAF2F84"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49578A97" w14:textId="3F215C41" w:rsidR="009F4DC9" w:rsidRPr="00DC0B82" w:rsidRDefault="009F4DC9" w:rsidP="009F4DC9">
            <w:pPr>
              <w:rPr>
                <w:rFonts w:cstheme="minorHAnsi"/>
                <w:szCs w:val="20"/>
              </w:rPr>
            </w:pPr>
            <w:r w:rsidRPr="00463A6F">
              <w:t>Restaurants and Other Eating Places</w:t>
            </w:r>
          </w:p>
        </w:tc>
        <w:tc>
          <w:tcPr>
            <w:tcW w:w="386" w:type="pct"/>
          </w:tcPr>
          <w:p w14:paraId="3E6C9FD8" w14:textId="7DDD0C24" w:rsidR="009F4DC9" w:rsidRPr="00DC0B82" w:rsidRDefault="009F4DC9" w:rsidP="009F4DC9">
            <w:pPr>
              <w:jc w:val="center"/>
              <w:rPr>
                <w:rFonts w:cstheme="minorHAnsi"/>
                <w:szCs w:val="20"/>
              </w:rPr>
            </w:pPr>
            <w:r w:rsidRPr="00463A6F">
              <w:t>2,455</w:t>
            </w:r>
          </w:p>
        </w:tc>
        <w:tc>
          <w:tcPr>
            <w:tcW w:w="868" w:type="pct"/>
          </w:tcPr>
          <w:p w14:paraId="683CE4E7" w14:textId="2427BBD0" w:rsidR="009F4DC9" w:rsidRPr="00DC0B82" w:rsidRDefault="009F4DC9" w:rsidP="009F4DC9">
            <w:pPr>
              <w:jc w:val="center"/>
              <w:rPr>
                <w:rFonts w:cstheme="minorHAnsi"/>
                <w:szCs w:val="20"/>
              </w:rPr>
            </w:pPr>
            <w:r w:rsidRPr="00463A6F">
              <w:t>$17,244</w:t>
            </w:r>
          </w:p>
        </w:tc>
        <w:tc>
          <w:tcPr>
            <w:tcW w:w="558" w:type="pct"/>
          </w:tcPr>
          <w:p w14:paraId="03265E0B" w14:textId="235CE26C" w:rsidR="009F4DC9" w:rsidRPr="00DC0B82" w:rsidRDefault="009F4DC9" w:rsidP="009F4DC9">
            <w:pPr>
              <w:jc w:val="center"/>
              <w:rPr>
                <w:rFonts w:cstheme="minorHAnsi"/>
                <w:szCs w:val="20"/>
              </w:rPr>
            </w:pPr>
            <w:r w:rsidRPr="00463A6F">
              <w:t>1.04</w:t>
            </w:r>
          </w:p>
        </w:tc>
        <w:tc>
          <w:tcPr>
            <w:tcW w:w="302" w:type="pct"/>
            <w:gridSpan w:val="2"/>
          </w:tcPr>
          <w:p w14:paraId="71F28397" w14:textId="3D670421" w:rsidR="009F4DC9" w:rsidRPr="00DC0B82" w:rsidRDefault="009F4DC9" w:rsidP="009F4DC9">
            <w:pPr>
              <w:jc w:val="center"/>
              <w:rPr>
                <w:rFonts w:cstheme="minorHAnsi"/>
                <w:szCs w:val="20"/>
              </w:rPr>
            </w:pPr>
            <w:r w:rsidRPr="00463A6F">
              <w:t>21.2%</w:t>
            </w:r>
          </w:p>
        </w:tc>
      </w:tr>
      <w:tr w:rsidR="009F4DC9" w:rsidRPr="00DC0B82" w14:paraId="10DEEDD8"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7EBECEDD" w14:textId="341636FD" w:rsidR="009F4DC9" w:rsidRPr="00DC0B82" w:rsidRDefault="009F4DC9" w:rsidP="009F4DC9">
            <w:pPr>
              <w:rPr>
                <w:rFonts w:cstheme="minorHAnsi"/>
                <w:szCs w:val="20"/>
              </w:rPr>
            </w:pPr>
            <w:r w:rsidRPr="00463A6F">
              <w:t>Education (Local Government)</w:t>
            </w:r>
          </w:p>
        </w:tc>
        <w:tc>
          <w:tcPr>
            <w:tcW w:w="386" w:type="pct"/>
          </w:tcPr>
          <w:p w14:paraId="7912F47C" w14:textId="534848F2" w:rsidR="009F4DC9" w:rsidRPr="00DC0B82" w:rsidRDefault="009F4DC9" w:rsidP="009F4DC9">
            <w:pPr>
              <w:jc w:val="center"/>
              <w:rPr>
                <w:rFonts w:cstheme="minorHAnsi"/>
                <w:szCs w:val="20"/>
              </w:rPr>
            </w:pPr>
            <w:r w:rsidRPr="00463A6F">
              <w:t>2,413</w:t>
            </w:r>
          </w:p>
        </w:tc>
        <w:tc>
          <w:tcPr>
            <w:tcW w:w="868" w:type="pct"/>
          </w:tcPr>
          <w:p w14:paraId="673A3128" w14:textId="17235F3B" w:rsidR="009F4DC9" w:rsidRPr="00DC0B82" w:rsidRDefault="009F4DC9" w:rsidP="009F4DC9">
            <w:pPr>
              <w:jc w:val="center"/>
              <w:rPr>
                <w:rFonts w:cstheme="minorHAnsi"/>
                <w:szCs w:val="20"/>
              </w:rPr>
            </w:pPr>
            <w:r w:rsidRPr="00463A6F">
              <w:t>$39,720</w:t>
            </w:r>
          </w:p>
        </w:tc>
        <w:tc>
          <w:tcPr>
            <w:tcW w:w="558" w:type="pct"/>
          </w:tcPr>
          <w:p w14:paraId="3E7CABF7" w14:textId="430922D1" w:rsidR="009F4DC9" w:rsidRPr="00DC0B82" w:rsidRDefault="009F4DC9" w:rsidP="009F4DC9">
            <w:pPr>
              <w:jc w:val="center"/>
              <w:rPr>
                <w:rFonts w:cstheme="minorHAnsi"/>
                <w:szCs w:val="20"/>
              </w:rPr>
            </w:pPr>
            <w:r w:rsidRPr="00463A6F">
              <w:t>1.39</w:t>
            </w:r>
          </w:p>
        </w:tc>
        <w:tc>
          <w:tcPr>
            <w:tcW w:w="302" w:type="pct"/>
            <w:gridSpan w:val="2"/>
          </w:tcPr>
          <w:p w14:paraId="4FDDF3CD" w14:textId="5089713C" w:rsidR="009F4DC9" w:rsidRPr="00DC0B82" w:rsidRDefault="009F4DC9" w:rsidP="009F4DC9">
            <w:pPr>
              <w:jc w:val="center"/>
              <w:rPr>
                <w:rFonts w:cstheme="minorHAnsi"/>
                <w:szCs w:val="20"/>
              </w:rPr>
            </w:pPr>
            <w:r w:rsidRPr="00463A6F">
              <w:t>47.4%</w:t>
            </w:r>
          </w:p>
        </w:tc>
      </w:tr>
      <w:tr w:rsidR="009F4DC9" w:rsidRPr="00DC0B82" w14:paraId="44ECEB61"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5357404C" w14:textId="43C9E54F" w:rsidR="009F4DC9" w:rsidRPr="00DC0B82" w:rsidRDefault="009F4DC9" w:rsidP="009F4DC9">
            <w:pPr>
              <w:rPr>
                <w:rFonts w:cstheme="minorHAnsi"/>
                <w:szCs w:val="20"/>
              </w:rPr>
            </w:pPr>
            <w:r w:rsidRPr="00463A6F">
              <w:t>Oil and Gas Pipeline and Related Structures Construction</w:t>
            </w:r>
          </w:p>
        </w:tc>
        <w:tc>
          <w:tcPr>
            <w:tcW w:w="386" w:type="pct"/>
          </w:tcPr>
          <w:p w14:paraId="554A92BA" w14:textId="336EF1B9" w:rsidR="009F4DC9" w:rsidRPr="00DC0B82" w:rsidRDefault="009F4DC9" w:rsidP="009F4DC9">
            <w:pPr>
              <w:jc w:val="center"/>
              <w:rPr>
                <w:rFonts w:cstheme="minorHAnsi"/>
                <w:szCs w:val="20"/>
              </w:rPr>
            </w:pPr>
            <w:r w:rsidRPr="00463A6F">
              <w:t>1,591</w:t>
            </w:r>
          </w:p>
        </w:tc>
        <w:tc>
          <w:tcPr>
            <w:tcW w:w="868" w:type="pct"/>
          </w:tcPr>
          <w:p w14:paraId="28EBD1B9" w14:textId="423C20DF" w:rsidR="009F4DC9" w:rsidRPr="00DC0B82" w:rsidRDefault="009F4DC9" w:rsidP="009F4DC9">
            <w:pPr>
              <w:jc w:val="center"/>
              <w:rPr>
                <w:rFonts w:cstheme="minorHAnsi"/>
                <w:szCs w:val="20"/>
              </w:rPr>
            </w:pPr>
            <w:r w:rsidRPr="00463A6F">
              <w:t>$68,444</w:t>
            </w:r>
          </w:p>
        </w:tc>
        <w:tc>
          <w:tcPr>
            <w:tcW w:w="558" w:type="pct"/>
          </w:tcPr>
          <w:p w14:paraId="79D96C1D" w14:textId="17C5DC9D" w:rsidR="009F4DC9" w:rsidRPr="00DC0B82" w:rsidRDefault="009F4DC9" w:rsidP="009F4DC9">
            <w:pPr>
              <w:jc w:val="center"/>
              <w:rPr>
                <w:rFonts w:cstheme="minorHAnsi"/>
                <w:szCs w:val="20"/>
              </w:rPr>
            </w:pPr>
            <w:r w:rsidRPr="00463A6F">
              <w:t>41.07</w:t>
            </w:r>
          </w:p>
        </w:tc>
        <w:tc>
          <w:tcPr>
            <w:tcW w:w="302" w:type="pct"/>
            <w:gridSpan w:val="2"/>
          </w:tcPr>
          <w:p w14:paraId="2515806F" w14:textId="1CAD1F18" w:rsidR="009F4DC9" w:rsidRPr="00DC0B82" w:rsidRDefault="009F4DC9" w:rsidP="009F4DC9">
            <w:pPr>
              <w:jc w:val="center"/>
              <w:rPr>
                <w:rFonts w:cstheme="minorHAnsi"/>
                <w:szCs w:val="20"/>
              </w:rPr>
            </w:pPr>
            <w:r w:rsidRPr="00463A6F">
              <w:t>38.7%</w:t>
            </w:r>
          </w:p>
        </w:tc>
      </w:tr>
      <w:tr w:rsidR="009F4DC9" w:rsidRPr="00DC0B82" w14:paraId="3B83A5E6"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500EC5E6" w14:textId="388EAE11" w:rsidR="009F4DC9" w:rsidRPr="00DC0B82" w:rsidRDefault="009F4DC9" w:rsidP="009F4DC9">
            <w:pPr>
              <w:rPr>
                <w:rFonts w:cstheme="minorHAnsi"/>
                <w:szCs w:val="20"/>
              </w:rPr>
            </w:pPr>
            <w:r w:rsidRPr="00463A6F">
              <w:t>Local Government, Excluding Education and Hospitals</w:t>
            </w:r>
          </w:p>
        </w:tc>
        <w:tc>
          <w:tcPr>
            <w:tcW w:w="386" w:type="pct"/>
          </w:tcPr>
          <w:p w14:paraId="61CAE457" w14:textId="54B88D8D" w:rsidR="009F4DC9" w:rsidRPr="00DC0B82" w:rsidRDefault="009F4DC9" w:rsidP="009F4DC9">
            <w:pPr>
              <w:jc w:val="center"/>
              <w:rPr>
                <w:rFonts w:cstheme="minorHAnsi"/>
                <w:szCs w:val="20"/>
              </w:rPr>
            </w:pPr>
            <w:r w:rsidRPr="00463A6F">
              <w:t>1,244</w:t>
            </w:r>
          </w:p>
        </w:tc>
        <w:tc>
          <w:tcPr>
            <w:tcW w:w="868" w:type="pct"/>
          </w:tcPr>
          <w:p w14:paraId="3FA6CB00" w14:textId="471B5016" w:rsidR="009F4DC9" w:rsidRPr="00DC0B82" w:rsidRDefault="009F4DC9" w:rsidP="009F4DC9">
            <w:pPr>
              <w:jc w:val="center"/>
              <w:rPr>
                <w:rFonts w:cstheme="minorHAnsi"/>
                <w:szCs w:val="20"/>
              </w:rPr>
            </w:pPr>
            <w:r w:rsidRPr="00463A6F">
              <w:t>$49,314</w:t>
            </w:r>
          </w:p>
        </w:tc>
        <w:tc>
          <w:tcPr>
            <w:tcW w:w="558" w:type="pct"/>
          </w:tcPr>
          <w:p w14:paraId="7CC6A054" w14:textId="7DDC2B1D" w:rsidR="009F4DC9" w:rsidRPr="00DC0B82" w:rsidRDefault="009F4DC9" w:rsidP="009F4DC9">
            <w:pPr>
              <w:jc w:val="center"/>
              <w:rPr>
                <w:rFonts w:cstheme="minorHAnsi"/>
                <w:szCs w:val="20"/>
              </w:rPr>
            </w:pPr>
            <w:r w:rsidRPr="00463A6F">
              <w:t>0.99</w:t>
            </w:r>
          </w:p>
        </w:tc>
        <w:tc>
          <w:tcPr>
            <w:tcW w:w="302" w:type="pct"/>
            <w:gridSpan w:val="2"/>
          </w:tcPr>
          <w:p w14:paraId="6B01B4D8" w14:textId="026EF08C" w:rsidR="009F4DC9" w:rsidRPr="00DC0B82" w:rsidRDefault="009F4DC9" w:rsidP="009F4DC9">
            <w:pPr>
              <w:jc w:val="center"/>
              <w:rPr>
                <w:rFonts w:cstheme="minorHAnsi"/>
                <w:szCs w:val="20"/>
              </w:rPr>
            </w:pPr>
            <w:r w:rsidRPr="00463A6F">
              <w:t>46.1%</w:t>
            </w:r>
          </w:p>
        </w:tc>
      </w:tr>
      <w:tr w:rsidR="009F4DC9" w:rsidRPr="00DC0B82" w14:paraId="667ED2A3"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448043E4" w14:textId="750EEBD2" w:rsidR="009F4DC9" w:rsidRPr="00DC0B82" w:rsidRDefault="009F4DC9" w:rsidP="009F4DC9">
            <w:pPr>
              <w:rPr>
                <w:rFonts w:cstheme="minorHAnsi"/>
                <w:szCs w:val="20"/>
              </w:rPr>
            </w:pPr>
            <w:r w:rsidRPr="00463A6F">
              <w:t>Specialized Freight (except Used Goods) Trucking, Local</w:t>
            </w:r>
          </w:p>
        </w:tc>
        <w:tc>
          <w:tcPr>
            <w:tcW w:w="386" w:type="pct"/>
          </w:tcPr>
          <w:p w14:paraId="07B96BC8" w14:textId="5879C3A3" w:rsidR="009F4DC9" w:rsidRPr="00DC0B82" w:rsidRDefault="009F4DC9" w:rsidP="009F4DC9">
            <w:pPr>
              <w:jc w:val="center"/>
              <w:rPr>
                <w:rFonts w:cstheme="minorHAnsi"/>
                <w:szCs w:val="20"/>
              </w:rPr>
            </w:pPr>
            <w:r w:rsidRPr="00463A6F">
              <w:t>1,138</w:t>
            </w:r>
          </w:p>
        </w:tc>
        <w:tc>
          <w:tcPr>
            <w:tcW w:w="868" w:type="pct"/>
          </w:tcPr>
          <w:p w14:paraId="6F6884FC" w14:textId="525327CB" w:rsidR="009F4DC9" w:rsidRPr="00DC0B82" w:rsidRDefault="009F4DC9" w:rsidP="009F4DC9">
            <w:pPr>
              <w:jc w:val="center"/>
              <w:rPr>
                <w:rFonts w:cstheme="minorHAnsi"/>
                <w:szCs w:val="20"/>
              </w:rPr>
            </w:pPr>
            <w:r w:rsidRPr="00463A6F">
              <w:t>$75,137</w:t>
            </w:r>
          </w:p>
        </w:tc>
        <w:tc>
          <w:tcPr>
            <w:tcW w:w="558" w:type="pct"/>
          </w:tcPr>
          <w:p w14:paraId="17C2B3A2" w14:textId="5B2A7FF2" w:rsidR="009F4DC9" w:rsidRPr="00DC0B82" w:rsidRDefault="009F4DC9" w:rsidP="009F4DC9">
            <w:pPr>
              <w:jc w:val="center"/>
              <w:rPr>
                <w:rFonts w:cstheme="minorHAnsi"/>
                <w:szCs w:val="20"/>
              </w:rPr>
            </w:pPr>
            <w:r w:rsidRPr="00463A6F">
              <w:t>22.63</w:t>
            </w:r>
          </w:p>
        </w:tc>
        <w:tc>
          <w:tcPr>
            <w:tcW w:w="302" w:type="pct"/>
            <w:gridSpan w:val="2"/>
          </w:tcPr>
          <w:p w14:paraId="2371F989" w14:textId="087B41A8" w:rsidR="009F4DC9" w:rsidRPr="00DC0B82" w:rsidRDefault="009F4DC9" w:rsidP="009F4DC9">
            <w:pPr>
              <w:jc w:val="center"/>
              <w:rPr>
                <w:rFonts w:cstheme="minorHAnsi"/>
                <w:szCs w:val="20"/>
              </w:rPr>
            </w:pPr>
            <w:r w:rsidRPr="00463A6F">
              <w:t>45.3%</w:t>
            </w:r>
          </w:p>
        </w:tc>
      </w:tr>
      <w:tr w:rsidR="009F4DC9" w:rsidRPr="00DC0B82" w14:paraId="105AB50A"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2A639733" w14:textId="7B927C3B" w:rsidR="009F4DC9" w:rsidRPr="00DC0B82" w:rsidRDefault="009F4DC9" w:rsidP="009F4DC9">
            <w:pPr>
              <w:rPr>
                <w:rFonts w:cstheme="minorHAnsi"/>
                <w:szCs w:val="20"/>
              </w:rPr>
            </w:pPr>
            <w:r w:rsidRPr="00463A6F">
              <w:t>Crude Petroleum Extraction</w:t>
            </w:r>
          </w:p>
        </w:tc>
        <w:tc>
          <w:tcPr>
            <w:tcW w:w="386" w:type="pct"/>
          </w:tcPr>
          <w:p w14:paraId="49AC4D27" w14:textId="3DB4D819" w:rsidR="009F4DC9" w:rsidRPr="00DC0B82" w:rsidRDefault="009F4DC9" w:rsidP="009F4DC9">
            <w:pPr>
              <w:jc w:val="center"/>
              <w:rPr>
                <w:rFonts w:cstheme="minorHAnsi"/>
                <w:szCs w:val="20"/>
              </w:rPr>
            </w:pPr>
            <w:r w:rsidRPr="00463A6F">
              <w:t>730</w:t>
            </w:r>
          </w:p>
        </w:tc>
        <w:tc>
          <w:tcPr>
            <w:tcW w:w="868" w:type="pct"/>
          </w:tcPr>
          <w:p w14:paraId="7218B1E6" w14:textId="5DD309E0" w:rsidR="009F4DC9" w:rsidRPr="00DC0B82" w:rsidRDefault="009F4DC9" w:rsidP="009F4DC9">
            <w:pPr>
              <w:jc w:val="center"/>
              <w:rPr>
                <w:rFonts w:cstheme="minorHAnsi"/>
                <w:szCs w:val="20"/>
              </w:rPr>
            </w:pPr>
            <w:r w:rsidRPr="00463A6F">
              <w:t>$119,843</w:t>
            </w:r>
          </w:p>
        </w:tc>
        <w:tc>
          <w:tcPr>
            <w:tcW w:w="558" w:type="pct"/>
          </w:tcPr>
          <w:p w14:paraId="386DB180" w14:textId="042ECB91" w:rsidR="009F4DC9" w:rsidRPr="00DC0B82" w:rsidRDefault="009F4DC9" w:rsidP="009F4DC9">
            <w:pPr>
              <w:jc w:val="center"/>
              <w:rPr>
                <w:rFonts w:cstheme="minorHAnsi"/>
                <w:szCs w:val="20"/>
              </w:rPr>
            </w:pPr>
            <w:r w:rsidRPr="00463A6F">
              <w:t>31.92</w:t>
            </w:r>
          </w:p>
        </w:tc>
        <w:tc>
          <w:tcPr>
            <w:tcW w:w="302" w:type="pct"/>
            <w:gridSpan w:val="2"/>
          </w:tcPr>
          <w:p w14:paraId="633F5988" w14:textId="12443074" w:rsidR="009F4DC9" w:rsidRPr="00DC0B82" w:rsidRDefault="009F4DC9" w:rsidP="009F4DC9">
            <w:pPr>
              <w:jc w:val="center"/>
              <w:rPr>
                <w:rFonts w:cstheme="minorHAnsi"/>
                <w:szCs w:val="20"/>
              </w:rPr>
            </w:pPr>
            <w:r w:rsidRPr="00463A6F">
              <w:t>42.7%</w:t>
            </w:r>
          </w:p>
        </w:tc>
      </w:tr>
      <w:tr w:rsidR="009F4DC9" w:rsidRPr="00DC0B82" w14:paraId="4DD6D6AB"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02DFF310" w14:textId="5D037D26" w:rsidR="009F4DC9" w:rsidRPr="00DC0B82" w:rsidRDefault="009F4DC9" w:rsidP="009F4DC9">
            <w:pPr>
              <w:rPr>
                <w:rFonts w:cstheme="minorHAnsi"/>
                <w:szCs w:val="20"/>
              </w:rPr>
            </w:pPr>
            <w:r w:rsidRPr="00463A6F">
              <w:t>General Medical and Surgical Hospitals</w:t>
            </w:r>
          </w:p>
        </w:tc>
        <w:tc>
          <w:tcPr>
            <w:tcW w:w="386" w:type="pct"/>
          </w:tcPr>
          <w:p w14:paraId="647C69A7" w14:textId="69E4FEAF" w:rsidR="009F4DC9" w:rsidRPr="00DC0B82" w:rsidRDefault="009F4DC9" w:rsidP="009F4DC9">
            <w:pPr>
              <w:jc w:val="center"/>
              <w:rPr>
                <w:rFonts w:cstheme="minorHAnsi"/>
                <w:szCs w:val="20"/>
              </w:rPr>
            </w:pPr>
            <w:r w:rsidRPr="00463A6F">
              <w:t>726</w:t>
            </w:r>
          </w:p>
        </w:tc>
        <w:tc>
          <w:tcPr>
            <w:tcW w:w="868" w:type="pct"/>
          </w:tcPr>
          <w:p w14:paraId="13EE1865" w14:textId="110B5E49" w:rsidR="009F4DC9" w:rsidRPr="00DC0B82" w:rsidRDefault="009F4DC9" w:rsidP="009F4DC9">
            <w:pPr>
              <w:jc w:val="center"/>
              <w:rPr>
                <w:rFonts w:cstheme="minorHAnsi"/>
                <w:szCs w:val="20"/>
              </w:rPr>
            </w:pPr>
            <w:r w:rsidRPr="00463A6F">
              <w:t>$66,690</w:t>
            </w:r>
          </w:p>
        </w:tc>
        <w:tc>
          <w:tcPr>
            <w:tcW w:w="558" w:type="pct"/>
          </w:tcPr>
          <w:p w14:paraId="302A9450" w14:textId="7C2CE0C5" w:rsidR="009F4DC9" w:rsidRPr="00DC0B82" w:rsidRDefault="009F4DC9" w:rsidP="009F4DC9">
            <w:pPr>
              <w:jc w:val="center"/>
              <w:rPr>
                <w:rFonts w:cstheme="minorHAnsi"/>
                <w:szCs w:val="20"/>
              </w:rPr>
            </w:pPr>
            <w:r w:rsidRPr="00463A6F">
              <w:t>0.70</w:t>
            </w:r>
          </w:p>
        </w:tc>
        <w:tc>
          <w:tcPr>
            <w:tcW w:w="302" w:type="pct"/>
            <w:gridSpan w:val="2"/>
          </w:tcPr>
          <w:p w14:paraId="6C888EB0" w14:textId="60B7E5FE" w:rsidR="009F4DC9" w:rsidRPr="00DC0B82" w:rsidRDefault="009F4DC9" w:rsidP="009F4DC9">
            <w:pPr>
              <w:jc w:val="center"/>
              <w:rPr>
                <w:rFonts w:cstheme="minorHAnsi"/>
                <w:szCs w:val="20"/>
              </w:rPr>
            </w:pPr>
            <w:r w:rsidRPr="00463A6F">
              <w:t>41.2%</w:t>
            </w:r>
          </w:p>
        </w:tc>
      </w:tr>
      <w:tr w:rsidR="009F4DC9" w:rsidRPr="00DC0B82" w14:paraId="58DD53CB"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45F64B24" w14:textId="09FF2801" w:rsidR="009F4DC9" w:rsidRPr="00DC0B82" w:rsidRDefault="009F4DC9" w:rsidP="009F4DC9">
            <w:pPr>
              <w:rPr>
                <w:rFonts w:cstheme="minorHAnsi"/>
                <w:szCs w:val="20"/>
              </w:rPr>
            </w:pPr>
            <w:r w:rsidRPr="00463A6F">
              <w:t>Supermarkets and Other Grocery (except Convenience) Stores</w:t>
            </w:r>
          </w:p>
        </w:tc>
        <w:tc>
          <w:tcPr>
            <w:tcW w:w="386" w:type="pct"/>
          </w:tcPr>
          <w:p w14:paraId="14AD88EF" w14:textId="1CAE62F7" w:rsidR="009F4DC9" w:rsidRPr="00DC0B82" w:rsidRDefault="009F4DC9" w:rsidP="009F4DC9">
            <w:pPr>
              <w:jc w:val="center"/>
              <w:rPr>
                <w:rFonts w:cstheme="minorHAnsi"/>
                <w:szCs w:val="20"/>
              </w:rPr>
            </w:pPr>
            <w:r w:rsidRPr="00463A6F">
              <w:t>724</w:t>
            </w:r>
          </w:p>
        </w:tc>
        <w:tc>
          <w:tcPr>
            <w:tcW w:w="868" w:type="pct"/>
          </w:tcPr>
          <w:p w14:paraId="606AFF08" w14:textId="691764D6" w:rsidR="009F4DC9" w:rsidRPr="00DC0B82" w:rsidRDefault="009F4DC9" w:rsidP="009F4DC9">
            <w:pPr>
              <w:jc w:val="center"/>
              <w:rPr>
                <w:rFonts w:cstheme="minorHAnsi"/>
                <w:szCs w:val="20"/>
              </w:rPr>
            </w:pPr>
            <w:r w:rsidRPr="00463A6F">
              <w:t>$22,199</w:t>
            </w:r>
          </w:p>
        </w:tc>
        <w:tc>
          <w:tcPr>
            <w:tcW w:w="558" w:type="pct"/>
          </w:tcPr>
          <w:p w14:paraId="03C6B751" w14:textId="41844E0B" w:rsidR="009F4DC9" w:rsidRPr="00DC0B82" w:rsidRDefault="009F4DC9" w:rsidP="009F4DC9">
            <w:pPr>
              <w:jc w:val="center"/>
              <w:rPr>
                <w:rFonts w:cstheme="minorHAnsi"/>
                <w:szCs w:val="20"/>
              </w:rPr>
            </w:pPr>
            <w:r w:rsidRPr="00463A6F">
              <w:t>1.31</w:t>
            </w:r>
          </w:p>
        </w:tc>
        <w:tc>
          <w:tcPr>
            <w:tcW w:w="302" w:type="pct"/>
            <w:gridSpan w:val="2"/>
          </w:tcPr>
          <w:p w14:paraId="797356FE" w14:textId="0BB2CFD8" w:rsidR="009F4DC9" w:rsidRPr="00DC0B82" w:rsidRDefault="009F4DC9" w:rsidP="009F4DC9">
            <w:pPr>
              <w:jc w:val="center"/>
              <w:rPr>
                <w:rFonts w:cstheme="minorHAnsi"/>
                <w:szCs w:val="20"/>
              </w:rPr>
            </w:pPr>
            <w:r w:rsidRPr="00463A6F">
              <w:t>31.5%</w:t>
            </w:r>
          </w:p>
        </w:tc>
      </w:tr>
      <w:tr w:rsidR="009F4DC9" w:rsidRPr="00DC0B82" w14:paraId="5D951B3C"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3DE486F6" w14:textId="54C0E626" w:rsidR="009F4DC9" w:rsidRPr="00DC0B82" w:rsidRDefault="009F4DC9" w:rsidP="009F4DC9">
            <w:pPr>
              <w:rPr>
                <w:rFonts w:cstheme="minorHAnsi"/>
                <w:szCs w:val="20"/>
              </w:rPr>
            </w:pPr>
            <w:r w:rsidRPr="00463A6F">
              <w:t>Electrical Contractors</w:t>
            </w:r>
            <w:r>
              <w:t xml:space="preserve">, </w:t>
            </w:r>
            <w:r w:rsidRPr="00463A6F">
              <w:t>Wiring Installation Contractors</w:t>
            </w:r>
          </w:p>
        </w:tc>
        <w:tc>
          <w:tcPr>
            <w:tcW w:w="386" w:type="pct"/>
          </w:tcPr>
          <w:p w14:paraId="031A5AA5" w14:textId="4FC658A5" w:rsidR="009F4DC9" w:rsidRPr="00DC0B82" w:rsidRDefault="009F4DC9" w:rsidP="009F4DC9">
            <w:pPr>
              <w:jc w:val="center"/>
              <w:rPr>
                <w:rFonts w:cstheme="minorHAnsi"/>
                <w:szCs w:val="20"/>
              </w:rPr>
            </w:pPr>
            <w:r w:rsidRPr="00463A6F">
              <w:t>687</w:t>
            </w:r>
          </w:p>
        </w:tc>
        <w:tc>
          <w:tcPr>
            <w:tcW w:w="868" w:type="pct"/>
          </w:tcPr>
          <w:p w14:paraId="2514262A" w14:textId="07438890" w:rsidR="009F4DC9" w:rsidRPr="00DC0B82" w:rsidRDefault="009F4DC9" w:rsidP="009F4DC9">
            <w:pPr>
              <w:jc w:val="center"/>
              <w:rPr>
                <w:rFonts w:cstheme="minorHAnsi"/>
                <w:szCs w:val="20"/>
              </w:rPr>
            </w:pPr>
            <w:r w:rsidRPr="00463A6F">
              <w:t>$66,166</w:t>
            </w:r>
          </w:p>
        </w:tc>
        <w:tc>
          <w:tcPr>
            <w:tcW w:w="558" w:type="pct"/>
          </w:tcPr>
          <w:p w14:paraId="1108D1E9" w14:textId="44DAAEE4" w:rsidR="009F4DC9" w:rsidRPr="00DC0B82" w:rsidRDefault="009F4DC9" w:rsidP="009F4DC9">
            <w:pPr>
              <w:jc w:val="center"/>
              <w:rPr>
                <w:rFonts w:cstheme="minorHAnsi"/>
                <w:szCs w:val="20"/>
              </w:rPr>
            </w:pPr>
            <w:r w:rsidRPr="00463A6F">
              <w:t>3.24</w:t>
            </w:r>
          </w:p>
        </w:tc>
        <w:tc>
          <w:tcPr>
            <w:tcW w:w="302" w:type="pct"/>
            <w:gridSpan w:val="2"/>
          </w:tcPr>
          <w:p w14:paraId="1A69880D" w14:textId="14742B9C" w:rsidR="009F4DC9" w:rsidRPr="00DC0B82" w:rsidRDefault="009F4DC9" w:rsidP="009F4DC9">
            <w:pPr>
              <w:jc w:val="center"/>
              <w:rPr>
                <w:rFonts w:cstheme="minorHAnsi"/>
                <w:szCs w:val="20"/>
              </w:rPr>
            </w:pPr>
            <w:r w:rsidRPr="00463A6F">
              <w:t>30.7%</w:t>
            </w:r>
          </w:p>
        </w:tc>
      </w:tr>
      <w:tr w:rsidR="00DC0B82" w:rsidRPr="00DC0B82" w14:paraId="5C895D15" w14:textId="77777777" w:rsidTr="005D1791">
        <w:trPr>
          <w:gridBefore w:val="1"/>
          <w:gridAfter w:val="1"/>
          <w:cnfStyle w:val="000000100000" w:firstRow="0" w:lastRow="0" w:firstColumn="0" w:lastColumn="0" w:oddVBand="0" w:evenVBand="0" w:oddHBand="1" w:evenHBand="0" w:firstRowFirstColumn="0" w:firstRowLastColumn="0" w:lastRowFirstColumn="0" w:lastRowLastColumn="0"/>
          <w:wBefore w:w="5" w:type="pct"/>
          <w:wAfter w:w="10" w:type="pct"/>
          <w:trHeight w:val="144"/>
        </w:trPr>
        <w:tc>
          <w:tcPr>
            <w:tcW w:w="4985" w:type="pct"/>
            <w:gridSpan w:val="5"/>
            <w:shd w:val="clear" w:color="auto" w:fill="auto"/>
          </w:tcPr>
          <w:p w14:paraId="65E6A65E" w14:textId="77777777" w:rsidR="00B0413B" w:rsidRPr="00DC0B82" w:rsidRDefault="00B0413B" w:rsidP="003B1B35">
            <w:pPr>
              <w:ind w:left="-30"/>
              <w:rPr>
                <w:rFonts w:cstheme="minorHAnsi"/>
                <w:i/>
                <w:iCs/>
                <w:sz w:val="16"/>
                <w:szCs w:val="16"/>
              </w:rPr>
            </w:pPr>
            <w:r w:rsidRPr="00DC0B82">
              <w:rPr>
                <w:rFonts w:cstheme="minorHAnsi"/>
                <w:i/>
                <w:iCs/>
                <w:sz w:val="16"/>
                <w:szCs w:val="16"/>
              </w:rPr>
              <w:t>Economic Modelling Specialists International</w:t>
            </w:r>
          </w:p>
        </w:tc>
      </w:tr>
    </w:tbl>
    <w:p w14:paraId="1053FF16" w14:textId="77777777" w:rsidR="00CA0BD5" w:rsidRPr="00DC0B82" w:rsidRDefault="00CA0BD5">
      <w:pPr>
        <w:rPr>
          <w:color w:val="1F3864" w:themeColor="accent1" w:themeShade="80"/>
        </w:rPr>
      </w:pPr>
    </w:p>
    <w:p w14:paraId="2DE70F8A" w14:textId="77777777" w:rsidR="00F95EE3" w:rsidRPr="00DC0B82" w:rsidRDefault="00F95EE3" w:rsidP="00F95EE3">
      <w:pPr>
        <w:rPr>
          <w:color w:val="1F3864" w:themeColor="accent1" w:themeShade="80"/>
        </w:rPr>
      </w:pPr>
    </w:p>
    <w:p w14:paraId="3DA0C567" w14:textId="77777777" w:rsidR="009C3C97" w:rsidRPr="00DC0B82" w:rsidRDefault="009C3C97">
      <w:pPr>
        <w:rPr>
          <w:color w:val="1F3864" w:themeColor="accent1" w:themeShade="80"/>
        </w:rPr>
      </w:pPr>
    </w:p>
    <w:p w14:paraId="5BC1D709" w14:textId="77777777" w:rsidR="00F95EE3" w:rsidRPr="00DC0B82" w:rsidRDefault="00F95EE3">
      <w:pPr>
        <w:rPr>
          <w:color w:val="1F3864" w:themeColor="accent1" w:themeShade="80"/>
        </w:rPr>
      </w:pPr>
    </w:p>
    <w:p w14:paraId="36634D36" w14:textId="77777777" w:rsidR="00F95EE3" w:rsidRPr="00DC0B82" w:rsidRDefault="00F95EE3">
      <w:pPr>
        <w:rPr>
          <w:color w:val="1F3864" w:themeColor="accent1" w:themeShade="80"/>
        </w:rPr>
      </w:pPr>
    </w:p>
    <w:p w14:paraId="020E962D" w14:textId="77777777" w:rsidR="009C3C97" w:rsidRPr="00DC0B82" w:rsidRDefault="009C3C97" w:rsidP="003359FF">
      <w:pPr>
        <w:pStyle w:val="SectionHeader"/>
        <w:rPr>
          <w:color w:val="1F3864" w:themeColor="accent1" w:themeShade="80"/>
        </w:rPr>
      </w:pPr>
      <w:r w:rsidRPr="00DC0B82">
        <w:rPr>
          <w:color w:val="1F3864" w:themeColor="accent1" w:themeShade="80"/>
        </w:rPr>
        <w:lastRenderedPageBreak/>
        <w:t>The Jobs</w:t>
      </w:r>
    </w:p>
    <w:p w14:paraId="3B471243" w14:textId="5C9CADD7"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w:t>
      </w:r>
      <w:r w:rsidR="00362B67">
        <w:rPr>
          <w:color w:val="1F3864" w:themeColor="accent1" w:themeShade="80"/>
        </w:rPr>
        <w:t>Region K</w:t>
      </w:r>
      <w:r>
        <w:rPr>
          <w:color w:val="1F3864" w:themeColor="accent1" w:themeShade="80"/>
        </w:rPr>
        <w:t xml:space="preserve">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14:paraId="36B9073E" w14:textId="2528A5AB"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5D1F80">
        <w:rPr>
          <w:b/>
          <w:bCs/>
          <w:color w:val="1F3864" w:themeColor="accent1" w:themeShade="80"/>
          <w:sz w:val="20"/>
          <w:szCs w:val="20"/>
        </w:rPr>
        <w:t>9</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362B67">
        <w:rPr>
          <w:b/>
          <w:bCs/>
          <w:color w:val="1F3864" w:themeColor="accent1" w:themeShade="80"/>
          <w:sz w:val="20"/>
          <w:szCs w:val="20"/>
        </w:rPr>
        <w:t>Region K</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945"/>
        <w:gridCol w:w="793"/>
        <w:gridCol w:w="793"/>
        <w:gridCol w:w="944"/>
        <w:gridCol w:w="890"/>
        <w:gridCol w:w="1006"/>
        <w:gridCol w:w="979"/>
      </w:tblGrid>
      <w:tr w:rsidR="00B644D7" w:rsidRPr="00B644D7" w14:paraId="532400F5" w14:textId="77777777" w:rsidTr="000B186F">
        <w:trPr>
          <w:cnfStyle w:val="100000000000" w:firstRow="1" w:lastRow="0" w:firstColumn="0" w:lastColumn="0" w:oddVBand="0" w:evenVBand="0" w:oddHBand="0" w:evenHBand="0" w:firstRowFirstColumn="0" w:firstRowLastColumn="0" w:lastRowFirstColumn="0" w:lastRowLastColumn="0"/>
          <w:trHeight w:val="360"/>
        </w:trPr>
        <w:tc>
          <w:tcPr>
            <w:tcW w:w="3945" w:type="dxa"/>
            <w:hideMark/>
          </w:tcPr>
          <w:p w14:paraId="5647B247" w14:textId="77777777" w:rsidR="00DC03F6" w:rsidRPr="00E66514" w:rsidRDefault="00DC03F6" w:rsidP="00C449A5">
            <w:pPr>
              <w:rPr>
                <w:rFonts w:cstheme="minorHAnsi"/>
                <w:szCs w:val="20"/>
              </w:rPr>
            </w:pPr>
            <w:r w:rsidRPr="00E66514">
              <w:rPr>
                <w:rFonts w:cstheme="minorHAnsi"/>
                <w:szCs w:val="20"/>
              </w:rPr>
              <w:t>Description</w:t>
            </w:r>
          </w:p>
        </w:tc>
        <w:tc>
          <w:tcPr>
            <w:tcW w:w="793" w:type="dxa"/>
            <w:hideMark/>
          </w:tcPr>
          <w:p w14:paraId="178F33FF" w14:textId="77777777"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14:paraId="6BCA8E2F" w14:textId="77777777"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14:paraId="54BD8507" w14:textId="77777777"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14:paraId="05A54360" w14:textId="77777777"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14:paraId="30166795" w14:textId="77777777"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14:paraId="66909153" w14:textId="77777777" w:rsidR="00DC03F6" w:rsidRPr="00E66514" w:rsidRDefault="00DC03F6" w:rsidP="00C449A5">
            <w:pPr>
              <w:jc w:val="center"/>
              <w:rPr>
                <w:rFonts w:cstheme="minorHAnsi"/>
                <w:szCs w:val="20"/>
              </w:rPr>
            </w:pPr>
            <w:r w:rsidRPr="00E66514">
              <w:rPr>
                <w:rFonts w:cstheme="minorHAnsi"/>
                <w:szCs w:val="20"/>
              </w:rPr>
              <w:t>Median Annual Earnings</w:t>
            </w:r>
          </w:p>
        </w:tc>
      </w:tr>
      <w:tr w:rsidR="00C806A8" w:rsidRPr="00B644D7" w14:paraId="58A0CD47"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27458EBF" w14:textId="72E7E1EB" w:rsidR="00C806A8" w:rsidRPr="00B644D7" w:rsidRDefault="00C806A8" w:rsidP="00C806A8">
            <w:pPr>
              <w:rPr>
                <w:rFonts w:cstheme="minorHAnsi"/>
                <w:szCs w:val="20"/>
              </w:rPr>
            </w:pPr>
            <w:r w:rsidRPr="009D0B29">
              <w:t>Heavy and Tractor-Trailer Truck Drivers</w:t>
            </w:r>
          </w:p>
        </w:tc>
        <w:tc>
          <w:tcPr>
            <w:tcW w:w="793" w:type="dxa"/>
            <w:noWrap/>
          </w:tcPr>
          <w:p w14:paraId="328203C3" w14:textId="44D2F21A" w:rsidR="00C806A8" w:rsidRPr="00B644D7" w:rsidRDefault="00C806A8" w:rsidP="00C806A8">
            <w:pPr>
              <w:jc w:val="center"/>
              <w:rPr>
                <w:rFonts w:cstheme="minorHAnsi"/>
                <w:szCs w:val="20"/>
              </w:rPr>
            </w:pPr>
            <w:r w:rsidRPr="009D0B29">
              <w:t>2,030</w:t>
            </w:r>
          </w:p>
        </w:tc>
        <w:tc>
          <w:tcPr>
            <w:tcW w:w="793" w:type="dxa"/>
            <w:noWrap/>
          </w:tcPr>
          <w:p w14:paraId="40D72987" w14:textId="6B9EA17D" w:rsidR="00C806A8" w:rsidRPr="00B644D7" w:rsidRDefault="00C806A8" w:rsidP="00C806A8">
            <w:pPr>
              <w:jc w:val="center"/>
              <w:rPr>
                <w:rFonts w:cstheme="minorHAnsi"/>
                <w:szCs w:val="20"/>
              </w:rPr>
            </w:pPr>
            <w:r w:rsidRPr="009D0B29">
              <w:t>3,544</w:t>
            </w:r>
          </w:p>
        </w:tc>
        <w:tc>
          <w:tcPr>
            <w:tcW w:w="944" w:type="dxa"/>
            <w:noWrap/>
          </w:tcPr>
          <w:p w14:paraId="19610A25" w14:textId="3FA634A4" w:rsidR="00C806A8" w:rsidRPr="00B644D7" w:rsidRDefault="00C806A8" w:rsidP="00C806A8">
            <w:pPr>
              <w:jc w:val="center"/>
              <w:rPr>
                <w:rFonts w:cstheme="minorHAnsi"/>
                <w:szCs w:val="20"/>
              </w:rPr>
            </w:pPr>
            <w:r w:rsidRPr="009D0B29">
              <w:t>1,514</w:t>
            </w:r>
          </w:p>
        </w:tc>
        <w:tc>
          <w:tcPr>
            <w:tcW w:w="890" w:type="dxa"/>
            <w:noWrap/>
          </w:tcPr>
          <w:p w14:paraId="3ACEE8B6" w14:textId="663E57B6" w:rsidR="00C806A8" w:rsidRPr="00B644D7" w:rsidRDefault="00C806A8" w:rsidP="00C806A8">
            <w:pPr>
              <w:jc w:val="center"/>
              <w:rPr>
                <w:rFonts w:cstheme="minorHAnsi"/>
                <w:szCs w:val="20"/>
              </w:rPr>
            </w:pPr>
            <w:r w:rsidRPr="009D0B29">
              <w:t>75%</w:t>
            </w:r>
          </w:p>
        </w:tc>
        <w:tc>
          <w:tcPr>
            <w:tcW w:w="1006" w:type="dxa"/>
            <w:noWrap/>
          </w:tcPr>
          <w:p w14:paraId="2EC25B98" w14:textId="00B7BCAF" w:rsidR="00C806A8" w:rsidRPr="00B644D7" w:rsidRDefault="00C806A8" w:rsidP="00C806A8">
            <w:pPr>
              <w:jc w:val="center"/>
              <w:rPr>
                <w:rFonts w:cstheme="minorHAnsi"/>
                <w:szCs w:val="20"/>
              </w:rPr>
            </w:pPr>
            <w:r w:rsidRPr="009D0B29">
              <w:t>571</w:t>
            </w:r>
          </w:p>
        </w:tc>
        <w:tc>
          <w:tcPr>
            <w:tcW w:w="979" w:type="dxa"/>
            <w:noWrap/>
          </w:tcPr>
          <w:p w14:paraId="7140A903" w14:textId="47E019B3" w:rsidR="00C806A8" w:rsidRPr="00B644D7" w:rsidRDefault="00C806A8" w:rsidP="00C806A8">
            <w:pPr>
              <w:jc w:val="center"/>
              <w:rPr>
                <w:rFonts w:cstheme="minorHAnsi"/>
                <w:szCs w:val="20"/>
              </w:rPr>
            </w:pPr>
            <w:r w:rsidRPr="00384731">
              <w:t>$43,503</w:t>
            </w:r>
          </w:p>
        </w:tc>
      </w:tr>
      <w:tr w:rsidR="00C806A8" w:rsidRPr="00B644D7" w14:paraId="2B6D1F63"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2BEFF9EE" w14:textId="23CE37B4" w:rsidR="00C806A8" w:rsidRPr="00B644D7" w:rsidRDefault="00C806A8" w:rsidP="00C806A8">
            <w:pPr>
              <w:rPr>
                <w:rFonts w:cstheme="minorHAnsi"/>
                <w:szCs w:val="20"/>
              </w:rPr>
            </w:pPr>
            <w:r w:rsidRPr="009D0B29">
              <w:t>Roustabouts, Oil and Gas</w:t>
            </w:r>
          </w:p>
        </w:tc>
        <w:tc>
          <w:tcPr>
            <w:tcW w:w="793" w:type="dxa"/>
            <w:noWrap/>
          </w:tcPr>
          <w:p w14:paraId="3053F0D6" w14:textId="393BBBB9" w:rsidR="00C806A8" w:rsidRPr="00B644D7" w:rsidRDefault="00C806A8" w:rsidP="00C806A8">
            <w:pPr>
              <w:jc w:val="center"/>
              <w:rPr>
                <w:rFonts w:cstheme="minorHAnsi"/>
                <w:szCs w:val="20"/>
              </w:rPr>
            </w:pPr>
            <w:r w:rsidRPr="009D0B29">
              <w:t>1,624</w:t>
            </w:r>
          </w:p>
        </w:tc>
        <w:tc>
          <w:tcPr>
            <w:tcW w:w="793" w:type="dxa"/>
            <w:noWrap/>
          </w:tcPr>
          <w:p w14:paraId="1F4AFF43" w14:textId="439D8A8D" w:rsidR="00C806A8" w:rsidRPr="00B644D7" w:rsidRDefault="00C806A8" w:rsidP="00C806A8">
            <w:pPr>
              <w:jc w:val="center"/>
              <w:rPr>
                <w:rFonts w:cstheme="minorHAnsi"/>
                <w:szCs w:val="20"/>
              </w:rPr>
            </w:pPr>
            <w:r w:rsidRPr="009D0B29">
              <w:t>3,127</w:t>
            </w:r>
          </w:p>
        </w:tc>
        <w:tc>
          <w:tcPr>
            <w:tcW w:w="944" w:type="dxa"/>
            <w:noWrap/>
          </w:tcPr>
          <w:p w14:paraId="1B2F65B0" w14:textId="0DD91965" w:rsidR="00C806A8" w:rsidRPr="00B644D7" w:rsidRDefault="00C806A8" w:rsidP="00C806A8">
            <w:pPr>
              <w:jc w:val="center"/>
              <w:rPr>
                <w:rFonts w:cstheme="minorHAnsi"/>
                <w:szCs w:val="20"/>
              </w:rPr>
            </w:pPr>
            <w:r w:rsidRPr="009D0B29">
              <w:t>1,503</w:t>
            </w:r>
          </w:p>
        </w:tc>
        <w:tc>
          <w:tcPr>
            <w:tcW w:w="890" w:type="dxa"/>
            <w:noWrap/>
          </w:tcPr>
          <w:p w14:paraId="045CDB32" w14:textId="5CAFE6D2" w:rsidR="00C806A8" w:rsidRPr="00B644D7" w:rsidRDefault="00C806A8" w:rsidP="00C806A8">
            <w:pPr>
              <w:jc w:val="center"/>
              <w:rPr>
                <w:rFonts w:cstheme="minorHAnsi"/>
                <w:szCs w:val="20"/>
              </w:rPr>
            </w:pPr>
            <w:r w:rsidRPr="009D0B29">
              <w:t>93%</w:t>
            </w:r>
          </w:p>
        </w:tc>
        <w:tc>
          <w:tcPr>
            <w:tcW w:w="1006" w:type="dxa"/>
            <w:noWrap/>
          </w:tcPr>
          <w:p w14:paraId="7951C0DD" w14:textId="6336E9CB" w:rsidR="00C806A8" w:rsidRPr="00B644D7" w:rsidRDefault="00C806A8" w:rsidP="00C806A8">
            <w:pPr>
              <w:jc w:val="center"/>
              <w:rPr>
                <w:rFonts w:cstheme="minorHAnsi"/>
                <w:szCs w:val="20"/>
              </w:rPr>
            </w:pPr>
            <w:r w:rsidRPr="009D0B29">
              <w:t>641</w:t>
            </w:r>
          </w:p>
        </w:tc>
        <w:tc>
          <w:tcPr>
            <w:tcW w:w="979" w:type="dxa"/>
            <w:noWrap/>
          </w:tcPr>
          <w:p w14:paraId="5060C4DC" w14:textId="7B46B892" w:rsidR="00C806A8" w:rsidRPr="00B644D7" w:rsidRDefault="00C806A8" w:rsidP="00C806A8">
            <w:pPr>
              <w:jc w:val="center"/>
              <w:rPr>
                <w:rFonts w:cstheme="minorHAnsi"/>
                <w:szCs w:val="20"/>
              </w:rPr>
            </w:pPr>
            <w:r w:rsidRPr="00384731">
              <w:t>$32,903</w:t>
            </w:r>
          </w:p>
        </w:tc>
      </w:tr>
      <w:tr w:rsidR="00C806A8" w:rsidRPr="00B644D7" w14:paraId="645DEAEB"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1459EF49" w14:textId="4CB3F2FA" w:rsidR="00C806A8" w:rsidRPr="00B644D7" w:rsidRDefault="00C806A8" w:rsidP="00C806A8">
            <w:pPr>
              <w:rPr>
                <w:rFonts w:cstheme="minorHAnsi"/>
                <w:szCs w:val="20"/>
              </w:rPr>
            </w:pPr>
            <w:r w:rsidRPr="009D0B29">
              <w:t>Construction Laborers</w:t>
            </w:r>
          </w:p>
        </w:tc>
        <w:tc>
          <w:tcPr>
            <w:tcW w:w="793" w:type="dxa"/>
            <w:noWrap/>
          </w:tcPr>
          <w:p w14:paraId="593D8096" w14:textId="2E7D3FAE" w:rsidR="00C806A8" w:rsidRPr="00B644D7" w:rsidRDefault="00C806A8" w:rsidP="00C806A8">
            <w:pPr>
              <w:jc w:val="center"/>
              <w:rPr>
                <w:rFonts w:cstheme="minorHAnsi"/>
                <w:szCs w:val="20"/>
              </w:rPr>
            </w:pPr>
            <w:r w:rsidRPr="009D0B29">
              <w:t>1,110</w:t>
            </w:r>
          </w:p>
        </w:tc>
        <w:tc>
          <w:tcPr>
            <w:tcW w:w="793" w:type="dxa"/>
            <w:noWrap/>
          </w:tcPr>
          <w:p w14:paraId="277AD5C2" w14:textId="1600CE68" w:rsidR="00C806A8" w:rsidRPr="00B644D7" w:rsidRDefault="00C806A8" w:rsidP="00C806A8">
            <w:pPr>
              <w:jc w:val="center"/>
              <w:rPr>
                <w:rFonts w:cstheme="minorHAnsi"/>
                <w:szCs w:val="20"/>
              </w:rPr>
            </w:pPr>
            <w:r w:rsidRPr="009D0B29">
              <w:t>1,971</w:t>
            </w:r>
          </w:p>
        </w:tc>
        <w:tc>
          <w:tcPr>
            <w:tcW w:w="944" w:type="dxa"/>
            <w:noWrap/>
          </w:tcPr>
          <w:p w14:paraId="2E673018" w14:textId="37FB173E" w:rsidR="00C806A8" w:rsidRPr="00B644D7" w:rsidRDefault="00C806A8" w:rsidP="00C806A8">
            <w:pPr>
              <w:jc w:val="center"/>
              <w:rPr>
                <w:rFonts w:cstheme="minorHAnsi"/>
                <w:szCs w:val="20"/>
              </w:rPr>
            </w:pPr>
            <w:r w:rsidRPr="009D0B29">
              <w:t>861</w:t>
            </w:r>
          </w:p>
        </w:tc>
        <w:tc>
          <w:tcPr>
            <w:tcW w:w="890" w:type="dxa"/>
            <w:noWrap/>
          </w:tcPr>
          <w:p w14:paraId="47ACE089" w14:textId="36B7667D" w:rsidR="00C806A8" w:rsidRPr="00B644D7" w:rsidRDefault="00C806A8" w:rsidP="00C806A8">
            <w:pPr>
              <w:jc w:val="center"/>
              <w:rPr>
                <w:rFonts w:cstheme="minorHAnsi"/>
                <w:szCs w:val="20"/>
              </w:rPr>
            </w:pPr>
            <w:r w:rsidRPr="009D0B29">
              <w:t>78%</w:t>
            </w:r>
          </w:p>
        </w:tc>
        <w:tc>
          <w:tcPr>
            <w:tcW w:w="1006" w:type="dxa"/>
            <w:noWrap/>
          </w:tcPr>
          <w:p w14:paraId="4E2EBD1D" w14:textId="34E38F65" w:rsidR="00C806A8" w:rsidRPr="00B644D7" w:rsidRDefault="00C806A8" w:rsidP="00C806A8">
            <w:pPr>
              <w:jc w:val="center"/>
              <w:rPr>
                <w:rFonts w:cstheme="minorHAnsi"/>
                <w:szCs w:val="20"/>
              </w:rPr>
            </w:pPr>
            <w:r w:rsidRPr="009D0B29">
              <w:t>311</w:t>
            </w:r>
          </w:p>
        </w:tc>
        <w:tc>
          <w:tcPr>
            <w:tcW w:w="979" w:type="dxa"/>
            <w:noWrap/>
          </w:tcPr>
          <w:p w14:paraId="7219D71A" w14:textId="6323C35B" w:rsidR="00C806A8" w:rsidRPr="00B644D7" w:rsidRDefault="00C806A8" w:rsidP="00C806A8">
            <w:pPr>
              <w:jc w:val="center"/>
              <w:rPr>
                <w:rFonts w:cstheme="minorHAnsi"/>
                <w:szCs w:val="20"/>
              </w:rPr>
            </w:pPr>
            <w:r w:rsidRPr="00384731">
              <w:t>$31,661</w:t>
            </w:r>
          </w:p>
        </w:tc>
      </w:tr>
      <w:tr w:rsidR="00C806A8" w:rsidRPr="00B644D7" w14:paraId="5623BE87"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020A178F" w14:textId="10EFECD9" w:rsidR="00C806A8" w:rsidRPr="00B644D7" w:rsidRDefault="00C806A8" w:rsidP="00C806A8">
            <w:pPr>
              <w:rPr>
                <w:rFonts w:cstheme="minorHAnsi"/>
                <w:szCs w:val="20"/>
              </w:rPr>
            </w:pPr>
            <w:r w:rsidRPr="009D0B29">
              <w:t>Supervisors</w:t>
            </w:r>
            <w:r>
              <w:t>-</w:t>
            </w:r>
            <w:r w:rsidRPr="009D0B29">
              <w:t>Construction Trades</w:t>
            </w:r>
            <w:r w:rsidR="00D24FC4">
              <w:t>/</w:t>
            </w:r>
            <w:r w:rsidRPr="009D0B29">
              <w:t xml:space="preserve">Extraction </w:t>
            </w:r>
          </w:p>
        </w:tc>
        <w:tc>
          <w:tcPr>
            <w:tcW w:w="793" w:type="dxa"/>
            <w:noWrap/>
          </w:tcPr>
          <w:p w14:paraId="583688C9" w14:textId="51F25D19" w:rsidR="00C806A8" w:rsidRPr="00B644D7" w:rsidRDefault="00C806A8" w:rsidP="00C806A8">
            <w:pPr>
              <w:jc w:val="center"/>
              <w:rPr>
                <w:rFonts w:cstheme="minorHAnsi"/>
                <w:szCs w:val="20"/>
              </w:rPr>
            </w:pPr>
            <w:r w:rsidRPr="009D0B29">
              <w:t>925</w:t>
            </w:r>
          </w:p>
        </w:tc>
        <w:tc>
          <w:tcPr>
            <w:tcW w:w="793" w:type="dxa"/>
            <w:noWrap/>
          </w:tcPr>
          <w:p w14:paraId="3F2A7DEF" w14:textId="59EA661E" w:rsidR="00C806A8" w:rsidRPr="00B644D7" w:rsidRDefault="00C806A8" w:rsidP="00C806A8">
            <w:pPr>
              <w:jc w:val="center"/>
              <w:rPr>
                <w:rFonts w:cstheme="minorHAnsi"/>
                <w:szCs w:val="20"/>
              </w:rPr>
            </w:pPr>
            <w:r w:rsidRPr="009D0B29">
              <w:t>1,664</w:t>
            </w:r>
          </w:p>
        </w:tc>
        <w:tc>
          <w:tcPr>
            <w:tcW w:w="944" w:type="dxa"/>
            <w:noWrap/>
          </w:tcPr>
          <w:p w14:paraId="5C2E0E6B" w14:textId="105C652B" w:rsidR="00C806A8" w:rsidRPr="00B644D7" w:rsidRDefault="00C806A8" w:rsidP="00C806A8">
            <w:pPr>
              <w:jc w:val="center"/>
              <w:rPr>
                <w:rFonts w:cstheme="minorHAnsi"/>
                <w:szCs w:val="20"/>
              </w:rPr>
            </w:pPr>
            <w:r w:rsidRPr="009D0B29">
              <w:t>739</w:t>
            </w:r>
          </w:p>
        </w:tc>
        <w:tc>
          <w:tcPr>
            <w:tcW w:w="890" w:type="dxa"/>
            <w:noWrap/>
          </w:tcPr>
          <w:p w14:paraId="6DEBFB7B" w14:textId="43A1D50C" w:rsidR="00C806A8" w:rsidRPr="00B644D7" w:rsidRDefault="00C806A8" w:rsidP="00C806A8">
            <w:pPr>
              <w:jc w:val="center"/>
              <w:rPr>
                <w:rFonts w:cstheme="minorHAnsi"/>
                <w:szCs w:val="20"/>
              </w:rPr>
            </w:pPr>
            <w:r w:rsidRPr="009D0B29">
              <w:t>80%</w:t>
            </w:r>
          </w:p>
        </w:tc>
        <w:tc>
          <w:tcPr>
            <w:tcW w:w="1006" w:type="dxa"/>
            <w:noWrap/>
          </w:tcPr>
          <w:p w14:paraId="111B8B02" w14:textId="32771091" w:rsidR="00C806A8" w:rsidRPr="00B644D7" w:rsidRDefault="00C806A8" w:rsidP="00C806A8">
            <w:pPr>
              <w:jc w:val="center"/>
              <w:rPr>
                <w:rFonts w:cstheme="minorHAnsi"/>
                <w:szCs w:val="20"/>
              </w:rPr>
            </w:pPr>
            <w:r w:rsidRPr="009D0B29">
              <w:t>244</w:t>
            </w:r>
          </w:p>
        </w:tc>
        <w:tc>
          <w:tcPr>
            <w:tcW w:w="979" w:type="dxa"/>
            <w:noWrap/>
          </w:tcPr>
          <w:p w14:paraId="68B07FCD" w14:textId="6E0A5FE2" w:rsidR="00C806A8" w:rsidRPr="00B644D7" w:rsidRDefault="00C806A8" w:rsidP="00C806A8">
            <w:pPr>
              <w:jc w:val="center"/>
              <w:rPr>
                <w:rFonts w:cstheme="minorHAnsi"/>
                <w:szCs w:val="20"/>
              </w:rPr>
            </w:pPr>
            <w:r w:rsidRPr="00384731">
              <w:t>$61,480</w:t>
            </w:r>
          </w:p>
        </w:tc>
      </w:tr>
      <w:tr w:rsidR="00C806A8" w:rsidRPr="00B644D7" w14:paraId="28EDB4DF"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34511FD4" w14:textId="38D3F442" w:rsidR="00C806A8" w:rsidRPr="00B644D7" w:rsidRDefault="00C806A8" w:rsidP="00C806A8">
            <w:pPr>
              <w:rPr>
                <w:rFonts w:cstheme="minorHAnsi"/>
                <w:szCs w:val="20"/>
              </w:rPr>
            </w:pPr>
            <w:r w:rsidRPr="009D0B29">
              <w:t>Secretaries and Administrative Assistants</w:t>
            </w:r>
          </w:p>
        </w:tc>
        <w:tc>
          <w:tcPr>
            <w:tcW w:w="793" w:type="dxa"/>
            <w:noWrap/>
          </w:tcPr>
          <w:p w14:paraId="273ED93D" w14:textId="0C088F41" w:rsidR="00C806A8" w:rsidRPr="00B644D7" w:rsidRDefault="00C806A8" w:rsidP="00C806A8">
            <w:pPr>
              <w:jc w:val="center"/>
              <w:rPr>
                <w:rFonts w:cstheme="minorHAnsi"/>
                <w:szCs w:val="20"/>
              </w:rPr>
            </w:pPr>
            <w:r w:rsidRPr="009D0B29">
              <w:t>2,721</w:t>
            </w:r>
          </w:p>
        </w:tc>
        <w:tc>
          <w:tcPr>
            <w:tcW w:w="793" w:type="dxa"/>
            <w:noWrap/>
          </w:tcPr>
          <w:p w14:paraId="3120CF1B" w14:textId="3F6C60F1" w:rsidR="00C806A8" w:rsidRPr="00B644D7" w:rsidRDefault="00C806A8" w:rsidP="00C806A8">
            <w:pPr>
              <w:jc w:val="center"/>
              <w:rPr>
                <w:rFonts w:cstheme="minorHAnsi"/>
                <w:szCs w:val="20"/>
              </w:rPr>
            </w:pPr>
            <w:r w:rsidRPr="009D0B29">
              <w:t>3,402</w:t>
            </w:r>
          </w:p>
        </w:tc>
        <w:tc>
          <w:tcPr>
            <w:tcW w:w="944" w:type="dxa"/>
            <w:noWrap/>
          </w:tcPr>
          <w:p w14:paraId="52B5FF65" w14:textId="3BCFDD76" w:rsidR="00C806A8" w:rsidRPr="00B644D7" w:rsidRDefault="00C806A8" w:rsidP="00C806A8">
            <w:pPr>
              <w:jc w:val="center"/>
              <w:rPr>
                <w:rFonts w:cstheme="minorHAnsi"/>
                <w:szCs w:val="20"/>
              </w:rPr>
            </w:pPr>
            <w:r w:rsidRPr="009D0B29">
              <w:t>681</w:t>
            </w:r>
          </w:p>
        </w:tc>
        <w:tc>
          <w:tcPr>
            <w:tcW w:w="890" w:type="dxa"/>
            <w:noWrap/>
          </w:tcPr>
          <w:p w14:paraId="2B13B590" w14:textId="306FBE87" w:rsidR="00C806A8" w:rsidRPr="00B644D7" w:rsidRDefault="00C806A8" w:rsidP="00C806A8">
            <w:pPr>
              <w:jc w:val="center"/>
              <w:rPr>
                <w:rFonts w:cstheme="minorHAnsi"/>
                <w:szCs w:val="20"/>
              </w:rPr>
            </w:pPr>
            <w:r w:rsidRPr="009D0B29">
              <w:t>25%</w:t>
            </w:r>
          </w:p>
        </w:tc>
        <w:tc>
          <w:tcPr>
            <w:tcW w:w="1006" w:type="dxa"/>
            <w:noWrap/>
          </w:tcPr>
          <w:p w14:paraId="2E29100F" w14:textId="49ECFF88" w:rsidR="00C806A8" w:rsidRPr="00B644D7" w:rsidRDefault="00C806A8" w:rsidP="00C806A8">
            <w:pPr>
              <w:jc w:val="center"/>
              <w:rPr>
                <w:rFonts w:cstheme="minorHAnsi"/>
                <w:szCs w:val="20"/>
              </w:rPr>
            </w:pPr>
            <w:r w:rsidRPr="009D0B29">
              <w:t>482</w:t>
            </w:r>
          </w:p>
        </w:tc>
        <w:tc>
          <w:tcPr>
            <w:tcW w:w="979" w:type="dxa"/>
            <w:noWrap/>
          </w:tcPr>
          <w:p w14:paraId="7859D282" w14:textId="1F0D5B89" w:rsidR="00C806A8" w:rsidRPr="00B644D7" w:rsidRDefault="00C806A8" w:rsidP="00C806A8">
            <w:pPr>
              <w:jc w:val="center"/>
              <w:rPr>
                <w:rFonts w:cstheme="minorHAnsi"/>
                <w:szCs w:val="20"/>
              </w:rPr>
            </w:pPr>
            <w:r w:rsidRPr="00384731">
              <w:t>$33,013</w:t>
            </w:r>
          </w:p>
        </w:tc>
      </w:tr>
      <w:tr w:rsidR="00C806A8" w:rsidRPr="00B644D7" w14:paraId="4D53B721"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42409B5D" w14:textId="7737F283" w:rsidR="00C806A8" w:rsidRPr="00B644D7" w:rsidRDefault="00C806A8" w:rsidP="00C806A8">
            <w:pPr>
              <w:rPr>
                <w:rFonts w:cstheme="minorHAnsi"/>
                <w:szCs w:val="20"/>
              </w:rPr>
            </w:pPr>
            <w:r w:rsidRPr="009D0B29">
              <w:t>Food Prep</w:t>
            </w:r>
            <w:r w:rsidR="00322343">
              <w:t>/</w:t>
            </w:r>
            <w:r w:rsidRPr="009D0B29">
              <w:t>Serving Workers, Fast Food</w:t>
            </w:r>
          </w:p>
        </w:tc>
        <w:tc>
          <w:tcPr>
            <w:tcW w:w="793" w:type="dxa"/>
            <w:noWrap/>
          </w:tcPr>
          <w:p w14:paraId="43951C25" w14:textId="2C10883B" w:rsidR="00C806A8" w:rsidRPr="00B644D7" w:rsidRDefault="00C806A8" w:rsidP="00C806A8">
            <w:pPr>
              <w:jc w:val="center"/>
              <w:rPr>
                <w:rFonts w:cstheme="minorHAnsi"/>
                <w:szCs w:val="20"/>
              </w:rPr>
            </w:pPr>
            <w:r w:rsidRPr="009D0B29">
              <w:t>1,997</w:t>
            </w:r>
          </w:p>
        </w:tc>
        <w:tc>
          <w:tcPr>
            <w:tcW w:w="793" w:type="dxa"/>
            <w:noWrap/>
          </w:tcPr>
          <w:p w14:paraId="4A659DB8" w14:textId="1146F802" w:rsidR="00C806A8" w:rsidRPr="00B644D7" w:rsidRDefault="00C806A8" w:rsidP="00C806A8">
            <w:pPr>
              <w:jc w:val="center"/>
              <w:rPr>
                <w:rFonts w:cstheme="minorHAnsi"/>
                <w:szCs w:val="20"/>
              </w:rPr>
            </w:pPr>
            <w:r w:rsidRPr="009D0B29">
              <w:t>2,657</w:t>
            </w:r>
          </w:p>
        </w:tc>
        <w:tc>
          <w:tcPr>
            <w:tcW w:w="944" w:type="dxa"/>
            <w:noWrap/>
          </w:tcPr>
          <w:p w14:paraId="3760735C" w14:textId="6AA51D85" w:rsidR="00C806A8" w:rsidRPr="00B644D7" w:rsidRDefault="00C806A8" w:rsidP="00C806A8">
            <w:pPr>
              <w:jc w:val="center"/>
              <w:rPr>
                <w:rFonts w:cstheme="minorHAnsi"/>
                <w:szCs w:val="20"/>
              </w:rPr>
            </w:pPr>
            <w:r w:rsidRPr="009D0B29">
              <w:t>660</w:t>
            </w:r>
          </w:p>
        </w:tc>
        <w:tc>
          <w:tcPr>
            <w:tcW w:w="890" w:type="dxa"/>
            <w:noWrap/>
          </w:tcPr>
          <w:p w14:paraId="0A367042" w14:textId="5B6A6B61" w:rsidR="00C806A8" w:rsidRPr="00B644D7" w:rsidRDefault="00C806A8" w:rsidP="00C806A8">
            <w:pPr>
              <w:jc w:val="center"/>
              <w:rPr>
                <w:rFonts w:cstheme="minorHAnsi"/>
                <w:szCs w:val="20"/>
              </w:rPr>
            </w:pPr>
            <w:r w:rsidRPr="009D0B29">
              <w:t>33%</w:t>
            </w:r>
          </w:p>
        </w:tc>
        <w:tc>
          <w:tcPr>
            <w:tcW w:w="1006" w:type="dxa"/>
            <w:noWrap/>
          </w:tcPr>
          <w:p w14:paraId="657D53AA" w14:textId="1CA64FF1" w:rsidR="00C806A8" w:rsidRPr="00B644D7" w:rsidRDefault="00C806A8" w:rsidP="00C806A8">
            <w:pPr>
              <w:jc w:val="center"/>
              <w:rPr>
                <w:rFonts w:cstheme="minorHAnsi"/>
                <w:szCs w:val="20"/>
              </w:rPr>
            </w:pPr>
            <w:r w:rsidRPr="009D0B29">
              <w:t>481</w:t>
            </w:r>
          </w:p>
        </w:tc>
        <w:tc>
          <w:tcPr>
            <w:tcW w:w="979" w:type="dxa"/>
            <w:noWrap/>
          </w:tcPr>
          <w:p w14:paraId="13FF89BC" w14:textId="5E7D691D" w:rsidR="00C806A8" w:rsidRPr="00B644D7" w:rsidRDefault="00C806A8" w:rsidP="00C806A8">
            <w:pPr>
              <w:jc w:val="center"/>
              <w:rPr>
                <w:rFonts w:cstheme="minorHAnsi"/>
                <w:szCs w:val="20"/>
              </w:rPr>
            </w:pPr>
            <w:r w:rsidRPr="00384731">
              <w:t>$19,677</w:t>
            </w:r>
          </w:p>
        </w:tc>
      </w:tr>
      <w:tr w:rsidR="00C806A8" w:rsidRPr="00B644D7" w14:paraId="36702128"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1FA551EB" w14:textId="33559303" w:rsidR="00C806A8" w:rsidRPr="00B644D7" w:rsidRDefault="00C806A8" w:rsidP="00C806A8">
            <w:pPr>
              <w:rPr>
                <w:rFonts w:cstheme="minorHAnsi"/>
                <w:szCs w:val="20"/>
              </w:rPr>
            </w:pPr>
            <w:r w:rsidRPr="009D0B29">
              <w:t>Personal Care Aides</w:t>
            </w:r>
          </w:p>
        </w:tc>
        <w:tc>
          <w:tcPr>
            <w:tcW w:w="793" w:type="dxa"/>
            <w:noWrap/>
          </w:tcPr>
          <w:p w14:paraId="2444718D" w14:textId="74F5B859" w:rsidR="00C806A8" w:rsidRPr="00B644D7" w:rsidRDefault="00C806A8" w:rsidP="00C806A8">
            <w:pPr>
              <w:jc w:val="center"/>
              <w:rPr>
                <w:rFonts w:cstheme="minorHAnsi"/>
                <w:szCs w:val="20"/>
              </w:rPr>
            </w:pPr>
            <w:r w:rsidRPr="009D0B29">
              <w:t>1,189</w:t>
            </w:r>
          </w:p>
        </w:tc>
        <w:tc>
          <w:tcPr>
            <w:tcW w:w="793" w:type="dxa"/>
            <w:noWrap/>
          </w:tcPr>
          <w:p w14:paraId="70C4E524" w14:textId="11AE1B81" w:rsidR="00C806A8" w:rsidRPr="00B644D7" w:rsidRDefault="00C806A8" w:rsidP="00C806A8">
            <w:pPr>
              <w:jc w:val="center"/>
              <w:rPr>
                <w:rFonts w:cstheme="minorHAnsi"/>
                <w:szCs w:val="20"/>
              </w:rPr>
            </w:pPr>
            <w:r w:rsidRPr="009D0B29">
              <w:t>1,829</w:t>
            </w:r>
          </w:p>
        </w:tc>
        <w:tc>
          <w:tcPr>
            <w:tcW w:w="944" w:type="dxa"/>
            <w:noWrap/>
          </w:tcPr>
          <w:p w14:paraId="4C979BC0" w14:textId="5F61F05D" w:rsidR="00C806A8" w:rsidRPr="00B644D7" w:rsidRDefault="00C806A8" w:rsidP="00C806A8">
            <w:pPr>
              <w:jc w:val="center"/>
              <w:rPr>
                <w:rFonts w:cstheme="minorHAnsi"/>
                <w:szCs w:val="20"/>
              </w:rPr>
            </w:pPr>
            <w:r w:rsidRPr="009D0B29">
              <w:t>640</w:t>
            </w:r>
          </w:p>
        </w:tc>
        <w:tc>
          <w:tcPr>
            <w:tcW w:w="890" w:type="dxa"/>
            <w:noWrap/>
          </w:tcPr>
          <w:p w14:paraId="6F3EF062" w14:textId="4B4F0B15" w:rsidR="00C806A8" w:rsidRPr="00B644D7" w:rsidRDefault="00C806A8" w:rsidP="00C806A8">
            <w:pPr>
              <w:jc w:val="center"/>
              <w:rPr>
                <w:rFonts w:cstheme="minorHAnsi"/>
                <w:szCs w:val="20"/>
              </w:rPr>
            </w:pPr>
            <w:r w:rsidRPr="009D0B29">
              <w:t>54%</w:t>
            </w:r>
          </w:p>
        </w:tc>
        <w:tc>
          <w:tcPr>
            <w:tcW w:w="1006" w:type="dxa"/>
            <w:noWrap/>
          </w:tcPr>
          <w:p w14:paraId="5C98E56C" w14:textId="326902AA" w:rsidR="00C806A8" w:rsidRPr="00B644D7" w:rsidRDefault="00C806A8" w:rsidP="00C806A8">
            <w:pPr>
              <w:jc w:val="center"/>
              <w:rPr>
                <w:rFonts w:cstheme="minorHAnsi"/>
                <w:szCs w:val="20"/>
              </w:rPr>
            </w:pPr>
            <w:r w:rsidRPr="009D0B29">
              <w:t>300</w:t>
            </w:r>
          </w:p>
        </w:tc>
        <w:tc>
          <w:tcPr>
            <w:tcW w:w="979" w:type="dxa"/>
            <w:noWrap/>
          </w:tcPr>
          <w:p w14:paraId="70A649F5" w14:textId="0C366F48" w:rsidR="00C806A8" w:rsidRPr="00B644D7" w:rsidRDefault="00C806A8" w:rsidP="00C806A8">
            <w:pPr>
              <w:jc w:val="center"/>
              <w:rPr>
                <w:rFonts w:cstheme="minorHAnsi"/>
                <w:szCs w:val="20"/>
              </w:rPr>
            </w:pPr>
            <w:r w:rsidRPr="00384731">
              <w:t>$20,113</w:t>
            </w:r>
          </w:p>
        </w:tc>
      </w:tr>
      <w:tr w:rsidR="00C806A8" w:rsidRPr="00B644D7" w14:paraId="73B2B4BA"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06B4DDC4" w14:textId="01980C07" w:rsidR="00C806A8" w:rsidRPr="00B644D7" w:rsidRDefault="00C806A8" w:rsidP="00C806A8">
            <w:pPr>
              <w:rPr>
                <w:rFonts w:cstheme="minorHAnsi"/>
                <w:szCs w:val="20"/>
              </w:rPr>
            </w:pPr>
            <w:r w:rsidRPr="009D0B29">
              <w:t>Service Unit Operators, Oil, Gas, and Mining</w:t>
            </w:r>
          </w:p>
        </w:tc>
        <w:tc>
          <w:tcPr>
            <w:tcW w:w="793" w:type="dxa"/>
            <w:noWrap/>
          </w:tcPr>
          <w:p w14:paraId="63AC60B2" w14:textId="41121AF8" w:rsidR="00C806A8" w:rsidRPr="00B644D7" w:rsidRDefault="00C806A8" w:rsidP="00C806A8">
            <w:pPr>
              <w:jc w:val="center"/>
              <w:rPr>
                <w:rFonts w:cstheme="minorHAnsi"/>
                <w:szCs w:val="20"/>
              </w:rPr>
            </w:pPr>
            <w:r w:rsidRPr="009D0B29">
              <w:t>574</w:t>
            </w:r>
          </w:p>
        </w:tc>
        <w:tc>
          <w:tcPr>
            <w:tcW w:w="793" w:type="dxa"/>
            <w:noWrap/>
          </w:tcPr>
          <w:p w14:paraId="67068B37" w14:textId="6EA17F4C" w:rsidR="00C806A8" w:rsidRPr="00B644D7" w:rsidRDefault="00C806A8" w:rsidP="00C806A8">
            <w:pPr>
              <w:jc w:val="center"/>
              <w:rPr>
                <w:rFonts w:cstheme="minorHAnsi"/>
                <w:szCs w:val="20"/>
              </w:rPr>
            </w:pPr>
            <w:r w:rsidRPr="009D0B29">
              <w:t>1,057</w:t>
            </w:r>
          </w:p>
        </w:tc>
        <w:tc>
          <w:tcPr>
            <w:tcW w:w="944" w:type="dxa"/>
            <w:noWrap/>
          </w:tcPr>
          <w:p w14:paraId="0117B52B" w14:textId="449D7ECB" w:rsidR="00C806A8" w:rsidRPr="00B644D7" w:rsidRDefault="00C806A8" w:rsidP="00C806A8">
            <w:pPr>
              <w:jc w:val="center"/>
              <w:rPr>
                <w:rFonts w:cstheme="minorHAnsi"/>
                <w:szCs w:val="20"/>
              </w:rPr>
            </w:pPr>
            <w:r w:rsidRPr="009D0B29">
              <w:t>483</w:t>
            </w:r>
          </w:p>
        </w:tc>
        <w:tc>
          <w:tcPr>
            <w:tcW w:w="890" w:type="dxa"/>
            <w:noWrap/>
          </w:tcPr>
          <w:p w14:paraId="058DF396" w14:textId="69161912" w:rsidR="00C806A8" w:rsidRPr="00B644D7" w:rsidRDefault="00C806A8" w:rsidP="00C806A8">
            <w:pPr>
              <w:jc w:val="center"/>
              <w:rPr>
                <w:rFonts w:cstheme="minorHAnsi"/>
                <w:szCs w:val="20"/>
              </w:rPr>
            </w:pPr>
            <w:r w:rsidRPr="009D0B29">
              <w:t>84%</w:t>
            </w:r>
          </w:p>
        </w:tc>
        <w:tc>
          <w:tcPr>
            <w:tcW w:w="1006" w:type="dxa"/>
            <w:noWrap/>
          </w:tcPr>
          <w:p w14:paraId="31C6877A" w14:textId="0FCCB3E3" w:rsidR="00C806A8" w:rsidRPr="00B644D7" w:rsidRDefault="00C806A8" w:rsidP="00C806A8">
            <w:pPr>
              <w:jc w:val="center"/>
              <w:rPr>
                <w:rFonts w:cstheme="minorHAnsi"/>
                <w:szCs w:val="20"/>
              </w:rPr>
            </w:pPr>
            <w:r w:rsidRPr="009D0B29">
              <w:t>214</w:t>
            </w:r>
          </w:p>
        </w:tc>
        <w:tc>
          <w:tcPr>
            <w:tcW w:w="979" w:type="dxa"/>
            <w:noWrap/>
          </w:tcPr>
          <w:p w14:paraId="28482B52" w14:textId="1F57C64B" w:rsidR="00C806A8" w:rsidRPr="00B644D7" w:rsidRDefault="00C806A8" w:rsidP="00C806A8">
            <w:pPr>
              <w:jc w:val="center"/>
              <w:rPr>
                <w:rFonts w:cstheme="minorHAnsi"/>
                <w:szCs w:val="20"/>
              </w:rPr>
            </w:pPr>
            <w:r w:rsidRPr="00384731">
              <w:t>$59,874</w:t>
            </w:r>
          </w:p>
        </w:tc>
      </w:tr>
      <w:tr w:rsidR="00C806A8" w:rsidRPr="00B644D7" w14:paraId="3FF6A06A"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29CC3427" w14:textId="3B1DD7F8" w:rsidR="00C806A8" w:rsidRPr="00B644D7" w:rsidRDefault="00C806A8" w:rsidP="00C806A8">
            <w:pPr>
              <w:rPr>
                <w:rFonts w:cstheme="minorHAnsi"/>
                <w:szCs w:val="20"/>
              </w:rPr>
            </w:pPr>
            <w:r w:rsidRPr="009D0B29">
              <w:t>General and Operations Managers</w:t>
            </w:r>
          </w:p>
        </w:tc>
        <w:tc>
          <w:tcPr>
            <w:tcW w:w="793" w:type="dxa"/>
            <w:noWrap/>
          </w:tcPr>
          <w:p w14:paraId="19F97FAE" w14:textId="02F30A08" w:rsidR="00C806A8" w:rsidRPr="00B644D7" w:rsidRDefault="00C806A8" w:rsidP="00C806A8">
            <w:pPr>
              <w:jc w:val="center"/>
              <w:rPr>
                <w:rFonts w:cstheme="minorHAnsi"/>
                <w:szCs w:val="20"/>
              </w:rPr>
            </w:pPr>
            <w:r w:rsidRPr="009D0B29">
              <w:t>1,155</w:t>
            </w:r>
          </w:p>
        </w:tc>
        <w:tc>
          <w:tcPr>
            <w:tcW w:w="793" w:type="dxa"/>
            <w:noWrap/>
          </w:tcPr>
          <w:p w14:paraId="13A402F1" w14:textId="40D48C94" w:rsidR="00C806A8" w:rsidRPr="00B644D7" w:rsidRDefault="00C806A8" w:rsidP="00C806A8">
            <w:pPr>
              <w:jc w:val="center"/>
              <w:rPr>
                <w:rFonts w:cstheme="minorHAnsi"/>
                <w:szCs w:val="20"/>
              </w:rPr>
            </w:pPr>
            <w:r w:rsidRPr="009D0B29">
              <w:t>1,633</w:t>
            </w:r>
          </w:p>
        </w:tc>
        <w:tc>
          <w:tcPr>
            <w:tcW w:w="944" w:type="dxa"/>
            <w:noWrap/>
          </w:tcPr>
          <w:p w14:paraId="16118B08" w14:textId="3521E209" w:rsidR="00C806A8" w:rsidRPr="00B644D7" w:rsidRDefault="00C806A8" w:rsidP="00C806A8">
            <w:pPr>
              <w:jc w:val="center"/>
              <w:rPr>
                <w:rFonts w:cstheme="minorHAnsi"/>
                <w:szCs w:val="20"/>
              </w:rPr>
            </w:pPr>
            <w:r w:rsidRPr="009D0B29">
              <w:t>478</w:t>
            </w:r>
          </w:p>
        </w:tc>
        <w:tc>
          <w:tcPr>
            <w:tcW w:w="890" w:type="dxa"/>
            <w:noWrap/>
          </w:tcPr>
          <w:p w14:paraId="3A0F5D37" w14:textId="6FE93CB2" w:rsidR="00C806A8" w:rsidRPr="00B644D7" w:rsidRDefault="00C806A8" w:rsidP="00C806A8">
            <w:pPr>
              <w:jc w:val="center"/>
              <w:rPr>
                <w:rFonts w:cstheme="minorHAnsi"/>
                <w:szCs w:val="20"/>
              </w:rPr>
            </w:pPr>
            <w:r w:rsidRPr="009D0B29">
              <w:t>41%</w:t>
            </w:r>
          </w:p>
        </w:tc>
        <w:tc>
          <w:tcPr>
            <w:tcW w:w="1006" w:type="dxa"/>
            <w:noWrap/>
          </w:tcPr>
          <w:p w14:paraId="7A77E05E" w14:textId="61CA792A" w:rsidR="00C806A8" w:rsidRPr="00B644D7" w:rsidRDefault="00C806A8" w:rsidP="00C806A8">
            <w:pPr>
              <w:jc w:val="center"/>
              <w:rPr>
                <w:rFonts w:cstheme="minorHAnsi"/>
                <w:szCs w:val="20"/>
              </w:rPr>
            </w:pPr>
            <w:r w:rsidRPr="009D0B29">
              <w:t>194</w:t>
            </w:r>
          </w:p>
        </w:tc>
        <w:tc>
          <w:tcPr>
            <w:tcW w:w="979" w:type="dxa"/>
            <w:noWrap/>
          </w:tcPr>
          <w:p w14:paraId="63E76ABC" w14:textId="055EFA60" w:rsidR="00C806A8" w:rsidRPr="00B644D7" w:rsidRDefault="00C806A8" w:rsidP="00C806A8">
            <w:pPr>
              <w:jc w:val="center"/>
              <w:rPr>
                <w:rFonts w:cstheme="minorHAnsi"/>
                <w:szCs w:val="20"/>
              </w:rPr>
            </w:pPr>
            <w:r w:rsidRPr="00384731">
              <w:t>$87,973</w:t>
            </w:r>
          </w:p>
        </w:tc>
      </w:tr>
      <w:tr w:rsidR="00C806A8" w:rsidRPr="00B644D7" w14:paraId="5A1803D6"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7374CE7B" w14:textId="5F658419" w:rsidR="00C806A8" w:rsidRPr="00B644D7" w:rsidRDefault="00C806A8" w:rsidP="00C806A8">
            <w:pPr>
              <w:rPr>
                <w:rFonts w:cstheme="minorHAnsi"/>
                <w:szCs w:val="20"/>
              </w:rPr>
            </w:pPr>
            <w:r w:rsidRPr="009D0B29">
              <w:t>Construction Equipment Operators</w:t>
            </w:r>
          </w:p>
        </w:tc>
        <w:tc>
          <w:tcPr>
            <w:tcW w:w="793" w:type="dxa"/>
            <w:noWrap/>
          </w:tcPr>
          <w:p w14:paraId="63224BED" w14:textId="55C7E09C" w:rsidR="00C806A8" w:rsidRPr="00B644D7" w:rsidRDefault="00C806A8" w:rsidP="00C806A8">
            <w:pPr>
              <w:jc w:val="center"/>
              <w:rPr>
                <w:rFonts w:cstheme="minorHAnsi"/>
                <w:szCs w:val="20"/>
              </w:rPr>
            </w:pPr>
            <w:r w:rsidRPr="009D0B29">
              <w:t>788</w:t>
            </w:r>
          </w:p>
        </w:tc>
        <w:tc>
          <w:tcPr>
            <w:tcW w:w="793" w:type="dxa"/>
            <w:noWrap/>
          </w:tcPr>
          <w:p w14:paraId="35C7BE0E" w14:textId="7000B2A3" w:rsidR="00C806A8" w:rsidRPr="00B644D7" w:rsidRDefault="00C806A8" w:rsidP="00C806A8">
            <w:pPr>
              <w:jc w:val="center"/>
              <w:rPr>
                <w:rFonts w:cstheme="minorHAnsi"/>
                <w:szCs w:val="20"/>
              </w:rPr>
            </w:pPr>
            <w:r w:rsidRPr="009D0B29">
              <w:t>1,200</w:t>
            </w:r>
          </w:p>
        </w:tc>
        <w:tc>
          <w:tcPr>
            <w:tcW w:w="944" w:type="dxa"/>
            <w:noWrap/>
          </w:tcPr>
          <w:p w14:paraId="4AD2FBB2" w14:textId="65D1FB9E" w:rsidR="00C806A8" w:rsidRPr="00B644D7" w:rsidRDefault="00C806A8" w:rsidP="00C806A8">
            <w:pPr>
              <w:jc w:val="center"/>
              <w:rPr>
                <w:rFonts w:cstheme="minorHAnsi"/>
                <w:szCs w:val="20"/>
              </w:rPr>
            </w:pPr>
            <w:r w:rsidRPr="009D0B29">
              <w:t>412</w:t>
            </w:r>
          </w:p>
        </w:tc>
        <w:tc>
          <w:tcPr>
            <w:tcW w:w="890" w:type="dxa"/>
            <w:noWrap/>
          </w:tcPr>
          <w:p w14:paraId="1B0EC8FD" w14:textId="43AEC586" w:rsidR="00C806A8" w:rsidRPr="00B644D7" w:rsidRDefault="00C806A8" w:rsidP="00C806A8">
            <w:pPr>
              <w:jc w:val="center"/>
              <w:rPr>
                <w:rFonts w:cstheme="minorHAnsi"/>
                <w:szCs w:val="20"/>
              </w:rPr>
            </w:pPr>
            <w:r w:rsidRPr="009D0B29">
              <w:t>52%</w:t>
            </w:r>
          </w:p>
        </w:tc>
        <w:tc>
          <w:tcPr>
            <w:tcW w:w="1006" w:type="dxa"/>
            <w:noWrap/>
          </w:tcPr>
          <w:p w14:paraId="214145EA" w14:textId="22DC7974" w:rsidR="00C806A8" w:rsidRPr="00B644D7" w:rsidRDefault="00C806A8" w:rsidP="00C806A8">
            <w:pPr>
              <w:jc w:val="center"/>
              <w:rPr>
                <w:rFonts w:cstheme="minorHAnsi"/>
                <w:szCs w:val="20"/>
              </w:rPr>
            </w:pPr>
            <w:r w:rsidRPr="009D0B29">
              <w:t>185</w:t>
            </w:r>
          </w:p>
        </w:tc>
        <w:tc>
          <w:tcPr>
            <w:tcW w:w="979" w:type="dxa"/>
            <w:noWrap/>
          </w:tcPr>
          <w:p w14:paraId="6023D7BB" w14:textId="27B7E129" w:rsidR="00C806A8" w:rsidRPr="00B644D7" w:rsidRDefault="00C806A8" w:rsidP="00C806A8">
            <w:pPr>
              <w:jc w:val="center"/>
              <w:rPr>
                <w:rFonts w:cstheme="minorHAnsi"/>
                <w:szCs w:val="20"/>
              </w:rPr>
            </w:pPr>
            <w:r w:rsidRPr="00384731">
              <w:t>$44,425</w:t>
            </w:r>
          </w:p>
        </w:tc>
      </w:tr>
      <w:tr w:rsidR="00C806A8" w:rsidRPr="00B644D7" w14:paraId="7F75287B"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66581FF3" w14:textId="7F2C0D76" w:rsidR="00C806A8" w:rsidRPr="00B644D7" w:rsidRDefault="00C806A8" w:rsidP="00C806A8">
            <w:pPr>
              <w:rPr>
                <w:rFonts w:cstheme="minorHAnsi"/>
                <w:szCs w:val="20"/>
              </w:rPr>
            </w:pPr>
            <w:r w:rsidRPr="009D0B29">
              <w:t>Industrial Machinery Mechanics</w:t>
            </w:r>
          </w:p>
        </w:tc>
        <w:tc>
          <w:tcPr>
            <w:tcW w:w="793" w:type="dxa"/>
            <w:noWrap/>
          </w:tcPr>
          <w:p w14:paraId="5DCEAD1A" w14:textId="580D5C28" w:rsidR="00C806A8" w:rsidRPr="00B644D7" w:rsidRDefault="00C806A8" w:rsidP="00C806A8">
            <w:pPr>
              <w:jc w:val="center"/>
              <w:rPr>
                <w:rFonts w:cstheme="minorHAnsi"/>
                <w:szCs w:val="20"/>
              </w:rPr>
            </w:pPr>
            <w:r w:rsidRPr="009D0B29">
              <w:t>399</w:t>
            </w:r>
          </w:p>
        </w:tc>
        <w:tc>
          <w:tcPr>
            <w:tcW w:w="793" w:type="dxa"/>
            <w:noWrap/>
          </w:tcPr>
          <w:p w14:paraId="5CD3BA00" w14:textId="139540C7" w:rsidR="00C806A8" w:rsidRPr="00B644D7" w:rsidRDefault="00C806A8" w:rsidP="00C806A8">
            <w:pPr>
              <w:jc w:val="center"/>
              <w:rPr>
                <w:rFonts w:cstheme="minorHAnsi"/>
                <w:szCs w:val="20"/>
              </w:rPr>
            </w:pPr>
            <w:r w:rsidRPr="009D0B29">
              <w:t>800</w:t>
            </w:r>
          </w:p>
        </w:tc>
        <w:tc>
          <w:tcPr>
            <w:tcW w:w="944" w:type="dxa"/>
            <w:noWrap/>
          </w:tcPr>
          <w:p w14:paraId="41937FFF" w14:textId="5FE2C864" w:rsidR="00C806A8" w:rsidRPr="00B644D7" w:rsidRDefault="00C806A8" w:rsidP="00C806A8">
            <w:pPr>
              <w:jc w:val="center"/>
              <w:rPr>
                <w:rFonts w:cstheme="minorHAnsi"/>
                <w:szCs w:val="20"/>
              </w:rPr>
            </w:pPr>
            <w:r w:rsidRPr="009D0B29">
              <w:t>401</w:t>
            </w:r>
          </w:p>
        </w:tc>
        <w:tc>
          <w:tcPr>
            <w:tcW w:w="890" w:type="dxa"/>
            <w:noWrap/>
          </w:tcPr>
          <w:p w14:paraId="52A225FD" w14:textId="1A2E83B7" w:rsidR="00C806A8" w:rsidRPr="00B644D7" w:rsidRDefault="00C806A8" w:rsidP="00C806A8">
            <w:pPr>
              <w:jc w:val="center"/>
              <w:rPr>
                <w:rFonts w:cstheme="minorHAnsi"/>
                <w:szCs w:val="20"/>
              </w:rPr>
            </w:pPr>
            <w:r w:rsidRPr="009D0B29">
              <w:t>101%</w:t>
            </w:r>
          </w:p>
        </w:tc>
        <w:tc>
          <w:tcPr>
            <w:tcW w:w="1006" w:type="dxa"/>
            <w:noWrap/>
          </w:tcPr>
          <w:p w14:paraId="31983846" w14:textId="057FBFBA" w:rsidR="00C806A8" w:rsidRPr="00B644D7" w:rsidRDefault="00C806A8" w:rsidP="00C806A8">
            <w:pPr>
              <w:jc w:val="center"/>
              <w:rPr>
                <w:rFonts w:cstheme="minorHAnsi"/>
                <w:szCs w:val="20"/>
              </w:rPr>
            </w:pPr>
            <w:r w:rsidRPr="009D0B29">
              <w:t>107</w:t>
            </w:r>
          </w:p>
        </w:tc>
        <w:tc>
          <w:tcPr>
            <w:tcW w:w="979" w:type="dxa"/>
            <w:noWrap/>
          </w:tcPr>
          <w:p w14:paraId="37B39558" w14:textId="5445A2C8" w:rsidR="00C806A8" w:rsidRPr="00B644D7" w:rsidRDefault="00C806A8" w:rsidP="00C806A8">
            <w:pPr>
              <w:jc w:val="center"/>
              <w:rPr>
                <w:rFonts w:cstheme="minorHAnsi"/>
                <w:szCs w:val="20"/>
              </w:rPr>
            </w:pPr>
            <w:r w:rsidRPr="00384731">
              <w:t>$63,114</w:t>
            </w:r>
          </w:p>
        </w:tc>
      </w:tr>
      <w:tr w:rsidR="00C806A8" w:rsidRPr="00B644D7" w14:paraId="70F1953B"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4C9EFCE1" w14:textId="10EAF78C" w:rsidR="00C806A8" w:rsidRPr="00B644D7" w:rsidRDefault="00C806A8" w:rsidP="00C806A8">
            <w:pPr>
              <w:rPr>
                <w:rFonts w:cstheme="minorHAnsi"/>
                <w:szCs w:val="20"/>
              </w:rPr>
            </w:pPr>
            <w:r w:rsidRPr="009D0B29">
              <w:t>Cashiers</w:t>
            </w:r>
          </w:p>
        </w:tc>
        <w:tc>
          <w:tcPr>
            <w:tcW w:w="793" w:type="dxa"/>
            <w:noWrap/>
          </w:tcPr>
          <w:p w14:paraId="0A5829DF" w14:textId="21277972" w:rsidR="00C806A8" w:rsidRPr="00B644D7" w:rsidRDefault="00C806A8" w:rsidP="00C806A8">
            <w:pPr>
              <w:jc w:val="center"/>
              <w:rPr>
                <w:rFonts w:cstheme="minorHAnsi"/>
                <w:szCs w:val="20"/>
              </w:rPr>
            </w:pPr>
            <w:r w:rsidRPr="009D0B29">
              <w:t>2,018</w:t>
            </w:r>
          </w:p>
        </w:tc>
        <w:tc>
          <w:tcPr>
            <w:tcW w:w="793" w:type="dxa"/>
            <w:noWrap/>
          </w:tcPr>
          <w:p w14:paraId="734AF33A" w14:textId="026ADE1D" w:rsidR="00C806A8" w:rsidRPr="00B644D7" w:rsidRDefault="00C806A8" w:rsidP="00C806A8">
            <w:pPr>
              <w:jc w:val="center"/>
              <w:rPr>
                <w:rFonts w:cstheme="minorHAnsi"/>
                <w:szCs w:val="20"/>
              </w:rPr>
            </w:pPr>
            <w:r w:rsidRPr="009D0B29">
              <w:t>2,388</w:t>
            </w:r>
          </w:p>
        </w:tc>
        <w:tc>
          <w:tcPr>
            <w:tcW w:w="944" w:type="dxa"/>
            <w:noWrap/>
          </w:tcPr>
          <w:p w14:paraId="1D61E026" w14:textId="58D7ADE3" w:rsidR="00C806A8" w:rsidRPr="00B644D7" w:rsidRDefault="00C806A8" w:rsidP="00C806A8">
            <w:pPr>
              <w:jc w:val="center"/>
              <w:rPr>
                <w:rFonts w:cstheme="minorHAnsi"/>
                <w:szCs w:val="20"/>
              </w:rPr>
            </w:pPr>
            <w:r w:rsidRPr="009D0B29">
              <w:t>370</w:t>
            </w:r>
          </w:p>
        </w:tc>
        <w:tc>
          <w:tcPr>
            <w:tcW w:w="890" w:type="dxa"/>
            <w:noWrap/>
          </w:tcPr>
          <w:p w14:paraId="4EE0D0D2" w14:textId="6536D5E0" w:rsidR="00C806A8" w:rsidRPr="00B644D7" w:rsidRDefault="00C806A8" w:rsidP="00C806A8">
            <w:pPr>
              <w:jc w:val="center"/>
              <w:rPr>
                <w:rFonts w:cstheme="minorHAnsi"/>
                <w:szCs w:val="20"/>
              </w:rPr>
            </w:pPr>
            <w:r w:rsidRPr="009D0B29">
              <w:t>18%</w:t>
            </w:r>
          </w:p>
        </w:tc>
        <w:tc>
          <w:tcPr>
            <w:tcW w:w="1006" w:type="dxa"/>
            <w:noWrap/>
          </w:tcPr>
          <w:p w14:paraId="21B7D8EA" w14:textId="03B7DF40" w:rsidR="00C806A8" w:rsidRPr="00B644D7" w:rsidRDefault="00C806A8" w:rsidP="00C806A8">
            <w:pPr>
              <w:jc w:val="center"/>
              <w:rPr>
                <w:rFonts w:cstheme="minorHAnsi"/>
                <w:szCs w:val="20"/>
              </w:rPr>
            </w:pPr>
            <w:r w:rsidRPr="009D0B29">
              <w:t>469</w:t>
            </w:r>
          </w:p>
        </w:tc>
        <w:tc>
          <w:tcPr>
            <w:tcW w:w="979" w:type="dxa"/>
            <w:noWrap/>
          </w:tcPr>
          <w:p w14:paraId="25094D92" w14:textId="0E82B80A" w:rsidR="00C806A8" w:rsidRPr="00B644D7" w:rsidRDefault="00C806A8" w:rsidP="00C806A8">
            <w:pPr>
              <w:jc w:val="center"/>
              <w:rPr>
                <w:rFonts w:cstheme="minorHAnsi"/>
                <w:szCs w:val="20"/>
              </w:rPr>
            </w:pPr>
            <w:r w:rsidRPr="00384731">
              <w:t>$21,875</w:t>
            </w:r>
          </w:p>
        </w:tc>
      </w:tr>
      <w:tr w:rsidR="00C806A8" w:rsidRPr="00B644D7" w14:paraId="73620691"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7EF6E54D" w14:textId="3FFC4ACE" w:rsidR="00C806A8" w:rsidRPr="00B644D7" w:rsidRDefault="00C806A8" w:rsidP="00C806A8">
            <w:pPr>
              <w:rPr>
                <w:rFonts w:cstheme="minorHAnsi"/>
                <w:szCs w:val="20"/>
              </w:rPr>
            </w:pPr>
            <w:r w:rsidRPr="009D0B29">
              <w:t>Sales Representatives, Services, All Other</w:t>
            </w:r>
          </w:p>
        </w:tc>
        <w:tc>
          <w:tcPr>
            <w:tcW w:w="793" w:type="dxa"/>
            <w:noWrap/>
          </w:tcPr>
          <w:p w14:paraId="60C7B853" w14:textId="4CCE8F49" w:rsidR="00C806A8" w:rsidRPr="00B644D7" w:rsidRDefault="00C806A8" w:rsidP="00C806A8">
            <w:pPr>
              <w:jc w:val="center"/>
              <w:rPr>
                <w:rFonts w:cstheme="minorHAnsi"/>
                <w:szCs w:val="20"/>
              </w:rPr>
            </w:pPr>
            <w:r w:rsidRPr="009D0B29">
              <w:t>254</w:t>
            </w:r>
          </w:p>
        </w:tc>
        <w:tc>
          <w:tcPr>
            <w:tcW w:w="793" w:type="dxa"/>
            <w:noWrap/>
          </w:tcPr>
          <w:p w14:paraId="68F74402" w14:textId="2B5BC42E" w:rsidR="00C806A8" w:rsidRPr="00B644D7" w:rsidRDefault="00C806A8" w:rsidP="00C806A8">
            <w:pPr>
              <w:jc w:val="center"/>
              <w:rPr>
                <w:rFonts w:cstheme="minorHAnsi"/>
                <w:szCs w:val="20"/>
              </w:rPr>
            </w:pPr>
            <w:r w:rsidRPr="009D0B29">
              <w:t>555</w:t>
            </w:r>
          </w:p>
        </w:tc>
        <w:tc>
          <w:tcPr>
            <w:tcW w:w="944" w:type="dxa"/>
            <w:noWrap/>
          </w:tcPr>
          <w:p w14:paraId="70F8E43B" w14:textId="7A81D852" w:rsidR="00C806A8" w:rsidRPr="00B644D7" w:rsidRDefault="00C806A8" w:rsidP="00C806A8">
            <w:pPr>
              <w:jc w:val="center"/>
              <w:rPr>
                <w:rFonts w:cstheme="minorHAnsi"/>
                <w:szCs w:val="20"/>
              </w:rPr>
            </w:pPr>
            <w:r w:rsidRPr="009D0B29">
              <w:t>301</w:t>
            </w:r>
          </w:p>
        </w:tc>
        <w:tc>
          <w:tcPr>
            <w:tcW w:w="890" w:type="dxa"/>
            <w:noWrap/>
          </w:tcPr>
          <w:p w14:paraId="17588DAB" w14:textId="6254CA28" w:rsidR="00C806A8" w:rsidRPr="00B644D7" w:rsidRDefault="00C806A8" w:rsidP="00C806A8">
            <w:pPr>
              <w:jc w:val="center"/>
              <w:rPr>
                <w:rFonts w:cstheme="minorHAnsi"/>
                <w:szCs w:val="20"/>
              </w:rPr>
            </w:pPr>
            <w:r w:rsidRPr="009D0B29">
              <w:t>119%</w:t>
            </w:r>
          </w:p>
        </w:tc>
        <w:tc>
          <w:tcPr>
            <w:tcW w:w="1006" w:type="dxa"/>
            <w:noWrap/>
          </w:tcPr>
          <w:p w14:paraId="3B3F91B1" w14:textId="69DC50D9" w:rsidR="00C806A8" w:rsidRPr="00B644D7" w:rsidRDefault="00C806A8" w:rsidP="00C806A8">
            <w:pPr>
              <w:jc w:val="center"/>
              <w:rPr>
                <w:rFonts w:cstheme="minorHAnsi"/>
                <w:szCs w:val="20"/>
              </w:rPr>
            </w:pPr>
            <w:r w:rsidRPr="009D0B29">
              <w:t>87</w:t>
            </w:r>
          </w:p>
        </w:tc>
        <w:tc>
          <w:tcPr>
            <w:tcW w:w="979" w:type="dxa"/>
            <w:noWrap/>
          </w:tcPr>
          <w:p w14:paraId="10C51277" w14:textId="47DB01E4" w:rsidR="00C806A8" w:rsidRPr="00B644D7" w:rsidRDefault="00C806A8" w:rsidP="00C806A8">
            <w:pPr>
              <w:jc w:val="center"/>
              <w:rPr>
                <w:rFonts w:cstheme="minorHAnsi"/>
                <w:szCs w:val="20"/>
              </w:rPr>
            </w:pPr>
            <w:r w:rsidRPr="00384731">
              <w:t>$43,337</w:t>
            </w:r>
          </w:p>
        </w:tc>
      </w:tr>
      <w:tr w:rsidR="00C806A8" w:rsidRPr="00B644D7" w14:paraId="3FA4D502"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12A2D061" w14:textId="44167963" w:rsidR="00C806A8" w:rsidRPr="00B644D7" w:rsidRDefault="00C806A8" w:rsidP="00C806A8">
            <w:pPr>
              <w:rPr>
                <w:rFonts w:cstheme="minorHAnsi"/>
                <w:szCs w:val="20"/>
              </w:rPr>
            </w:pPr>
            <w:r w:rsidRPr="009D0B29">
              <w:t>Cooks, Restaurant</w:t>
            </w:r>
          </w:p>
        </w:tc>
        <w:tc>
          <w:tcPr>
            <w:tcW w:w="793" w:type="dxa"/>
            <w:noWrap/>
          </w:tcPr>
          <w:p w14:paraId="0B20DBB4" w14:textId="2D3B9BAA" w:rsidR="00C806A8" w:rsidRPr="00B644D7" w:rsidRDefault="00C806A8" w:rsidP="00C806A8">
            <w:pPr>
              <w:jc w:val="center"/>
              <w:rPr>
                <w:rFonts w:cstheme="minorHAnsi"/>
                <w:szCs w:val="20"/>
              </w:rPr>
            </w:pPr>
            <w:r w:rsidRPr="009D0B29">
              <w:t>537</w:t>
            </w:r>
          </w:p>
        </w:tc>
        <w:tc>
          <w:tcPr>
            <w:tcW w:w="793" w:type="dxa"/>
            <w:noWrap/>
          </w:tcPr>
          <w:p w14:paraId="0699404A" w14:textId="62CF9449" w:rsidR="00C806A8" w:rsidRPr="00B644D7" w:rsidRDefault="00C806A8" w:rsidP="00C806A8">
            <w:pPr>
              <w:jc w:val="center"/>
              <w:rPr>
                <w:rFonts w:cstheme="minorHAnsi"/>
                <w:szCs w:val="20"/>
              </w:rPr>
            </w:pPr>
            <w:r w:rsidRPr="009D0B29">
              <w:t>824</w:t>
            </w:r>
          </w:p>
        </w:tc>
        <w:tc>
          <w:tcPr>
            <w:tcW w:w="944" w:type="dxa"/>
            <w:noWrap/>
          </w:tcPr>
          <w:p w14:paraId="40441DB1" w14:textId="507891F4" w:rsidR="00C806A8" w:rsidRPr="00B644D7" w:rsidRDefault="00C806A8" w:rsidP="00C806A8">
            <w:pPr>
              <w:jc w:val="center"/>
              <w:rPr>
                <w:rFonts w:cstheme="minorHAnsi"/>
                <w:szCs w:val="20"/>
              </w:rPr>
            </w:pPr>
            <w:r w:rsidRPr="009D0B29">
              <w:t>287</w:t>
            </w:r>
          </w:p>
        </w:tc>
        <w:tc>
          <w:tcPr>
            <w:tcW w:w="890" w:type="dxa"/>
            <w:noWrap/>
          </w:tcPr>
          <w:p w14:paraId="1033DBBB" w14:textId="3C842AE3" w:rsidR="00C806A8" w:rsidRPr="00B644D7" w:rsidRDefault="00C806A8" w:rsidP="00C806A8">
            <w:pPr>
              <w:jc w:val="center"/>
              <w:rPr>
                <w:rFonts w:cstheme="minorHAnsi"/>
                <w:szCs w:val="20"/>
              </w:rPr>
            </w:pPr>
            <w:r w:rsidRPr="009D0B29">
              <w:t>53%</w:t>
            </w:r>
          </w:p>
        </w:tc>
        <w:tc>
          <w:tcPr>
            <w:tcW w:w="1006" w:type="dxa"/>
            <w:noWrap/>
          </w:tcPr>
          <w:p w14:paraId="308152E7" w14:textId="356E19DC" w:rsidR="00C806A8" w:rsidRPr="00B644D7" w:rsidRDefault="00C806A8" w:rsidP="00C806A8">
            <w:pPr>
              <w:jc w:val="center"/>
              <w:rPr>
                <w:rFonts w:cstheme="minorHAnsi"/>
                <w:szCs w:val="20"/>
              </w:rPr>
            </w:pPr>
            <w:r w:rsidRPr="009D0B29">
              <w:t>130</w:t>
            </w:r>
          </w:p>
        </w:tc>
        <w:tc>
          <w:tcPr>
            <w:tcW w:w="979" w:type="dxa"/>
            <w:noWrap/>
          </w:tcPr>
          <w:p w14:paraId="6C5623B5" w14:textId="37E472C0" w:rsidR="00C806A8" w:rsidRPr="00B644D7" w:rsidRDefault="00C806A8" w:rsidP="00C806A8">
            <w:pPr>
              <w:jc w:val="center"/>
              <w:rPr>
                <w:rFonts w:cstheme="minorHAnsi"/>
                <w:szCs w:val="20"/>
              </w:rPr>
            </w:pPr>
            <w:r w:rsidRPr="00384731">
              <w:t>$24,258</w:t>
            </w:r>
          </w:p>
        </w:tc>
      </w:tr>
      <w:tr w:rsidR="00C806A8" w:rsidRPr="00B644D7" w14:paraId="4882DA0E"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318C8A1D" w14:textId="5BE2ED21" w:rsidR="00C806A8" w:rsidRPr="00B644D7" w:rsidRDefault="00C806A8" w:rsidP="00C806A8">
            <w:pPr>
              <w:rPr>
                <w:rFonts w:cstheme="minorHAnsi"/>
                <w:szCs w:val="20"/>
              </w:rPr>
            </w:pPr>
            <w:r w:rsidRPr="009D0B29">
              <w:t>Rotary Drill Operators, Oil and Gas</w:t>
            </w:r>
          </w:p>
        </w:tc>
        <w:tc>
          <w:tcPr>
            <w:tcW w:w="793" w:type="dxa"/>
            <w:noWrap/>
          </w:tcPr>
          <w:p w14:paraId="779B52F3" w14:textId="2BAFED85" w:rsidR="00C806A8" w:rsidRPr="00B644D7" w:rsidRDefault="00C806A8" w:rsidP="00C806A8">
            <w:pPr>
              <w:jc w:val="center"/>
              <w:rPr>
                <w:rFonts w:cstheme="minorHAnsi"/>
                <w:szCs w:val="20"/>
              </w:rPr>
            </w:pPr>
            <w:r w:rsidRPr="009D0B29">
              <w:t>577</w:t>
            </w:r>
          </w:p>
        </w:tc>
        <w:tc>
          <w:tcPr>
            <w:tcW w:w="793" w:type="dxa"/>
            <w:noWrap/>
          </w:tcPr>
          <w:p w14:paraId="1CCA1B02" w14:textId="1737DBB0" w:rsidR="00C806A8" w:rsidRPr="00B644D7" w:rsidRDefault="00C806A8" w:rsidP="00C806A8">
            <w:pPr>
              <w:jc w:val="center"/>
              <w:rPr>
                <w:rFonts w:cstheme="minorHAnsi"/>
                <w:szCs w:val="20"/>
              </w:rPr>
            </w:pPr>
            <w:r w:rsidRPr="009D0B29">
              <w:t>855</w:t>
            </w:r>
          </w:p>
        </w:tc>
        <w:tc>
          <w:tcPr>
            <w:tcW w:w="944" w:type="dxa"/>
            <w:noWrap/>
          </w:tcPr>
          <w:p w14:paraId="107AD068" w14:textId="54F3B6A5" w:rsidR="00C806A8" w:rsidRPr="00B644D7" w:rsidRDefault="00C806A8" w:rsidP="00C806A8">
            <w:pPr>
              <w:jc w:val="center"/>
              <w:rPr>
                <w:rFonts w:cstheme="minorHAnsi"/>
                <w:szCs w:val="20"/>
              </w:rPr>
            </w:pPr>
            <w:r w:rsidRPr="009D0B29">
              <w:t>278</w:t>
            </w:r>
          </w:p>
        </w:tc>
        <w:tc>
          <w:tcPr>
            <w:tcW w:w="890" w:type="dxa"/>
            <w:noWrap/>
          </w:tcPr>
          <w:p w14:paraId="5299CD7E" w14:textId="24B2AB43" w:rsidR="00C806A8" w:rsidRPr="00B644D7" w:rsidRDefault="00C806A8" w:rsidP="00C806A8">
            <w:pPr>
              <w:jc w:val="center"/>
              <w:rPr>
                <w:rFonts w:cstheme="minorHAnsi"/>
                <w:szCs w:val="20"/>
              </w:rPr>
            </w:pPr>
            <w:r w:rsidRPr="009D0B29">
              <w:t>48%</w:t>
            </w:r>
          </w:p>
        </w:tc>
        <w:tc>
          <w:tcPr>
            <w:tcW w:w="1006" w:type="dxa"/>
            <w:noWrap/>
          </w:tcPr>
          <w:p w14:paraId="716D3EF3" w14:textId="75610294" w:rsidR="00C806A8" w:rsidRPr="00B644D7" w:rsidRDefault="00C806A8" w:rsidP="00C806A8">
            <w:pPr>
              <w:jc w:val="center"/>
              <w:rPr>
                <w:rFonts w:cstheme="minorHAnsi"/>
                <w:szCs w:val="20"/>
              </w:rPr>
            </w:pPr>
            <w:r w:rsidRPr="009D0B29">
              <w:t>178</w:t>
            </w:r>
          </w:p>
        </w:tc>
        <w:tc>
          <w:tcPr>
            <w:tcW w:w="979" w:type="dxa"/>
            <w:noWrap/>
          </w:tcPr>
          <w:p w14:paraId="0714EADD" w14:textId="5213114E" w:rsidR="00C806A8" w:rsidRPr="00B644D7" w:rsidRDefault="00C806A8" w:rsidP="00C806A8">
            <w:pPr>
              <w:jc w:val="center"/>
              <w:rPr>
                <w:rFonts w:cstheme="minorHAnsi"/>
                <w:szCs w:val="20"/>
              </w:rPr>
            </w:pPr>
            <w:r w:rsidRPr="00384731">
              <w:t>$33,935</w:t>
            </w:r>
          </w:p>
        </w:tc>
      </w:tr>
      <w:tr w:rsidR="00C806A8" w:rsidRPr="00B644D7" w14:paraId="2544E115"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5EF426A6" w14:textId="6FD9C2E3" w:rsidR="00C806A8" w:rsidRPr="00B644D7" w:rsidRDefault="00C806A8" w:rsidP="00C806A8">
            <w:pPr>
              <w:rPr>
                <w:rFonts w:cstheme="minorHAnsi"/>
                <w:szCs w:val="20"/>
              </w:rPr>
            </w:pPr>
            <w:r w:rsidRPr="009D0B29">
              <w:t>Laborers</w:t>
            </w:r>
            <w:r w:rsidR="001D0FA1">
              <w:t xml:space="preserve">&amp; </w:t>
            </w:r>
            <w:r w:rsidRPr="009D0B29">
              <w:t>Freight, Stock, Material Movers</w:t>
            </w:r>
          </w:p>
        </w:tc>
        <w:tc>
          <w:tcPr>
            <w:tcW w:w="793" w:type="dxa"/>
            <w:noWrap/>
          </w:tcPr>
          <w:p w14:paraId="577B86CB" w14:textId="7177B303" w:rsidR="00C806A8" w:rsidRPr="00B644D7" w:rsidRDefault="00C806A8" w:rsidP="00C806A8">
            <w:pPr>
              <w:jc w:val="center"/>
              <w:rPr>
                <w:rFonts w:cstheme="minorHAnsi"/>
                <w:szCs w:val="20"/>
              </w:rPr>
            </w:pPr>
            <w:r w:rsidRPr="009D0B29">
              <w:t>980</w:t>
            </w:r>
          </w:p>
        </w:tc>
        <w:tc>
          <w:tcPr>
            <w:tcW w:w="793" w:type="dxa"/>
            <w:noWrap/>
          </w:tcPr>
          <w:p w14:paraId="38EF0771" w14:textId="181B799F" w:rsidR="00C806A8" w:rsidRPr="00B644D7" w:rsidRDefault="00C806A8" w:rsidP="00C806A8">
            <w:pPr>
              <w:jc w:val="center"/>
              <w:rPr>
                <w:rFonts w:cstheme="minorHAnsi"/>
                <w:szCs w:val="20"/>
              </w:rPr>
            </w:pPr>
            <w:r w:rsidRPr="009D0B29">
              <w:t>1,250</w:t>
            </w:r>
          </w:p>
        </w:tc>
        <w:tc>
          <w:tcPr>
            <w:tcW w:w="944" w:type="dxa"/>
            <w:noWrap/>
          </w:tcPr>
          <w:p w14:paraId="44FD50E5" w14:textId="7115823B" w:rsidR="00C806A8" w:rsidRPr="00B644D7" w:rsidRDefault="00C806A8" w:rsidP="00C806A8">
            <w:pPr>
              <w:jc w:val="center"/>
              <w:rPr>
                <w:rFonts w:cstheme="minorHAnsi"/>
                <w:szCs w:val="20"/>
              </w:rPr>
            </w:pPr>
            <w:r w:rsidRPr="009D0B29">
              <w:t>270</w:t>
            </w:r>
          </w:p>
        </w:tc>
        <w:tc>
          <w:tcPr>
            <w:tcW w:w="890" w:type="dxa"/>
            <w:noWrap/>
          </w:tcPr>
          <w:p w14:paraId="451528AC" w14:textId="6131F77C" w:rsidR="00C806A8" w:rsidRPr="00B644D7" w:rsidRDefault="00C806A8" w:rsidP="00C806A8">
            <w:pPr>
              <w:jc w:val="center"/>
              <w:rPr>
                <w:rFonts w:cstheme="minorHAnsi"/>
                <w:szCs w:val="20"/>
              </w:rPr>
            </w:pPr>
            <w:r w:rsidRPr="009D0B29">
              <w:t>28%</w:t>
            </w:r>
          </w:p>
        </w:tc>
        <w:tc>
          <w:tcPr>
            <w:tcW w:w="1006" w:type="dxa"/>
            <w:noWrap/>
          </w:tcPr>
          <w:p w14:paraId="57C63343" w14:textId="54F0392C" w:rsidR="00C806A8" w:rsidRPr="00B644D7" w:rsidRDefault="00C806A8" w:rsidP="00C806A8">
            <w:pPr>
              <w:jc w:val="center"/>
              <w:rPr>
                <w:rFonts w:cstheme="minorHAnsi"/>
                <w:szCs w:val="20"/>
              </w:rPr>
            </w:pPr>
            <w:r w:rsidRPr="009D0B29">
              <w:t>203</w:t>
            </w:r>
          </w:p>
        </w:tc>
        <w:tc>
          <w:tcPr>
            <w:tcW w:w="979" w:type="dxa"/>
            <w:noWrap/>
          </w:tcPr>
          <w:p w14:paraId="69A976F1" w14:textId="408BCA35" w:rsidR="00C806A8" w:rsidRPr="00B644D7" w:rsidRDefault="00C806A8" w:rsidP="00C806A8">
            <w:pPr>
              <w:jc w:val="center"/>
              <w:rPr>
                <w:rFonts w:cstheme="minorHAnsi"/>
                <w:szCs w:val="20"/>
              </w:rPr>
            </w:pPr>
            <w:r w:rsidRPr="00384731">
              <w:t>$28,609</w:t>
            </w:r>
          </w:p>
        </w:tc>
      </w:tr>
      <w:tr w:rsidR="00C806A8" w:rsidRPr="00B644D7" w14:paraId="1A1370B9"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5E7B9AD3" w14:textId="1ECE20C2" w:rsidR="00C806A8" w:rsidRPr="00B644D7" w:rsidRDefault="00C806A8" w:rsidP="00C806A8">
            <w:pPr>
              <w:rPr>
                <w:rFonts w:cstheme="minorHAnsi"/>
                <w:szCs w:val="20"/>
              </w:rPr>
            </w:pPr>
            <w:r w:rsidRPr="009D0B29">
              <w:t>Electricians</w:t>
            </w:r>
          </w:p>
        </w:tc>
        <w:tc>
          <w:tcPr>
            <w:tcW w:w="793" w:type="dxa"/>
            <w:noWrap/>
          </w:tcPr>
          <w:p w14:paraId="46EF7355" w14:textId="64CB68CC" w:rsidR="00C806A8" w:rsidRPr="00B644D7" w:rsidRDefault="00C806A8" w:rsidP="00C806A8">
            <w:pPr>
              <w:jc w:val="center"/>
              <w:rPr>
                <w:rFonts w:cstheme="minorHAnsi"/>
                <w:szCs w:val="20"/>
              </w:rPr>
            </w:pPr>
            <w:r w:rsidRPr="009D0B29">
              <w:t>506</w:t>
            </w:r>
          </w:p>
        </w:tc>
        <w:tc>
          <w:tcPr>
            <w:tcW w:w="793" w:type="dxa"/>
            <w:noWrap/>
          </w:tcPr>
          <w:p w14:paraId="6B28662F" w14:textId="6A804E65" w:rsidR="00C806A8" w:rsidRPr="00B644D7" w:rsidRDefault="00C806A8" w:rsidP="00C806A8">
            <w:pPr>
              <w:jc w:val="center"/>
              <w:rPr>
                <w:rFonts w:cstheme="minorHAnsi"/>
                <w:szCs w:val="20"/>
              </w:rPr>
            </w:pPr>
            <w:r w:rsidRPr="009D0B29">
              <w:t>727</w:t>
            </w:r>
          </w:p>
        </w:tc>
        <w:tc>
          <w:tcPr>
            <w:tcW w:w="944" w:type="dxa"/>
            <w:noWrap/>
          </w:tcPr>
          <w:p w14:paraId="07E4FEE8" w14:textId="574C754C" w:rsidR="00C806A8" w:rsidRPr="00B644D7" w:rsidRDefault="00C806A8" w:rsidP="00C806A8">
            <w:pPr>
              <w:jc w:val="center"/>
              <w:rPr>
                <w:rFonts w:cstheme="minorHAnsi"/>
                <w:szCs w:val="20"/>
              </w:rPr>
            </w:pPr>
            <w:r w:rsidRPr="009D0B29">
              <w:t>221</w:t>
            </w:r>
          </w:p>
        </w:tc>
        <w:tc>
          <w:tcPr>
            <w:tcW w:w="890" w:type="dxa"/>
            <w:noWrap/>
          </w:tcPr>
          <w:p w14:paraId="7713B80F" w14:textId="2B3CC113" w:rsidR="00C806A8" w:rsidRPr="00B644D7" w:rsidRDefault="00C806A8" w:rsidP="00C806A8">
            <w:pPr>
              <w:jc w:val="center"/>
              <w:rPr>
                <w:rFonts w:cstheme="minorHAnsi"/>
                <w:szCs w:val="20"/>
              </w:rPr>
            </w:pPr>
            <w:r w:rsidRPr="009D0B29">
              <w:t>44%</w:t>
            </w:r>
          </w:p>
        </w:tc>
        <w:tc>
          <w:tcPr>
            <w:tcW w:w="1006" w:type="dxa"/>
            <w:noWrap/>
          </w:tcPr>
          <w:p w14:paraId="4A8916FA" w14:textId="54C7AEEC" w:rsidR="00C806A8" w:rsidRPr="00B644D7" w:rsidRDefault="00C806A8" w:rsidP="00C806A8">
            <w:pPr>
              <w:jc w:val="center"/>
              <w:rPr>
                <w:rFonts w:cstheme="minorHAnsi"/>
                <w:szCs w:val="20"/>
              </w:rPr>
            </w:pPr>
            <w:r w:rsidRPr="009D0B29">
              <w:t>111</w:t>
            </w:r>
          </w:p>
        </w:tc>
        <w:tc>
          <w:tcPr>
            <w:tcW w:w="979" w:type="dxa"/>
            <w:noWrap/>
          </w:tcPr>
          <w:p w14:paraId="084354A8" w14:textId="4DD92A2C" w:rsidR="00C806A8" w:rsidRPr="00B644D7" w:rsidRDefault="00C806A8" w:rsidP="00C806A8">
            <w:pPr>
              <w:jc w:val="center"/>
              <w:rPr>
                <w:rFonts w:cstheme="minorHAnsi"/>
                <w:szCs w:val="20"/>
              </w:rPr>
            </w:pPr>
            <w:r w:rsidRPr="00384731">
              <w:t>$53,126</w:t>
            </w:r>
          </w:p>
        </w:tc>
      </w:tr>
      <w:tr w:rsidR="00C806A8" w:rsidRPr="00B644D7" w14:paraId="51A9651E"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76D82BD1" w14:textId="0B8E7658" w:rsidR="00C806A8" w:rsidRPr="00B644D7" w:rsidRDefault="00C806A8" w:rsidP="00C806A8">
            <w:pPr>
              <w:rPr>
                <w:rFonts w:cstheme="minorHAnsi"/>
                <w:szCs w:val="20"/>
              </w:rPr>
            </w:pPr>
            <w:r w:rsidRPr="009D0B29">
              <w:t>Retail Salespersons</w:t>
            </w:r>
          </w:p>
        </w:tc>
        <w:tc>
          <w:tcPr>
            <w:tcW w:w="793" w:type="dxa"/>
            <w:noWrap/>
          </w:tcPr>
          <w:p w14:paraId="5E15DD1F" w14:textId="735EC2F1" w:rsidR="00C806A8" w:rsidRPr="00B644D7" w:rsidRDefault="00C806A8" w:rsidP="00C806A8">
            <w:pPr>
              <w:jc w:val="center"/>
              <w:rPr>
                <w:rFonts w:cstheme="minorHAnsi"/>
                <w:szCs w:val="20"/>
              </w:rPr>
            </w:pPr>
            <w:r w:rsidRPr="009D0B29">
              <w:t>1,751</w:t>
            </w:r>
          </w:p>
        </w:tc>
        <w:tc>
          <w:tcPr>
            <w:tcW w:w="793" w:type="dxa"/>
            <w:noWrap/>
          </w:tcPr>
          <w:p w14:paraId="07D0D332" w14:textId="15698181" w:rsidR="00C806A8" w:rsidRPr="00B644D7" w:rsidRDefault="00C806A8" w:rsidP="00C806A8">
            <w:pPr>
              <w:jc w:val="center"/>
              <w:rPr>
                <w:rFonts w:cstheme="minorHAnsi"/>
                <w:szCs w:val="20"/>
              </w:rPr>
            </w:pPr>
            <w:r w:rsidRPr="009D0B29">
              <w:t>1,948</w:t>
            </w:r>
          </w:p>
        </w:tc>
        <w:tc>
          <w:tcPr>
            <w:tcW w:w="944" w:type="dxa"/>
            <w:noWrap/>
          </w:tcPr>
          <w:p w14:paraId="7142CBF9" w14:textId="0B99DF59" w:rsidR="00C806A8" w:rsidRPr="00B644D7" w:rsidRDefault="00C806A8" w:rsidP="00C806A8">
            <w:pPr>
              <w:jc w:val="center"/>
              <w:rPr>
                <w:rFonts w:cstheme="minorHAnsi"/>
                <w:szCs w:val="20"/>
              </w:rPr>
            </w:pPr>
            <w:r w:rsidRPr="009D0B29">
              <w:t>197</w:t>
            </w:r>
          </w:p>
        </w:tc>
        <w:tc>
          <w:tcPr>
            <w:tcW w:w="890" w:type="dxa"/>
            <w:noWrap/>
          </w:tcPr>
          <w:p w14:paraId="2A98131C" w14:textId="291A16A0" w:rsidR="00C806A8" w:rsidRPr="00B644D7" w:rsidRDefault="00C806A8" w:rsidP="00C806A8">
            <w:pPr>
              <w:jc w:val="center"/>
              <w:rPr>
                <w:rFonts w:cstheme="minorHAnsi"/>
                <w:szCs w:val="20"/>
              </w:rPr>
            </w:pPr>
            <w:r w:rsidRPr="009D0B29">
              <w:t>11%</w:t>
            </w:r>
          </w:p>
        </w:tc>
        <w:tc>
          <w:tcPr>
            <w:tcW w:w="1006" w:type="dxa"/>
            <w:noWrap/>
          </w:tcPr>
          <w:p w14:paraId="2721D232" w14:textId="68E2C1ED" w:rsidR="00C806A8" w:rsidRPr="00B644D7" w:rsidRDefault="00C806A8" w:rsidP="00C806A8">
            <w:pPr>
              <w:jc w:val="center"/>
              <w:rPr>
                <w:rFonts w:cstheme="minorHAnsi"/>
                <w:szCs w:val="20"/>
              </w:rPr>
            </w:pPr>
            <w:r w:rsidRPr="009D0B29">
              <w:t>333</w:t>
            </w:r>
          </w:p>
        </w:tc>
        <w:tc>
          <w:tcPr>
            <w:tcW w:w="979" w:type="dxa"/>
            <w:noWrap/>
          </w:tcPr>
          <w:p w14:paraId="57898468" w14:textId="1F33A870" w:rsidR="00C806A8" w:rsidRPr="00B644D7" w:rsidRDefault="00C806A8" w:rsidP="00C806A8">
            <w:pPr>
              <w:jc w:val="center"/>
              <w:rPr>
                <w:rFonts w:cstheme="minorHAnsi"/>
                <w:szCs w:val="20"/>
              </w:rPr>
            </w:pPr>
            <w:r w:rsidRPr="00384731">
              <w:t>$23,775</w:t>
            </w:r>
          </w:p>
        </w:tc>
      </w:tr>
      <w:tr w:rsidR="00C806A8" w:rsidRPr="00B644D7" w14:paraId="00298762"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6A9919D8" w14:textId="5E369E14" w:rsidR="00C806A8" w:rsidRPr="00B644D7" w:rsidRDefault="00C806A8" w:rsidP="00C806A8">
            <w:pPr>
              <w:rPr>
                <w:rFonts w:cstheme="minorHAnsi"/>
                <w:szCs w:val="20"/>
              </w:rPr>
            </w:pPr>
            <w:r w:rsidRPr="009D0B29">
              <w:t>Stock Clerks and Order Fillers</w:t>
            </w:r>
          </w:p>
        </w:tc>
        <w:tc>
          <w:tcPr>
            <w:tcW w:w="793" w:type="dxa"/>
            <w:noWrap/>
          </w:tcPr>
          <w:p w14:paraId="0E816D88" w14:textId="705B3E34" w:rsidR="00C806A8" w:rsidRPr="00B644D7" w:rsidRDefault="00C806A8" w:rsidP="00C806A8">
            <w:pPr>
              <w:jc w:val="center"/>
              <w:rPr>
                <w:rFonts w:cstheme="minorHAnsi"/>
                <w:szCs w:val="20"/>
              </w:rPr>
            </w:pPr>
            <w:r w:rsidRPr="009D0B29">
              <w:t>1,002</w:t>
            </w:r>
          </w:p>
        </w:tc>
        <w:tc>
          <w:tcPr>
            <w:tcW w:w="793" w:type="dxa"/>
            <w:noWrap/>
          </w:tcPr>
          <w:p w14:paraId="1653A9C4" w14:textId="776E4208" w:rsidR="00C806A8" w:rsidRPr="00B644D7" w:rsidRDefault="00C806A8" w:rsidP="00C806A8">
            <w:pPr>
              <w:jc w:val="center"/>
              <w:rPr>
                <w:rFonts w:cstheme="minorHAnsi"/>
                <w:szCs w:val="20"/>
              </w:rPr>
            </w:pPr>
            <w:r w:rsidRPr="009D0B29">
              <w:t>1,192</w:t>
            </w:r>
          </w:p>
        </w:tc>
        <w:tc>
          <w:tcPr>
            <w:tcW w:w="944" w:type="dxa"/>
            <w:noWrap/>
          </w:tcPr>
          <w:p w14:paraId="22A46FE3" w14:textId="5BE81189" w:rsidR="00C806A8" w:rsidRPr="00B644D7" w:rsidRDefault="00C806A8" w:rsidP="00C806A8">
            <w:pPr>
              <w:jc w:val="center"/>
              <w:rPr>
                <w:rFonts w:cstheme="minorHAnsi"/>
                <w:szCs w:val="20"/>
              </w:rPr>
            </w:pPr>
            <w:r w:rsidRPr="009D0B29">
              <w:t>190</w:t>
            </w:r>
          </w:p>
        </w:tc>
        <w:tc>
          <w:tcPr>
            <w:tcW w:w="890" w:type="dxa"/>
            <w:noWrap/>
          </w:tcPr>
          <w:p w14:paraId="19652D56" w14:textId="70F58C82" w:rsidR="00C806A8" w:rsidRPr="00B644D7" w:rsidRDefault="00C806A8" w:rsidP="00C806A8">
            <w:pPr>
              <w:jc w:val="center"/>
              <w:rPr>
                <w:rFonts w:cstheme="minorHAnsi"/>
                <w:szCs w:val="20"/>
              </w:rPr>
            </w:pPr>
            <w:r w:rsidRPr="009D0B29">
              <w:t>19%</w:t>
            </w:r>
          </w:p>
        </w:tc>
        <w:tc>
          <w:tcPr>
            <w:tcW w:w="1006" w:type="dxa"/>
            <w:noWrap/>
          </w:tcPr>
          <w:p w14:paraId="5988F5DC" w14:textId="171C4BF8" w:rsidR="00C806A8" w:rsidRPr="00B644D7" w:rsidRDefault="00C806A8" w:rsidP="00C806A8">
            <w:pPr>
              <w:jc w:val="center"/>
              <w:rPr>
                <w:rFonts w:cstheme="minorHAnsi"/>
                <w:szCs w:val="20"/>
              </w:rPr>
            </w:pPr>
            <w:r w:rsidRPr="009D0B29">
              <w:t>176</w:t>
            </w:r>
          </w:p>
        </w:tc>
        <w:tc>
          <w:tcPr>
            <w:tcW w:w="979" w:type="dxa"/>
            <w:noWrap/>
          </w:tcPr>
          <w:p w14:paraId="764CECE8" w14:textId="1BD18AFC" w:rsidR="00C806A8" w:rsidRPr="00B644D7" w:rsidRDefault="00C806A8" w:rsidP="00C806A8">
            <w:pPr>
              <w:jc w:val="center"/>
              <w:rPr>
                <w:rFonts w:cstheme="minorHAnsi"/>
                <w:szCs w:val="20"/>
              </w:rPr>
            </w:pPr>
            <w:r w:rsidRPr="00384731">
              <w:t>$24,038</w:t>
            </w:r>
          </w:p>
        </w:tc>
      </w:tr>
      <w:tr w:rsidR="00C806A8" w:rsidRPr="00B644D7" w14:paraId="14CDA2D9"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543B5AE5" w14:textId="339B1C92" w:rsidR="00C806A8" w:rsidRPr="00B644D7" w:rsidRDefault="00C806A8" w:rsidP="00C806A8">
            <w:pPr>
              <w:rPr>
                <w:rFonts w:cstheme="minorHAnsi"/>
                <w:szCs w:val="20"/>
              </w:rPr>
            </w:pPr>
            <w:r w:rsidRPr="009D0B29">
              <w:t>Customer Service Representatives</w:t>
            </w:r>
          </w:p>
        </w:tc>
        <w:tc>
          <w:tcPr>
            <w:tcW w:w="793" w:type="dxa"/>
            <w:noWrap/>
          </w:tcPr>
          <w:p w14:paraId="041AE80D" w14:textId="60A3DEB6" w:rsidR="00C806A8" w:rsidRPr="00B644D7" w:rsidRDefault="00C806A8" w:rsidP="00C806A8">
            <w:pPr>
              <w:jc w:val="center"/>
              <w:rPr>
                <w:rFonts w:cstheme="minorHAnsi"/>
                <w:szCs w:val="20"/>
              </w:rPr>
            </w:pPr>
            <w:r w:rsidRPr="009D0B29">
              <w:t>717</w:t>
            </w:r>
          </w:p>
        </w:tc>
        <w:tc>
          <w:tcPr>
            <w:tcW w:w="793" w:type="dxa"/>
            <w:noWrap/>
          </w:tcPr>
          <w:p w14:paraId="1744E8F5" w14:textId="09A3C583" w:rsidR="00C806A8" w:rsidRPr="00B644D7" w:rsidRDefault="00C806A8" w:rsidP="00C806A8">
            <w:pPr>
              <w:jc w:val="center"/>
              <w:rPr>
                <w:rFonts w:cstheme="minorHAnsi"/>
                <w:szCs w:val="20"/>
              </w:rPr>
            </w:pPr>
            <w:r w:rsidRPr="009D0B29">
              <w:t>900</w:t>
            </w:r>
          </w:p>
        </w:tc>
        <w:tc>
          <w:tcPr>
            <w:tcW w:w="944" w:type="dxa"/>
            <w:noWrap/>
          </w:tcPr>
          <w:p w14:paraId="49A9B540" w14:textId="6ADCDA73" w:rsidR="00C806A8" w:rsidRPr="00B644D7" w:rsidRDefault="00C806A8" w:rsidP="00C806A8">
            <w:pPr>
              <w:jc w:val="center"/>
              <w:rPr>
                <w:rFonts w:cstheme="minorHAnsi"/>
                <w:szCs w:val="20"/>
              </w:rPr>
            </w:pPr>
            <w:r w:rsidRPr="009D0B29">
              <w:t>183</w:t>
            </w:r>
          </w:p>
        </w:tc>
        <w:tc>
          <w:tcPr>
            <w:tcW w:w="890" w:type="dxa"/>
            <w:noWrap/>
          </w:tcPr>
          <w:p w14:paraId="0E9B4593" w14:textId="35B55FE5" w:rsidR="00C806A8" w:rsidRPr="00B644D7" w:rsidRDefault="00C806A8" w:rsidP="00C806A8">
            <w:pPr>
              <w:jc w:val="center"/>
              <w:rPr>
                <w:rFonts w:cstheme="minorHAnsi"/>
                <w:szCs w:val="20"/>
              </w:rPr>
            </w:pPr>
            <w:r w:rsidRPr="009D0B29">
              <w:t>26%</w:t>
            </w:r>
          </w:p>
        </w:tc>
        <w:tc>
          <w:tcPr>
            <w:tcW w:w="1006" w:type="dxa"/>
            <w:noWrap/>
          </w:tcPr>
          <w:p w14:paraId="75C8CC66" w14:textId="0A2CA03F" w:rsidR="00C806A8" w:rsidRPr="00B644D7" w:rsidRDefault="00C806A8" w:rsidP="00C806A8">
            <w:pPr>
              <w:jc w:val="center"/>
              <w:rPr>
                <w:rFonts w:cstheme="minorHAnsi"/>
                <w:szCs w:val="20"/>
              </w:rPr>
            </w:pPr>
            <w:r w:rsidRPr="009D0B29">
              <w:t>130</w:t>
            </w:r>
          </w:p>
        </w:tc>
        <w:tc>
          <w:tcPr>
            <w:tcW w:w="979" w:type="dxa"/>
            <w:noWrap/>
          </w:tcPr>
          <w:p w14:paraId="33566782" w14:textId="50CDA529" w:rsidR="00C806A8" w:rsidRPr="00B644D7" w:rsidRDefault="00C806A8" w:rsidP="00C806A8">
            <w:pPr>
              <w:jc w:val="center"/>
              <w:rPr>
                <w:rFonts w:cstheme="minorHAnsi"/>
                <w:szCs w:val="20"/>
              </w:rPr>
            </w:pPr>
            <w:r w:rsidRPr="00384731">
              <w:t>$30,329</w:t>
            </w:r>
          </w:p>
        </w:tc>
      </w:tr>
      <w:tr w:rsidR="00C806A8" w:rsidRPr="00B644D7" w14:paraId="54E1D1F6"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2FED1049" w14:textId="6D0C525F" w:rsidR="00C806A8" w:rsidRPr="00B644D7" w:rsidRDefault="00C806A8" w:rsidP="00C806A8">
            <w:pPr>
              <w:rPr>
                <w:rFonts w:cstheme="minorHAnsi"/>
                <w:szCs w:val="20"/>
              </w:rPr>
            </w:pPr>
            <w:r w:rsidRPr="009D0B29">
              <w:t>Waiters and Waitresses</w:t>
            </w:r>
          </w:p>
        </w:tc>
        <w:tc>
          <w:tcPr>
            <w:tcW w:w="793" w:type="dxa"/>
            <w:noWrap/>
          </w:tcPr>
          <w:p w14:paraId="349695DD" w14:textId="0CC0FD47" w:rsidR="00C806A8" w:rsidRPr="00B644D7" w:rsidRDefault="00C806A8" w:rsidP="00C806A8">
            <w:pPr>
              <w:jc w:val="center"/>
              <w:rPr>
                <w:rFonts w:cstheme="minorHAnsi"/>
                <w:szCs w:val="20"/>
              </w:rPr>
            </w:pPr>
            <w:r w:rsidRPr="009D0B29">
              <w:t>1,238</w:t>
            </w:r>
          </w:p>
        </w:tc>
        <w:tc>
          <w:tcPr>
            <w:tcW w:w="793" w:type="dxa"/>
            <w:noWrap/>
          </w:tcPr>
          <w:p w14:paraId="100014DB" w14:textId="62C13C85" w:rsidR="00C806A8" w:rsidRPr="00B644D7" w:rsidRDefault="00C806A8" w:rsidP="00C806A8">
            <w:pPr>
              <w:jc w:val="center"/>
              <w:rPr>
                <w:rFonts w:cstheme="minorHAnsi"/>
                <w:szCs w:val="20"/>
              </w:rPr>
            </w:pPr>
            <w:r w:rsidRPr="009D0B29">
              <w:t>1,409</w:t>
            </w:r>
          </w:p>
        </w:tc>
        <w:tc>
          <w:tcPr>
            <w:tcW w:w="944" w:type="dxa"/>
            <w:noWrap/>
          </w:tcPr>
          <w:p w14:paraId="6E2CD9AA" w14:textId="2A3BAF35" w:rsidR="00C806A8" w:rsidRPr="00B644D7" w:rsidRDefault="00C806A8" w:rsidP="00C806A8">
            <w:pPr>
              <w:jc w:val="center"/>
              <w:rPr>
                <w:rFonts w:cstheme="minorHAnsi"/>
                <w:szCs w:val="20"/>
              </w:rPr>
            </w:pPr>
            <w:r w:rsidRPr="009D0B29">
              <w:t>171</w:t>
            </w:r>
          </w:p>
        </w:tc>
        <w:tc>
          <w:tcPr>
            <w:tcW w:w="890" w:type="dxa"/>
            <w:noWrap/>
          </w:tcPr>
          <w:p w14:paraId="49A7533B" w14:textId="4EBD4584" w:rsidR="00C806A8" w:rsidRPr="00B644D7" w:rsidRDefault="00C806A8" w:rsidP="00C806A8">
            <w:pPr>
              <w:jc w:val="center"/>
              <w:rPr>
                <w:rFonts w:cstheme="minorHAnsi"/>
                <w:szCs w:val="20"/>
              </w:rPr>
            </w:pPr>
            <w:r w:rsidRPr="009D0B29">
              <w:t>14%</w:t>
            </w:r>
          </w:p>
        </w:tc>
        <w:tc>
          <w:tcPr>
            <w:tcW w:w="1006" w:type="dxa"/>
            <w:noWrap/>
          </w:tcPr>
          <w:p w14:paraId="3330DDAB" w14:textId="4E20BACF" w:rsidR="00C806A8" w:rsidRPr="00B644D7" w:rsidRDefault="00C806A8" w:rsidP="00C806A8">
            <w:pPr>
              <w:jc w:val="center"/>
              <w:rPr>
                <w:rFonts w:cstheme="minorHAnsi"/>
                <w:szCs w:val="20"/>
              </w:rPr>
            </w:pPr>
            <w:r w:rsidRPr="009D0B29">
              <w:t>300</w:t>
            </w:r>
          </w:p>
        </w:tc>
        <w:tc>
          <w:tcPr>
            <w:tcW w:w="979" w:type="dxa"/>
            <w:noWrap/>
          </w:tcPr>
          <w:p w14:paraId="74B4BDCA" w14:textId="7C45F7E6" w:rsidR="00C806A8" w:rsidRPr="00B644D7" w:rsidRDefault="00C806A8" w:rsidP="00C806A8">
            <w:pPr>
              <w:jc w:val="center"/>
              <w:rPr>
                <w:rFonts w:cstheme="minorHAnsi"/>
                <w:szCs w:val="20"/>
              </w:rPr>
            </w:pPr>
            <w:r w:rsidRPr="00384731">
              <w:t>$20,436</w:t>
            </w:r>
          </w:p>
        </w:tc>
      </w:tr>
      <w:tr w:rsidR="00C806A8" w:rsidRPr="00B644D7" w14:paraId="7E0726E9"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7640B3A3" w14:textId="58AB7994" w:rsidR="00C806A8" w:rsidRPr="00B644D7" w:rsidRDefault="00C806A8" w:rsidP="00C806A8">
            <w:pPr>
              <w:rPr>
                <w:rFonts w:cstheme="minorHAnsi"/>
                <w:szCs w:val="20"/>
              </w:rPr>
            </w:pPr>
            <w:r w:rsidRPr="009D0B29">
              <w:t>Substitute Teachers</w:t>
            </w:r>
          </w:p>
        </w:tc>
        <w:tc>
          <w:tcPr>
            <w:tcW w:w="793" w:type="dxa"/>
            <w:noWrap/>
          </w:tcPr>
          <w:p w14:paraId="2B387C49" w14:textId="45640F90" w:rsidR="00C806A8" w:rsidRPr="00B644D7" w:rsidRDefault="00C806A8" w:rsidP="00C806A8">
            <w:pPr>
              <w:jc w:val="center"/>
              <w:rPr>
                <w:rFonts w:cstheme="minorHAnsi"/>
                <w:szCs w:val="20"/>
              </w:rPr>
            </w:pPr>
            <w:r w:rsidRPr="009D0B29">
              <w:t>697</w:t>
            </w:r>
          </w:p>
        </w:tc>
        <w:tc>
          <w:tcPr>
            <w:tcW w:w="793" w:type="dxa"/>
            <w:noWrap/>
          </w:tcPr>
          <w:p w14:paraId="3104D0F7" w14:textId="2AB5D743" w:rsidR="00C806A8" w:rsidRPr="00B644D7" w:rsidRDefault="00C806A8" w:rsidP="00C806A8">
            <w:pPr>
              <w:jc w:val="center"/>
              <w:rPr>
                <w:rFonts w:cstheme="minorHAnsi"/>
                <w:szCs w:val="20"/>
              </w:rPr>
            </w:pPr>
            <w:r w:rsidRPr="009D0B29">
              <w:t>867</w:t>
            </w:r>
          </w:p>
        </w:tc>
        <w:tc>
          <w:tcPr>
            <w:tcW w:w="944" w:type="dxa"/>
            <w:noWrap/>
          </w:tcPr>
          <w:p w14:paraId="20D16268" w14:textId="1D0FF7EA" w:rsidR="00C806A8" w:rsidRPr="00B644D7" w:rsidRDefault="00C806A8" w:rsidP="00C806A8">
            <w:pPr>
              <w:jc w:val="center"/>
              <w:rPr>
                <w:rFonts w:cstheme="minorHAnsi"/>
                <w:szCs w:val="20"/>
              </w:rPr>
            </w:pPr>
            <w:r w:rsidRPr="009D0B29">
              <w:t>170</w:t>
            </w:r>
          </w:p>
        </w:tc>
        <w:tc>
          <w:tcPr>
            <w:tcW w:w="890" w:type="dxa"/>
            <w:noWrap/>
          </w:tcPr>
          <w:p w14:paraId="1BB8FEFC" w14:textId="08A685EE" w:rsidR="00C806A8" w:rsidRPr="00B644D7" w:rsidRDefault="00C806A8" w:rsidP="00C806A8">
            <w:pPr>
              <w:jc w:val="center"/>
              <w:rPr>
                <w:rFonts w:cstheme="minorHAnsi"/>
                <w:szCs w:val="20"/>
              </w:rPr>
            </w:pPr>
            <w:r w:rsidRPr="009D0B29">
              <w:t>24%</w:t>
            </w:r>
          </w:p>
        </w:tc>
        <w:tc>
          <w:tcPr>
            <w:tcW w:w="1006" w:type="dxa"/>
            <w:noWrap/>
          </w:tcPr>
          <w:p w14:paraId="231ABCCD" w14:textId="776CBE98" w:rsidR="00C806A8" w:rsidRPr="00B644D7" w:rsidRDefault="00C806A8" w:rsidP="00C806A8">
            <w:pPr>
              <w:jc w:val="center"/>
              <w:rPr>
                <w:rFonts w:cstheme="minorHAnsi"/>
                <w:szCs w:val="20"/>
              </w:rPr>
            </w:pPr>
            <w:r w:rsidRPr="009D0B29">
              <w:t>123</w:t>
            </w:r>
          </w:p>
        </w:tc>
        <w:tc>
          <w:tcPr>
            <w:tcW w:w="979" w:type="dxa"/>
            <w:noWrap/>
          </w:tcPr>
          <w:p w14:paraId="53C9C13D" w14:textId="234422E0" w:rsidR="00C806A8" w:rsidRPr="00B644D7" w:rsidRDefault="00C806A8" w:rsidP="00C806A8">
            <w:pPr>
              <w:jc w:val="center"/>
              <w:rPr>
                <w:rFonts w:cstheme="minorHAnsi"/>
                <w:szCs w:val="20"/>
              </w:rPr>
            </w:pPr>
            <w:r w:rsidRPr="00384731">
              <w:t>$27,488</w:t>
            </w:r>
          </w:p>
        </w:tc>
      </w:tr>
      <w:tr w:rsidR="00C806A8" w:rsidRPr="00B644D7" w14:paraId="77787C56" w14:textId="77777777" w:rsidTr="00A177CE">
        <w:trPr>
          <w:cnfStyle w:val="000000100000" w:firstRow="0" w:lastRow="0" w:firstColumn="0" w:lastColumn="0" w:oddVBand="0" w:evenVBand="0" w:oddHBand="1" w:evenHBand="0" w:firstRowFirstColumn="0" w:firstRowLastColumn="0" w:lastRowFirstColumn="0" w:lastRowLastColumn="0"/>
          <w:trHeight w:val="360"/>
        </w:trPr>
        <w:tc>
          <w:tcPr>
            <w:tcW w:w="3945" w:type="dxa"/>
            <w:noWrap/>
          </w:tcPr>
          <w:p w14:paraId="736CAC1B" w14:textId="21D8C3D5" w:rsidR="00C806A8" w:rsidRPr="00B644D7" w:rsidRDefault="00C806A8" w:rsidP="00C806A8">
            <w:pPr>
              <w:rPr>
                <w:rFonts w:cstheme="minorHAnsi"/>
                <w:szCs w:val="20"/>
              </w:rPr>
            </w:pPr>
            <w:r w:rsidRPr="009D0B29">
              <w:t>Derrick Operators, Oil and Gas</w:t>
            </w:r>
          </w:p>
        </w:tc>
        <w:tc>
          <w:tcPr>
            <w:tcW w:w="793" w:type="dxa"/>
            <w:noWrap/>
          </w:tcPr>
          <w:p w14:paraId="2B138491" w14:textId="13DD8A8A" w:rsidR="00C806A8" w:rsidRPr="00B644D7" w:rsidRDefault="00C806A8" w:rsidP="00C806A8">
            <w:pPr>
              <w:jc w:val="center"/>
              <w:rPr>
                <w:rFonts w:cstheme="minorHAnsi"/>
                <w:szCs w:val="20"/>
              </w:rPr>
            </w:pPr>
            <w:r w:rsidRPr="009D0B29">
              <w:t>678</w:t>
            </w:r>
          </w:p>
        </w:tc>
        <w:tc>
          <w:tcPr>
            <w:tcW w:w="793" w:type="dxa"/>
            <w:noWrap/>
          </w:tcPr>
          <w:p w14:paraId="26D172CA" w14:textId="3518808A" w:rsidR="00C806A8" w:rsidRPr="00B644D7" w:rsidRDefault="00C806A8" w:rsidP="00C806A8">
            <w:pPr>
              <w:jc w:val="center"/>
              <w:rPr>
                <w:rFonts w:cstheme="minorHAnsi"/>
                <w:szCs w:val="20"/>
              </w:rPr>
            </w:pPr>
            <w:r w:rsidRPr="009D0B29">
              <w:t>843</w:t>
            </w:r>
          </w:p>
        </w:tc>
        <w:tc>
          <w:tcPr>
            <w:tcW w:w="944" w:type="dxa"/>
            <w:noWrap/>
          </w:tcPr>
          <w:p w14:paraId="4C2D6721" w14:textId="0807EEA6" w:rsidR="00C806A8" w:rsidRPr="00B644D7" w:rsidRDefault="00C806A8" w:rsidP="00C806A8">
            <w:pPr>
              <w:jc w:val="center"/>
              <w:rPr>
                <w:rFonts w:cstheme="minorHAnsi"/>
                <w:szCs w:val="20"/>
              </w:rPr>
            </w:pPr>
            <w:r w:rsidRPr="009D0B29">
              <w:t>165</w:t>
            </w:r>
          </w:p>
        </w:tc>
        <w:tc>
          <w:tcPr>
            <w:tcW w:w="890" w:type="dxa"/>
            <w:noWrap/>
          </w:tcPr>
          <w:p w14:paraId="04DA3C3A" w14:textId="335B18D8" w:rsidR="00C806A8" w:rsidRPr="00B644D7" w:rsidRDefault="00C806A8" w:rsidP="00C806A8">
            <w:pPr>
              <w:jc w:val="center"/>
              <w:rPr>
                <w:rFonts w:cstheme="minorHAnsi"/>
                <w:szCs w:val="20"/>
              </w:rPr>
            </w:pPr>
            <w:r w:rsidRPr="009D0B29">
              <w:t>24%</w:t>
            </w:r>
          </w:p>
        </w:tc>
        <w:tc>
          <w:tcPr>
            <w:tcW w:w="1006" w:type="dxa"/>
            <w:noWrap/>
          </w:tcPr>
          <w:p w14:paraId="43452B60" w14:textId="48D4D555" w:rsidR="00C806A8" w:rsidRPr="00B644D7" w:rsidRDefault="00C806A8" w:rsidP="00C806A8">
            <w:pPr>
              <w:jc w:val="center"/>
              <w:rPr>
                <w:rFonts w:cstheme="minorHAnsi"/>
                <w:szCs w:val="20"/>
              </w:rPr>
            </w:pPr>
            <w:r w:rsidRPr="009D0B29">
              <w:t>203</w:t>
            </w:r>
          </w:p>
        </w:tc>
        <w:tc>
          <w:tcPr>
            <w:tcW w:w="979" w:type="dxa"/>
            <w:noWrap/>
          </w:tcPr>
          <w:p w14:paraId="4F9DE574" w14:textId="07FAA9A5" w:rsidR="00C806A8" w:rsidRPr="00B644D7" w:rsidRDefault="00C806A8" w:rsidP="00C806A8">
            <w:pPr>
              <w:jc w:val="center"/>
              <w:rPr>
                <w:rFonts w:cstheme="minorHAnsi"/>
                <w:szCs w:val="20"/>
              </w:rPr>
            </w:pPr>
            <w:r w:rsidRPr="00384731">
              <w:t>$47,653</w:t>
            </w:r>
          </w:p>
        </w:tc>
      </w:tr>
      <w:tr w:rsidR="00C806A8" w:rsidRPr="00B644D7" w14:paraId="64099515" w14:textId="77777777" w:rsidTr="00A177CE">
        <w:trPr>
          <w:cnfStyle w:val="000000010000" w:firstRow="0" w:lastRow="0" w:firstColumn="0" w:lastColumn="0" w:oddVBand="0" w:evenVBand="0" w:oddHBand="0" w:evenHBand="1" w:firstRowFirstColumn="0" w:firstRowLastColumn="0" w:lastRowFirstColumn="0" w:lastRowLastColumn="0"/>
          <w:trHeight w:val="360"/>
        </w:trPr>
        <w:tc>
          <w:tcPr>
            <w:tcW w:w="3945" w:type="dxa"/>
            <w:noWrap/>
          </w:tcPr>
          <w:p w14:paraId="6446F057" w14:textId="280906EE" w:rsidR="00C806A8" w:rsidRPr="00B644D7" w:rsidRDefault="00C806A8" w:rsidP="00C806A8">
            <w:pPr>
              <w:rPr>
                <w:rFonts w:cstheme="minorHAnsi"/>
                <w:szCs w:val="20"/>
              </w:rPr>
            </w:pPr>
            <w:r w:rsidRPr="009D0B29">
              <w:t>Petroleum Pump System Operators, Refinery Operators, and Gaugers</w:t>
            </w:r>
          </w:p>
        </w:tc>
        <w:tc>
          <w:tcPr>
            <w:tcW w:w="793" w:type="dxa"/>
            <w:noWrap/>
          </w:tcPr>
          <w:p w14:paraId="107F389D" w14:textId="7D5BA542" w:rsidR="00C806A8" w:rsidRPr="00B644D7" w:rsidRDefault="00C806A8" w:rsidP="00C806A8">
            <w:pPr>
              <w:jc w:val="center"/>
              <w:rPr>
                <w:rFonts w:cstheme="minorHAnsi"/>
                <w:szCs w:val="20"/>
              </w:rPr>
            </w:pPr>
            <w:r w:rsidRPr="009D0B29">
              <w:t>272</w:t>
            </w:r>
          </w:p>
        </w:tc>
        <w:tc>
          <w:tcPr>
            <w:tcW w:w="793" w:type="dxa"/>
            <w:noWrap/>
          </w:tcPr>
          <w:p w14:paraId="7BAB8DF0" w14:textId="3FDFDC26" w:rsidR="00C806A8" w:rsidRPr="00B644D7" w:rsidRDefault="00C806A8" w:rsidP="00C806A8">
            <w:pPr>
              <w:jc w:val="center"/>
              <w:rPr>
                <w:rFonts w:cstheme="minorHAnsi"/>
                <w:szCs w:val="20"/>
              </w:rPr>
            </w:pPr>
            <w:r w:rsidRPr="009D0B29">
              <w:t>436</w:t>
            </w:r>
          </w:p>
        </w:tc>
        <w:tc>
          <w:tcPr>
            <w:tcW w:w="944" w:type="dxa"/>
            <w:noWrap/>
          </w:tcPr>
          <w:p w14:paraId="7F712526" w14:textId="0A0D6B5C" w:rsidR="00C806A8" w:rsidRPr="00B644D7" w:rsidRDefault="00C806A8" w:rsidP="00C806A8">
            <w:pPr>
              <w:jc w:val="center"/>
              <w:rPr>
                <w:rFonts w:cstheme="minorHAnsi"/>
                <w:szCs w:val="20"/>
              </w:rPr>
            </w:pPr>
            <w:r w:rsidRPr="009D0B29">
              <w:t>164</w:t>
            </w:r>
          </w:p>
        </w:tc>
        <w:tc>
          <w:tcPr>
            <w:tcW w:w="890" w:type="dxa"/>
            <w:noWrap/>
          </w:tcPr>
          <w:p w14:paraId="32AB117A" w14:textId="3FDC5BD3" w:rsidR="00C806A8" w:rsidRPr="00B644D7" w:rsidRDefault="00C806A8" w:rsidP="00C806A8">
            <w:pPr>
              <w:jc w:val="center"/>
              <w:rPr>
                <w:rFonts w:cstheme="minorHAnsi"/>
                <w:szCs w:val="20"/>
              </w:rPr>
            </w:pPr>
            <w:r w:rsidRPr="009D0B29">
              <w:t>60%</w:t>
            </w:r>
          </w:p>
        </w:tc>
        <w:tc>
          <w:tcPr>
            <w:tcW w:w="1006" w:type="dxa"/>
            <w:noWrap/>
          </w:tcPr>
          <w:p w14:paraId="67CA33BC" w14:textId="03BB785C" w:rsidR="00C806A8" w:rsidRPr="00B644D7" w:rsidRDefault="00C806A8" w:rsidP="00C806A8">
            <w:pPr>
              <w:jc w:val="center"/>
              <w:rPr>
                <w:rFonts w:cstheme="minorHAnsi"/>
                <w:szCs w:val="20"/>
              </w:rPr>
            </w:pPr>
            <w:r w:rsidRPr="009D0B29">
              <w:t>61</w:t>
            </w:r>
          </w:p>
        </w:tc>
        <w:tc>
          <w:tcPr>
            <w:tcW w:w="979" w:type="dxa"/>
            <w:noWrap/>
          </w:tcPr>
          <w:p w14:paraId="532F98E6" w14:textId="364AD03F" w:rsidR="00C806A8" w:rsidRPr="00B644D7" w:rsidRDefault="00C806A8" w:rsidP="00C806A8">
            <w:pPr>
              <w:jc w:val="center"/>
              <w:rPr>
                <w:rFonts w:cstheme="minorHAnsi"/>
                <w:szCs w:val="20"/>
              </w:rPr>
            </w:pPr>
            <w:r w:rsidRPr="00384731">
              <w:t>$72,780</w:t>
            </w:r>
          </w:p>
        </w:tc>
      </w:tr>
    </w:tbl>
    <w:p w14:paraId="17F42BB1" w14:textId="0D3CF69A" w:rsidR="00B50B11" w:rsidRDefault="00B50B11" w:rsidP="009C3C97">
      <w:pPr>
        <w:rPr>
          <w:color w:val="1F3864" w:themeColor="accent1" w:themeShade="80"/>
        </w:rPr>
      </w:pPr>
    </w:p>
    <w:p w14:paraId="33EAD7C7" w14:textId="77777777" w:rsidR="00F26B5F" w:rsidRPr="00466E37" w:rsidRDefault="00F26B5F" w:rsidP="00F26B5F">
      <w:pPr>
        <w:ind w:left="-5" w:right="46"/>
        <w:rPr>
          <w:color w:val="1F3864" w:themeColor="accent1" w:themeShade="80"/>
        </w:rPr>
      </w:pPr>
      <w:r w:rsidRPr="00466E37">
        <w:rPr>
          <w:color w:val="1F3864" w:themeColor="accent1" w:themeShade="80"/>
        </w:rPr>
        <w:lastRenderedPageBreak/>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14:paraId="5A6CE1AA" w14:textId="751EE798"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5D1F80">
        <w:rPr>
          <w:b/>
          <w:bCs/>
          <w:color w:val="1F3864" w:themeColor="accent1" w:themeShade="80"/>
          <w:sz w:val="20"/>
          <w:szCs w:val="20"/>
        </w:rPr>
        <w:t>10</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362B67">
        <w:rPr>
          <w:b/>
          <w:bCs/>
          <w:color w:val="1F3864" w:themeColor="accent1" w:themeShade="80"/>
          <w:sz w:val="20"/>
          <w:szCs w:val="20"/>
        </w:rPr>
        <w:t>Region K</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14"/>
        <w:gridCol w:w="740"/>
        <w:gridCol w:w="707"/>
        <w:gridCol w:w="723"/>
        <w:gridCol w:w="893"/>
        <w:gridCol w:w="998"/>
        <w:gridCol w:w="1055"/>
      </w:tblGrid>
      <w:tr w:rsidR="009746A6" w:rsidRPr="00E74587" w14:paraId="57C4ED3A" w14:textId="77777777" w:rsidTr="004C2698">
        <w:trPr>
          <w:cnfStyle w:val="100000000000" w:firstRow="1" w:lastRow="0" w:firstColumn="0" w:lastColumn="0" w:oddVBand="0" w:evenVBand="0" w:oddHBand="0" w:evenHBand="0" w:firstRowFirstColumn="0" w:firstRowLastColumn="0" w:lastRowFirstColumn="0" w:lastRowLastColumn="0"/>
          <w:trHeight w:val="389"/>
        </w:trPr>
        <w:tc>
          <w:tcPr>
            <w:tcW w:w="4214" w:type="dxa"/>
            <w:noWrap/>
          </w:tcPr>
          <w:p w14:paraId="6BA04967" w14:textId="12BC4135"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14:paraId="7F2CE87A" w14:textId="1D6DD0F8"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14:paraId="78DF9E75" w14:textId="5FFB0983"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14:paraId="35CEDE5F" w14:textId="67B86437"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14:paraId="5C35C3B1" w14:textId="6C5356E5"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14:paraId="15A14DB2" w14:textId="7089EBBA"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14:paraId="682E6AD2" w14:textId="78ACF154"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14:paraId="772F2FD8"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7"/>
            <w:noWrap/>
          </w:tcPr>
          <w:p w14:paraId="7F5190DB" w14:textId="274FD1DF" w:rsidR="005B1DA0" w:rsidRPr="00F834F7" w:rsidRDefault="006B4AD2" w:rsidP="00F834F7">
            <w:pPr>
              <w:rPr>
                <w:rFonts w:cstheme="minorHAnsi"/>
                <w:b/>
                <w:bCs/>
                <w:szCs w:val="20"/>
              </w:rPr>
            </w:pPr>
            <w:r>
              <w:rPr>
                <w:rFonts w:cstheme="minorHAnsi"/>
                <w:b/>
                <w:bCs/>
                <w:szCs w:val="20"/>
              </w:rPr>
              <w:t>Health Care Practitioners and Technical Occupations</w:t>
            </w:r>
          </w:p>
        </w:tc>
      </w:tr>
      <w:tr w:rsidR="000852A9" w:rsidRPr="00E74587" w14:paraId="6DF82AA9" w14:textId="77777777" w:rsidTr="008A10F8">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0BC2FD51" w14:textId="14732EDC" w:rsidR="000852A9" w:rsidRPr="00E74587" w:rsidRDefault="000852A9" w:rsidP="000852A9">
            <w:pPr>
              <w:rPr>
                <w:rFonts w:cstheme="minorHAnsi"/>
                <w:szCs w:val="20"/>
              </w:rPr>
            </w:pPr>
            <w:r w:rsidRPr="00CF7830">
              <w:t>Registered Nurses</w:t>
            </w:r>
          </w:p>
        </w:tc>
        <w:tc>
          <w:tcPr>
            <w:tcW w:w="740" w:type="dxa"/>
            <w:noWrap/>
          </w:tcPr>
          <w:p w14:paraId="527CC538" w14:textId="21D9781A" w:rsidR="000852A9" w:rsidRPr="00E74587" w:rsidRDefault="000852A9" w:rsidP="000852A9">
            <w:pPr>
              <w:jc w:val="center"/>
              <w:rPr>
                <w:rFonts w:cstheme="minorHAnsi"/>
                <w:szCs w:val="20"/>
              </w:rPr>
            </w:pPr>
            <w:r w:rsidRPr="00CF7830">
              <w:t>1,046</w:t>
            </w:r>
          </w:p>
        </w:tc>
        <w:tc>
          <w:tcPr>
            <w:tcW w:w="707" w:type="dxa"/>
            <w:noWrap/>
          </w:tcPr>
          <w:p w14:paraId="17A6E969" w14:textId="2EE1508B" w:rsidR="000852A9" w:rsidRPr="00E74587" w:rsidRDefault="000852A9" w:rsidP="000852A9">
            <w:pPr>
              <w:jc w:val="center"/>
              <w:rPr>
                <w:rFonts w:cstheme="minorHAnsi"/>
                <w:szCs w:val="20"/>
              </w:rPr>
            </w:pPr>
            <w:r w:rsidRPr="00CF7830">
              <w:t>1,129</w:t>
            </w:r>
          </w:p>
        </w:tc>
        <w:tc>
          <w:tcPr>
            <w:tcW w:w="723" w:type="dxa"/>
            <w:noWrap/>
          </w:tcPr>
          <w:p w14:paraId="7955227B" w14:textId="14DBA8D5" w:rsidR="000852A9" w:rsidRPr="00E74587" w:rsidRDefault="000852A9" w:rsidP="000852A9">
            <w:pPr>
              <w:jc w:val="center"/>
              <w:rPr>
                <w:rFonts w:cstheme="minorHAnsi"/>
                <w:szCs w:val="20"/>
              </w:rPr>
            </w:pPr>
            <w:r w:rsidRPr="00CF7830">
              <w:t>83</w:t>
            </w:r>
          </w:p>
        </w:tc>
        <w:tc>
          <w:tcPr>
            <w:tcW w:w="893" w:type="dxa"/>
            <w:noWrap/>
          </w:tcPr>
          <w:p w14:paraId="5218B182" w14:textId="49E8C008" w:rsidR="000852A9" w:rsidRPr="00E74587" w:rsidRDefault="000852A9" w:rsidP="000852A9">
            <w:pPr>
              <w:jc w:val="center"/>
              <w:rPr>
                <w:rFonts w:cstheme="minorHAnsi"/>
                <w:szCs w:val="20"/>
              </w:rPr>
            </w:pPr>
            <w:r w:rsidRPr="00CF7830">
              <w:t>8%</w:t>
            </w:r>
          </w:p>
        </w:tc>
        <w:tc>
          <w:tcPr>
            <w:tcW w:w="998" w:type="dxa"/>
            <w:noWrap/>
          </w:tcPr>
          <w:p w14:paraId="185EA690" w14:textId="011BC5C8" w:rsidR="000852A9" w:rsidRPr="00E74587" w:rsidRDefault="000852A9" w:rsidP="000852A9">
            <w:pPr>
              <w:jc w:val="center"/>
              <w:rPr>
                <w:rFonts w:cstheme="minorHAnsi"/>
                <w:szCs w:val="20"/>
              </w:rPr>
            </w:pPr>
            <w:r w:rsidRPr="00CF7830">
              <w:t>69</w:t>
            </w:r>
          </w:p>
        </w:tc>
        <w:tc>
          <w:tcPr>
            <w:tcW w:w="1055" w:type="dxa"/>
            <w:noWrap/>
          </w:tcPr>
          <w:p w14:paraId="0228B018" w14:textId="217F3917" w:rsidR="000852A9" w:rsidRPr="00E74587" w:rsidRDefault="000852A9" w:rsidP="000852A9">
            <w:pPr>
              <w:jc w:val="center"/>
              <w:rPr>
                <w:rFonts w:cstheme="minorHAnsi"/>
                <w:szCs w:val="20"/>
              </w:rPr>
            </w:pPr>
            <w:r w:rsidRPr="00CF7830">
              <w:t>$67,505</w:t>
            </w:r>
          </w:p>
        </w:tc>
      </w:tr>
      <w:tr w:rsidR="000852A9" w:rsidRPr="00E74587" w14:paraId="5561F2C0" w14:textId="77777777" w:rsidTr="008A10F8">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4897A19" w14:textId="28BDDA03" w:rsidR="000852A9" w:rsidRPr="00E74587" w:rsidRDefault="000852A9" w:rsidP="000852A9">
            <w:pPr>
              <w:rPr>
                <w:rFonts w:cstheme="minorHAnsi"/>
                <w:szCs w:val="20"/>
              </w:rPr>
            </w:pPr>
            <w:r w:rsidRPr="00CF7830">
              <w:t>Occupational Health and Safety Specialists</w:t>
            </w:r>
          </w:p>
        </w:tc>
        <w:tc>
          <w:tcPr>
            <w:tcW w:w="740" w:type="dxa"/>
            <w:shd w:val="clear" w:color="auto" w:fill="F2F2F2" w:themeFill="background1" w:themeFillShade="F2"/>
            <w:noWrap/>
          </w:tcPr>
          <w:p w14:paraId="091E06CC" w14:textId="16615BFA" w:rsidR="000852A9" w:rsidRPr="00E74587" w:rsidRDefault="000852A9" w:rsidP="000852A9">
            <w:pPr>
              <w:jc w:val="center"/>
              <w:rPr>
                <w:rFonts w:cstheme="minorHAnsi"/>
                <w:szCs w:val="20"/>
              </w:rPr>
            </w:pPr>
            <w:r w:rsidRPr="00CF7830">
              <w:t>99</w:t>
            </w:r>
          </w:p>
        </w:tc>
        <w:tc>
          <w:tcPr>
            <w:tcW w:w="707" w:type="dxa"/>
            <w:shd w:val="clear" w:color="auto" w:fill="F2F2F2" w:themeFill="background1" w:themeFillShade="F2"/>
            <w:noWrap/>
          </w:tcPr>
          <w:p w14:paraId="5FF7814C" w14:textId="30124E77" w:rsidR="000852A9" w:rsidRPr="00E74587" w:rsidRDefault="000852A9" w:rsidP="000852A9">
            <w:pPr>
              <w:jc w:val="center"/>
              <w:rPr>
                <w:rFonts w:cstheme="minorHAnsi"/>
                <w:szCs w:val="20"/>
              </w:rPr>
            </w:pPr>
            <w:r w:rsidRPr="00CF7830">
              <w:t>176</w:t>
            </w:r>
          </w:p>
        </w:tc>
        <w:tc>
          <w:tcPr>
            <w:tcW w:w="723" w:type="dxa"/>
            <w:shd w:val="clear" w:color="auto" w:fill="F2F2F2" w:themeFill="background1" w:themeFillShade="F2"/>
            <w:noWrap/>
          </w:tcPr>
          <w:p w14:paraId="35281B80" w14:textId="4958F5BF" w:rsidR="000852A9" w:rsidRPr="00E74587" w:rsidRDefault="000852A9" w:rsidP="000852A9">
            <w:pPr>
              <w:jc w:val="center"/>
              <w:rPr>
                <w:rFonts w:cstheme="minorHAnsi"/>
                <w:szCs w:val="20"/>
              </w:rPr>
            </w:pPr>
            <w:r w:rsidRPr="00CF7830">
              <w:t>77</w:t>
            </w:r>
          </w:p>
        </w:tc>
        <w:tc>
          <w:tcPr>
            <w:tcW w:w="893" w:type="dxa"/>
            <w:shd w:val="clear" w:color="auto" w:fill="F2F2F2" w:themeFill="background1" w:themeFillShade="F2"/>
            <w:noWrap/>
          </w:tcPr>
          <w:p w14:paraId="5EB3BDA3" w14:textId="74D87FA8" w:rsidR="000852A9" w:rsidRPr="00E74587" w:rsidRDefault="000852A9" w:rsidP="000852A9">
            <w:pPr>
              <w:jc w:val="center"/>
              <w:rPr>
                <w:rFonts w:cstheme="minorHAnsi"/>
                <w:szCs w:val="20"/>
              </w:rPr>
            </w:pPr>
            <w:r w:rsidRPr="00CF7830">
              <w:t>78%</w:t>
            </w:r>
          </w:p>
        </w:tc>
        <w:tc>
          <w:tcPr>
            <w:tcW w:w="998" w:type="dxa"/>
            <w:shd w:val="clear" w:color="auto" w:fill="F2F2F2" w:themeFill="background1" w:themeFillShade="F2"/>
            <w:noWrap/>
          </w:tcPr>
          <w:p w14:paraId="307F02A3" w14:textId="30A63B54" w:rsidR="000852A9" w:rsidRPr="00E74587" w:rsidRDefault="000852A9" w:rsidP="000852A9">
            <w:pPr>
              <w:jc w:val="center"/>
              <w:rPr>
                <w:rFonts w:cstheme="minorHAnsi"/>
                <w:szCs w:val="20"/>
              </w:rPr>
            </w:pPr>
            <w:r w:rsidRPr="00CF7830">
              <w:t>16</w:t>
            </w:r>
          </w:p>
        </w:tc>
        <w:tc>
          <w:tcPr>
            <w:tcW w:w="1055" w:type="dxa"/>
            <w:shd w:val="clear" w:color="auto" w:fill="F2F2F2" w:themeFill="background1" w:themeFillShade="F2"/>
            <w:noWrap/>
          </w:tcPr>
          <w:p w14:paraId="1394FAB0" w14:textId="743EE38C" w:rsidR="000852A9" w:rsidRPr="00E74587" w:rsidRDefault="000852A9" w:rsidP="000852A9">
            <w:pPr>
              <w:jc w:val="center"/>
              <w:rPr>
                <w:rFonts w:cstheme="minorHAnsi"/>
                <w:szCs w:val="20"/>
              </w:rPr>
            </w:pPr>
            <w:r w:rsidRPr="00CF7830">
              <w:t>$66,919</w:t>
            </w:r>
          </w:p>
        </w:tc>
      </w:tr>
      <w:tr w:rsidR="000852A9" w:rsidRPr="00E74587" w14:paraId="42A223F9"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29AA8E29" w14:textId="2BAC707D" w:rsidR="000852A9" w:rsidRPr="00E74587" w:rsidRDefault="000852A9" w:rsidP="000852A9">
            <w:pPr>
              <w:rPr>
                <w:rFonts w:cstheme="minorHAnsi"/>
                <w:szCs w:val="20"/>
              </w:rPr>
            </w:pPr>
            <w:r w:rsidRPr="00CF7830">
              <w:t>Nurse Practitioners</w:t>
            </w:r>
          </w:p>
        </w:tc>
        <w:tc>
          <w:tcPr>
            <w:tcW w:w="740" w:type="dxa"/>
            <w:noWrap/>
          </w:tcPr>
          <w:p w14:paraId="0F1C8FA4" w14:textId="1164445A" w:rsidR="000852A9" w:rsidRPr="00E74587" w:rsidRDefault="000852A9" w:rsidP="000852A9">
            <w:pPr>
              <w:jc w:val="center"/>
              <w:rPr>
                <w:rFonts w:cstheme="minorHAnsi"/>
                <w:szCs w:val="20"/>
              </w:rPr>
            </w:pPr>
            <w:r w:rsidRPr="00CF7830">
              <w:t>46</w:t>
            </w:r>
          </w:p>
        </w:tc>
        <w:tc>
          <w:tcPr>
            <w:tcW w:w="707" w:type="dxa"/>
            <w:noWrap/>
          </w:tcPr>
          <w:p w14:paraId="55BF4AC3" w14:textId="4E9EFB79" w:rsidR="000852A9" w:rsidRPr="00E74587" w:rsidRDefault="000852A9" w:rsidP="000852A9">
            <w:pPr>
              <w:jc w:val="center"/>
              <w:rPr>
                <w:rFonts w:cstheme="minorHAnsi"/>
                <w:szCs w:val="20"/>
              </w:rPr>
            </w:pPr>
            <w:r w:rsidRPr="00CF7830">
              <w:t>70</w:t>
            </w:r>
          </w:p>
        </w:tc>
        <w:tc>
          <w:tcPr>
            <w:tcW w:w="723" w:type="dxa"/>
            <w:noWrap/>
          </w:tcPr>
          <w:p w14:paraId="26A3FFEC" w14:textId="44223570" w:rsidR="000852A9" w:rsidRPr="00E74587" w:rsidRDefault="000852A9" w:rsidP="000852A9">
            <w:pPr>
              <w:jc w:val="center"/>
              <w:rPr>
                <w:rFonts w:cstheme="minorHAnsi"/>
                <w:szCs w:val="20"/>
              </w:rPr>
            </w:pPr>
            <w:r w:rsidRPr="00CF7830">
              <w:t>24</w:t>
            </w:r>
          </w:p>
        </w:tc>
        <w:tc>
          <w:tcPr>
            <w:tcW w:w="893" w:type="dxa"/>
            <w:noWrap/>
          </w:tcPr>
          <w:p w14:paraId="7C9DB57B" w14:textId="6F68D36A" w:rsidR="000852A9" w:rsidRPr="00E74587" w:rsidRDefault="000852A9" w:rsidP="000852A9">
            <w:pPr>
              <w:jc w:val="center"/>
              <w:rPr>
                <w:rFonts w:cstheme="minorHAnsi"/>
                <w:szCs w:val="20"/>
              </w:rPr>
            </w:pPr>
            <w:r w:rsidRPr="00CF7830">
              <w:t>52%</w:t>
            </w:r>
          </w:p>
        </w:tc>
        <w:tc>
          <w:tcPr>
            <w:tcW w:w="998" w:type="dxa"/>
            <w:noWrap/>
          </w:tcPr>
          <w:p w14:paraId="49482B17" w14:textId="23837F86" w:rsidR="000852A9" w:rsidRPr="00E74587" w:rsidRDefault="000852A9" w:rsidP="000852A9">
            <w:pPr>
              <w:jc w:val="center"/>
              <w:rPr>
                <w:rFonts w:cstheme="minorHAnsi"/>
                <w:szCs w:val="20"/>
              </w:rPr>
            </w:pPr>
            <w:r w:rsidRPr="00CF7830">
              <w:t>6</w:t>
            </w:r>
          </w:p>
        </w:tc>
        <w:tc>
          <w:tcPr>
            <w:tcW w:w="1055" w:type="dxa"/>
            <w:noWrap/>
          </w:tcPr>
          <w:p w14:paraId="70A9F17C" w14:textId="06BFEE75" w:rsidR="000852A9" w:rsidRPr="00E74587" w:rsidRDefault="000852A9" w:rsidP="000852A9">
            <w:pPr>
              <w:jc w:val="center"/>
              <w:rPr>
                <w:rFonts w:cstheme="minorHAnsi"/>
                <w:szCs w:val="20"/>
              </w:rPr>
            </w:pPr>
            <w:r w:rsidRPr="00CF7830">
              <w:t>$116,721</w:t>
            </w:r>
          </w:p>
        </w:tc>
      </w:tr>
      <w:tr w:rsidR="000852A9" w:rsidRPr="00E74587" w14:paraId="11A04DE0"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14AE018" w14:textId="0C2BA984" w:rsidR="000852A9" w:rsidRPr="00E74587" w:rsidRDefault="000852A9" w:rsidP="000852A9">
            <w:pPr>
              <w:rPr>
                <w:rFonts w:cstheme="minorHAnsi"/>
                <w:szCs w:val="20"/>
              </w:rPr>
            </w:pPr>
            <w:r w:rsidRPr="00CF7830">
              <w:t>Occupational Health and Safety Technicians</w:t>
            </w:r>
          </w:p>
        </w:tc>
        <w:tc>
          <w:tcPr>
            <w:tcW w:w="740" w:type="dxa"/>
            <w:shd w:val="clear" w:color="auto" w:fill="F2F2F2" w:themeFill="background1" w:themeFillShade="F2"/>
            <w:noWrap/>
          </w:tcPr>
          <w:p w14:paraId="1083F45B" w14:textId="0212EA79" w:rsidR="000852A9" w:rsidRPr="00E74587" w:rsidRDefault="000852A9" w:rsidP="000852A9">
            <w:pPr>
              <w:jc w:val="center"/>
              <w:rPr>
                <w:rFonts w:cstheme="minorHAnsi"/>
                <w:szCs w:val="20"/>
              </w:rPr>
            </w:pPr>
            <w:r w:rsidRPr="00CF7830">
              <w:t>36</w:t>
            </w:r>
          </w:p>
        </w:tc>
        <w:tc>
          <w:tcPr>
            <w:tcW w:w="707" w:type="dxa"/>
            <w:shd w:val="clear" w:color="auto" w:fill="F2F2F2" w:themeFill="background1" w:themeFillShade="F2"/>
            <w:noWrap/>
          </w:tcPr>
          <w:p w14:paraId="3141EF4C" w14:textId="2AB9DC4E" w:rsidR="000852A9" w:rsidRPr="00E74587" w:rsidRDefault="000852A9" w:rsidP="000852A9">
            <w:pPr>
              <w:jc w:val="center"/>
              <w:rPr>
                <w:rFonts w:cstheme="minorHAnsi"/>
                <w:szCs w:val="20"/>
              </w:rPr>
            </w:pPr>
            <w:r w:rsidRPr="00CF7830">
              <w:t>56</w:t>
            </w:r>
          </w:p>
        </w:tc>
        <w:tc>
          <w:tcPr>
            <w:tcW w:w="723" w:type="dxa"/>
            <w:shd w:val="clear" w:color="auto" w:fill="F2F2F2" w:themeFill="background1" w:themeFillShade="F2"/>
            <w:noWrap/>
          </w:tcPr>
          <w:p w14:paraId="4985FED7" w14:textId="37456698" w:rsidR="000852A9" w:rsidRPr="00E74587" w:rsidRDefault="000852A9" w:rsidP="000852A9">
            <w:pPr>
              <w:jc w:val="center"/>
              <w:rPr>
                <w:rFonts w:cstheme="minorHAnsi"/>
                <w:szCs w:val="20"/>
              </w:rPr>
            </w:pPr>
            <w:r w:rsidRPr="00CF7830">
              <w:t>20</w:t>
            </w:r>
          </w:p>
        </w:tc>
        <w:tc>
          <w:tcPr>
            <w:tcW w:w="893" w:type="dxa"/>
            <w:shd w:val="clear" w:color="auto" w:fill="F2F2F2" w:themeFill="background1" w:themeFillShade="F2"/>
            <w:noWrap/>
          </w:tcPr>
          <w:p w14:paraId="348E5BD7" w14:textId="7C7D9FEB" w:rsidR="000852A9" w:rsidRPr="00E74587" w:rsidRDefault="000852A9" w:rsidP="000852A9">
            <w:pPr>
              <w:jc w:val="center"/>
              <w:rPr>
                <w:rFonts w:cstheme="minorHAnsi"/>
                <w:szCs w:val="20"/>
              </w:rPr>
            </w:pPr>
            <w:r w:rsidRPr="00CF7830">
              <w:t>56%</w:t>
            </w:r>
          </w:p>
        </w:tc>
        <w:tc>
          <w:tcPr>
            <w:tcW w:w="998" w:type="dxa"/>
            <w:shd w:val="clear" w:color="auto" w:fill="F2F2F2" w:themeFill="background1" w:themeFillShade="F2"/>
            <w:noWrap/>
          </w:tcPr>
          <w:p w14:paraId="546629DC" w14:textId="7A6CFE3E" w:rsidR="000852A9" w:rsidRPr="00E74587" w:rsidRDefault="000852A9" w:rsidP="000852A9">
            <w:pPr>
              <w:jc w:val="center"/>
              <w:rPr>
                <w:rFonts w:cstheme="minorHAnsi"/>
                <w:szCs w:val="20"/>
              </w:rPr>
            </w:pPr>
            <w:r w:rsidRPr="00CF7830">
              <w:t>5</w:t>
            </w:r>
          </w:p>
        </w:tc>
        <w:tc>
          <w:tcPr>
            <w:tcW w:w="1055" w:type="dxa"/>
            <w:shd w:val="clear" w:color="auto" w:fill="F2F2F2" w:themeFill="background1" w:themeFillShade="F2"/>
            <w:noWrap/>
          </w:tcPr>
          <w:p w14:paraId="6E60C632" w14:textId="426284BD" w:rsidR="000852A9" w:rsidRPr="00E74587" w:rsidRDefault="000852A9" w:rsidP="000852A9">
            <w:pPr>
              <w:jc w:val="center"/>
              <w:rPr>
                <w:rFonts w:cstheme="minorHAnsi"/>
                <w:szCs w:val="20"/>
              </w:rPr>
            </w:pPr>
            <w:r w:rsidRPr="00CF7830">
              <w:t>$47,619</w:t>
            </w:r>
          </w:p>
        </w:tc>
      </w:tr>
      <w:tr w:rsidR="000852A9" w:rsidRPr="00E74587" w14:paraId="3C480B66"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4DD83875" w14:textId="588B1602" w:rsidR="000852A9" w:rsidRPr="00E74587" w:rsidRDefault="000852A9" w:rsidP="000852A9">
            <w:pPr>
              <w:rPr>
                <w:rFonts w:cstheme="minorHAnsi"/>
                <w:szCs w:val="20"/>
              </w:rPr>
            </w:pPr>
            <w:r w:rsidRPr="00CF7830">
              <w:t>Clinical Laboratory Technologists and Technicians</w:t>
            </w:r>
          </w:p>
        </w:tc>
        <w:tc>
          <w:tcPr>
            <w:tcW w:w="740" w:type="dxa"/>
            <w:noWrap/>
          </w:tcPr>
          <w:p w14:paraId="7AFAAF2D" w14:textId="6AD83246" w:rsidR="000852A9" w:rsidRPr="00E74587" w:rsidRDefault="000852A9" w:rsidP="000852A9">
            <w:pPr>
              <w:jc w:val="center"/>
              <w:rPr>
                <w:rFonts w:cstheme="minorHAnsi"/>
                <w:szCs w:val="20"/>
              </w:rPr>
            </w:pPr>
            <w:r w:rsidRPr="00CF7830">
              <w:t>80</w:t>
            </w:r>
          </w:p>
        </w:tc>
        <w:tc>
          <w:tcPr>
            <w:tcW w:w="707" w:type="dxa"/>
            <w:noWrap/>
          </w:tcPr>
          <w:p w14:paraId="7E1F46E8" w14:textId="030DA8AF" w:rsidR="000852A9" w:rsidRPr="00E74587" w:rsidRDefault="000852A9" w:rsidP="000852A9">
            <w:pPr>
              <w:jc w:val="center"/>
              <w:rPr>
                <w:rFonts w:cstheme="minorHAnsi"/>
                <w:szCs w:val="20"/>
              </w:rPr>
            </w:pPr>
            <w:r w:rsidRPr="00CF7830">
              <w:t>96</w:t>
            </w:r>
          </w:p>
        </w:tc>
        <w:tc>
          <w:tcPr>
            <w:tcW w:w="723" w:type="dxa"/>
            <w:noWrap/>
          </w:tcPr>
          <w:p w14:paraId="10F03256" w14:textId="3E0D01CA" w:rsidR="000852A9" w:rsidRPr="00E74587" w:rsidRDefault="000852A9" w:rsidP="000852A9">
            <w:pPr>
              <w:jc w:val="center"/>
              <w:rPr>
                <w:rFonts w:cstheme="minorHAnsi"/>
                <w:szCs w:val="20"/>
              </w:rPr>
            </w:pPr>
            <w:r w:rsidRPr="00CF7830">
              <w:t>16</w:t>
            </w:r>
          </w:p>
        </w:tc>
        <w:tc>
          <w:tcPr>
            <w:tcW w:w="893" w:type="dxa"/>
            <w:noWrap/>
          </w:tcPr>
          <w:p w14:paraId="69C7D10D" w14:textId="140A6F6A" w:rsidR="000852A9" w:rsidRPr="00E74587" w:rsidRDefault="000852A9" w:rsidP="000852A9">
            <w:pPr>
              <w:jc w:val="center"/>
              <w:rPr>
                <w:rFonts w:cstheme="minorHAnsi"/>
                <w:szCs w:val="20"/>
              </w:rPr>
            </w:pPr>
            <w:r w:rsidRPr="00CF7830">
              <w:t>20%</w:t>
            </w:r>
          </w:p>
        </w:tc>
        <w:tc>
          <w:tcPr>
            <w:tcW w:w="998" w:type="dxa"/>
            <w:noWrap/>
          </w:tcPr>
          <w:p w14:paraId="31ABC853" w14:textId="6F60F57E" w:rsidR="000852A9" w:rsidRPr="00E74587" w:rsidRDefault="000852A9" w:rsidP="000852A9">
            <w:pPr>
              <w:jc w:val="center"/>
              <w:rPr>
                <w:rFonts w:cstheme="minorHAnsi"/>
                <w:szCs w:val="20"/>
              </w:rPr>
            </w:pPr>
            <w:r w:rsidRPr="00CF7830">
              <w:t>8</w:t>
            </w:r>
          </w:p>
        </w:tc>
        <w:tc>
          <w:tcPr>
            <w:tcW w:w="1055" w:type="dxa"/>
            <w:noWrap/>
          </w:tcPr>
          <w:p w14:paraId="2630E182" w14:textId="75B6E79E" w:rsidR="000852A9" w:rsidRPr="00E74587" w:rsidRDefault="000852A9" w:rsidP="000852A9">
            <w:pPr>
              <w:jc w:val="center"/>
              <w:rPr>
                <w:rFonts w:cstheme="minorHAnsi"/>
                <w:szCs w:val="20"/>
              </w:rPr>
            </w:pPr>
            <w:r w:rsidRPr="00CF7830">
              <w:t>$45,933</w:t>
            </w:r>
          </w:p>
        </w:tc>
      </w:tr>
      <w:tr w:rsidR="006B00F7" w:rsidRPr="00E74587" w14:paraId="737FFEFF"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32EA135C" w14:textId="152CEF21" w:rsidR="006B00F7" w:rsidRPr="00E74587" w:rsidRDefault="006B00F7" w:rsidP="006B00F7">
            <w:pPr>
              <w:rPr>
                <w:rFonts w:cstheme="minorHAnsi"/>
                <w:szCs w:val="20"/>
              </w:rPr>
            </w:pPr>
            <w:r w:rsidRPr="007D6D01">
              <w:t>Dental Hygienists</w:t>
            </w:r>
          </w:p>
        </w:tc>
        <w:tc>
          <w:tcPr>
            <w:tcW w:w="740" w:type="dxa"/>
            <w:shd w:val="clear" w:color="auto" w:fill="F2F2F2" w:themeFill="background1" w:themeFillShade="F2"/>
            <w:noWrap/>
          </w:tcPr>
          <w:p w14:paraId="58F578F4" w14:textId="77DE88B8" w:rsidR="006B00F7" w:rsidRPr="00E74587" w:rsidRDefault="006B00F7" w:rsidP="006B00F7">
            <w:pPr>
              <w:jc w:val="center"/>
              <w:rPr>
                <w:rFonts w:cstheme="minorHAnsi"/>
                <w:szCs w:val="20"/>
              </w:rPr>
            </w:pPr>
            <w:r w:rsidRPr="007D6D01">
              <w:t>60</w:t>
            </w:r>
          </w:p>
        </w:tc>
        <w:tc>
          <w:tcPr>
            <w:tcW w:w="707" w:type="dxa"/>
            <w:shd w:val="clear" w:color="auto" w:fill="F2F2F2" w:themeFill="background1" w:themeFillShade="F2"/>
            <w:noWrap/>
          </w:tcPr>
          <w:p w14:paraId="5C2DFBE2" w14:textId="2F3002D7" w:rsidR="006B00F7" w:rsidRPr="00E74587" w:rsidRDefault="006B00F7" w:rsidP="006B00F7">
            <w:pPr>
              <w:jc w:val="center"/>
              <w:rPr>
                <w:rFonts w:cstheme="minorHAnsi"/>
                <w:szCs w:val="20"/>
              </w:rPr>
            </w:pPr>
            <w:r w:rsidRPr="007D6D01">
              <w:t>72</w:t>
            </w:r>
          </w:p>
        </w:tc>
        <w:tc>
          <w:tcPr>
            <w:tcW w:w="723" w:type="dxa"/>
            <w:shd w:val="clear" w:color="auto" w:fill="F2F2F2" w:themeFill="background1" w:themeFillShade="F2"/>
            <w:noWrap/>
          </w:tcPr>
          <w:p w14:paraId="6B2505BC" w14:textId="5FE9BFA8" w:rsidR="006B00F7" w:rsidRPr="00E74587" w:rsidRDefault="006B00F7" w:rsidP="006B00F7">
            <w:pPr>
              <w:jc w:val="center"/>
              <w:rPr>
                <w:rFonts w:cstheme="minorHAnsi"/>
                <w:szCs w:val="20"/>
              </w:rPr>
            </w:pPr>
            <w:r w:rsidRPr="007D6D01">
              <w:t>12</w:t>
            </w:r>
          </w:p>
        </w:tc>
        <w:tc>
          <w:tcPr>
            <w:tcW w:w="893" w:type="dxa"/>
            <w:shd w:val="clear" w:color="auto" w:fill="F2F2F2" w:themeFill="background1" w:themeFillShade="F2"/>
            <w:noWrap/>
          </w:tcPr>
          <w:p w14:paraId="0659E813" w14:textId="256A69CC" w:rsidR="006B00F7" w:rsidRPr="00E74587" w:rsidRDefault="006B00F7" w:rsidP="006B00F7">
            <w:pPr>
              <w:jc w:val="center"/>
              <w:rPr>
                <w:rFonts w:cstheme="minorHAnsi"/>
                <w:szCs w:val="20"/>
              </w:rPr>
            </w:pPr>
            <w:r w:rsidRPr="007D6D01">
              <w:t>20%</w:t>
            </w:r>
          </w:p>
        </w:tc>
        <w:tc>
          <w:tcPr>
            <w:tcW w:w="998" w:type="dxa"/>
            <w:shd w:val="clear" w:color="auto" w:fill="F2F2F2" w:themeFill="background1" w:themeFillShade="F2"/>
            <w:noWrap/>
          </w:tcPr>
          <w:p w14:paraId="4228CE3C" w14:textId="7E6981CF" w:rsidR="006B00F7" w:rsidRPr="00E74587" w:rsidRDefault="006B00F7" w:rsidP="006B00F7">
            <w:pPr>
              <w:jc w:val="center"/>
              <w:rPr>
                <w:rFonts w:cstheme="minorHAnsi"/>
                <w:szCs w:val="20"/>
              </w:rPr>
            </w:pPr>
            <w:r w:rsidRPr="007D6D01">
              <w:t>6</w:t>
            </w:r>
          </w:p>
        </w:tc>
        <w:tc>
          <w:tcPr>
            <w:tcW w:w="1055" w:type="dxa"/>
            <w:shd w:val="clear" w:color="auto" w:fill="F2F2F2" w:themeFill="background1" w:themeFillShade="F2"/>
            <w:noWrap/>
          </w:tcPr>
          <w:p w14:paraId="327CA984" w14:textId="30A5E613" w:rsidR="006B00F7" w:rsidRPr="00E74587" w:rsidRDefault="006B00F7" w:rsidP="006B00F7">
            <w:pPr>
              <w:jc w:val="center"/>
              <w:rPr>
                <w:rFonts w:cstheme="minorHAnsi"/>
                <w:szCs w:val="20"/>
              </w:rPr>
            </w:pPr>
            <w:r w:rsidRPr="007D6D01">
              <w:t>$85,004</w:t>
            </w:r>
          </w:p>
        </w:tc>
      </w:tr>
      <w:tr w:rsidR="008A1884" w:rsidRPr="00E74587" w14:paraId="1949776E"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06678DF" w14:textId="34068E19" w:rsidR="008A1884" w:rsidRPr="00E74587" w:rsidRDefault="008A1884" w:rsidP="008A1884">
            <w:pPr>
              <w:rPr>
                <w:rFonts w:cstheme="minorHAnsi"/>
                <w:szCs w:val="20"/>
              </w:rPr>
            </w:pPr>
            <w:r w:rsidRPr="007B0362">
              <w:t>Radiologic Technologists</w:t>
            </w:r>
          </w:p>
        </w:tc>
        <w:tc>
          <w:tcPr>
            <w:tcW w:w="740" w:type="dxa"/>
            <w:noWrap/>
          </w:tcPr>
          <w:p w14:paraId="4637BCC8" w14:textId="7A862361" w:rsidR="008A1884" w:rsidRPr="00E74587" w:rsidRDefault="008A1884" w:rsidP="008A1884">
            <w:pPr>
              <w:jc w:val="center"/>
              <w:rPr>
                <w:rFonts w:cstheme="minorHAnsi"/>
                <w:szCs w:val="20"/>
              </w:rPr>
            </w:pPr>
            <w:r w:rsidRPr="007B0362">
              <w:t>93</w:t>
            </w:r>
          </w:p>
        </w:tc>
        <w:tc>
          <w:tcPr>
            <w:tcW w:w="707" w:type="dxa"/>
            <w:noWrap/>
          </w:tcPr>
          <w:p w14:paraId="63522037" w14:textId="07083954" w:rsidR="008A1884" w:rsidRPr="00E74587" w:rsidRDefault="008A1884" w:rsidP="008A1884">
            <w:pPr>
              <w:jc w:val="center"/>
              <w:rPr>
                <w:rFonts w:cstheme="minorHAnsi"/>
                <w:szCs w:val="20"/>
              </w:rPr>
            </w:pPr>
            <w:r w:rsidRPr="007B0362">
              <w:t>104</w:t>
            </w:r>
          </w:p>
        </w:tc>
        <w:tc>
          <w:tcPr>
            <w:tcW w:w="723" w:type="dxa"/>
            <w:noWrap/>
          </w:tcPr>
          <w:p w14:paraId="60AADCD5" w14:textId="618BED02" w:rsidR="008A1884" w:rsidRPr="00E74587" w:rsidRDefault="008A1884" w:rsidP="008A1884">
            <w:pPr>
              <w:jc w:val="center"/>
              <w:rPr>
                <w:rFonts w:cstheme="minorHAnsi"/>
                <w:szCs w:val="20"/>
              </w:rPr>
            </w:pPr>
            <w:r w:rsidRPr="007B0362">
              <w:t>11</w:t>
            </w:r>
          </w:p>
        </w:tc>
        <w:tc>
          <w:tcPr>
            <w:tcW w:w="893" w:type="dxa"/>
            <w:noWrap/>
          </w:tcPr>
          <w:p w14:paraId="15E6C514" w14:textId="501046FC" w:rsidR="008A1884" w:rsidRPr="00E74587" w:rsidRDefault="008A1884" w:rsidP="008A1884">
            <w:pPr>
              <w:jc w:val="center"/>
              <w:rPr>
                <w:rFonts w:cstheme="minorHAnsi"/>
                <w:szCs w:val="20"/>
              </w:rPr>
            </w:pPr>
            <w:r w:rsidRPr="007B0362">
              <w:t>12%</w:t>
            </w:r>
          </w:p>
        </w:tc>
        <w:tc>
          <w:tcPr>
            <w:tcW w:w="998" w:type="dxa"/>
            <w:noWrap/>
          </w:tcPr>
          <w:p w14:paraId="512340BE" w14:textId="1B80028C" w:rsidR="008A1884" w:rsidRPr="00E74587" w:rsidRDefault="008A1884" w:rsidP="008A1884">
            <w:pPr>
              <w:jc w:val="center"/>
              <w:rPr>
                <w:rFonts w:cstheme="minorHAnsi"/>
                <w:szCs w:val="20"/>
              </w:rPr>
            </w:pPr>
            <w:r w:rsidRPr="007B0362">
              <w:t>7</w:t>
            </w:r>
          </w:p>
        </w:tc>
        <w:tc>
          <w:tcPr>
            <w:tcW w:w="1055" w:type="dxa"/>
            <w:noWrap/>
          </w:tcPr>
          <w:p w14:paraId="5077A6DE" w14:textId="18EE75E6" w:rsidR="008A1884" w:rsidRPr="00E74587" w:rsidRDefault="008A1884" w:rsidP="008A1884">
            <w:pPr>
              <w:jc w:val="center"/>
              <w:rPr>
                <w:rFonts w:cstheme="minorHAnsi"/>
                <w:szCs w:val="20"/>
              </w:rPr>
            </w:pPr>
            <w:r w:rsidRPr="007B0362">
              <w:t>$54,747</w:t>
            </w:r>
          </w:p>
        </w:tc>
      </w:tr>
      <w:tr w:rsidR="008A1884" w:rsidRPr="00E74587" w14:paraId="08346578"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32777634" w14:textId="0F2DC582" w:rsidR="008A1884" w:rsidRPr="00E74587" w:rsidRDefault="008A1884" w:rsidP="008A1884">
            <w:pPr>
              <w:rPr>
                <w:rFonts w:cstheme="minorHAnsi"/>
                <w:szCs w:val="20"/>
              </w:rPr>
            </w:pPr>
            <w:r w:rsidRPr="007B0362">
              <w:t>Dentists, General</w:t>
            </w:r>
          </w:p>
        </w:tc>
        <w:tc>
          <w:tcPr>
            <w:tcW w:w="740" w:type="dxa"/>
            <w:shd w:val="clear" w:color="auto" w:fill="F2F2F2" w:themeFill="background1" w:themeFillShade="F2"/>
            <w:noWrap/>
          </w:tcPr>
          <w:p w14:paraId="2BFE680F" w14:textId="69FED49B" w:rsidR="008A1884" w:rsidRPr="00E74587" w:rsidRDefault="008A1884" w:rsidP="008A1884">
            <w:pPr>
              <w:jc w:val="center"/>
              <w:rPr>
                <w:rFonts w:cstheme="minorHAnsi"/>
                <w:szCs w:val="20"/>
              </w:rPr>
            </w:pPr>
            <w:r w:rsidRPr="007B0362">
              <w:t>53</w:t>
            </w:r>
          </w:p>
        </w:tc>
        <w:tc>
          <w:tcPr>
            <w:tcW w:w="707" w:type="dxa"/>
            <w:shd w:val="clear" w:color="auto" w:fill="F2F2F2" w:themeFill="background1" w:themeFillShade="F2"/>
            <w:noWrap/>
          </w:tcPr>
          <w:p w14:paraId="59EABFA5" w14:textId="702F29FA" w:rsidR="008A1884" w:rsidRPr="00E74587" w:rsidRDefault="008A1884" w:rsidP="008A1884">
            <w:pPr>
              <w:jc w:val="center"/>
              <w:rPr>
                <w:rFonts w:cstheme="minorHAnsi"/>
                <w:szCs w:val="20"/>
              </w:rPr>
            </w:pPr>
            <w:r w:rsidRPr="007B0362">
              <w:t>64</w:t>
            </w:r>
          </w:p>
        </w:tc>
        <w:tc>
          <w:tcPr>
            <w:tcW w:w="723" w:type="dxa"/>
            <w:shd w:val="clear" w:color="auto" w:fill="F2F2F2" w:themeFill="background1" w:themeFillShade="F2"/>
            <w:noWrap/>
          </w:tcPr>
          <w:p w14:paraId="1DC6FFA0" w14:textId="5C6A5CB2" w:rsidR="008A1884" w:rsidRPr="00E74587" w:rsidRDefault="008A1884" w:rsidP="008A1884">
            <w:pPr>
              <w:jc w:val="center"/>
              <w:rPr>
                <w:rFonts w:cstheme="minorHAnsi"/>
                <w:szCs w:val="20"/>
              </w:rPr>
            </w:pPr>
            <w:r w:rsidRPr="007B0362">
              <w:t>11</w:t>
            </w:r>
          </w:p>
        </w:tc>
        <w:tc>
          <w:tcPr>
            <w:tcW w:w="893" w:type="dxa"/>
            <w:shd w:val="clear" w:color="auto" w:fill="F2F2F2" w:themeFill="background1" w:themeFillShade="F2"/>
            <w:noWrap/>
          </w:tcPr>
          <w:p w14:paraId="76495911" w14:textId="777302AF" w:rsidR="008A1884" w:rsidRPr="00E74587" w:rsidRDefault="008A1884" w:rsidP="008A1884">
            <w:pPr>
              <w:jc w:val="center"/>
              <w:rPr>
                <w:rFonts w:cstheme="minorHAnsi"/>
                <w:szCs w:val="20"/>
              </w:rPr>
            </w:pPr>
            <w:r w:rsidRPr="007B0362">
              <w:t>21%</w:t>
            </w:r>
          </w:p>
        </w:tc>
        <w:tc>
          <w:tcPr>
            <w:tcW w:w="998" w:type="dxa"/>
            <w:shd w:val="clear" w:color="auto" w:fill="F2F2F2" w:themeFill="background1" w:themeFillShade="F2"/>
            <w:noWrap/>
          </w:tcPr>
          <w:p w14:paraId="76EAC700" w14:textId="123AF49B" w:rsidR="008A1884" w:rsidRPr="00E74587" w:rsidRDefault="008A1884" w:rsidP="008A1884">
            <w:pPr>
              <w:jc w:val="center"/>
              <w:rPr>
                <w:rFonts w:cstheme="minorHAnsi"/>
                <w:szCs w:val="20"/>
              </w:rPr>
            </w:pPr>
            <w:r w:rsidRPr="007B0362">
              <w:t>3</w:t>
            </w:r>
          </w:p>
        </w:tc>
        <w:tc>
          <w:tcPr>
            <w:tcW w:w="1055" w:type="dxa"/>
            <w:shd w:val="clear" w:color="auto" w:fill="F2F2F2" w:themeFill="background1" w:themeFillShade="F2"/>
            <w:noWrap/>
          </w:tcPr>
          <w:p w14:paraId="27E14582" w14:textId="7AC689B0" w:rsidR="008A1884" w:rsidRPr="00E74587" w:rsidRDefault="008A1884" w:rsidP="008A1884">
            <w:pPr>
              <w:jc w:val="center"/>
              <w:rPr>
                <w:rFonts w:cstheme="minorHAnsi"/>
                <w:szCs w:val="20"/>
              </w:rPr>
            </w:pPr>
            <w:r w:rsidRPr="007B0362">
              <w:t>$154,461</w:t>
            </w:r>
          </w:p>
        </w:tc>
      </w:tr>
      <w:tr w:rsidR="008A1884" w:rsidRPr="00E74587" w14:paraId="151F1EBC"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5D256CE1" w14:textId="2D9D2BA9" w:rsidR="008A1884" w:rsidRPr="00E74587" w:rsidRDefault="008A1884" w:rsidP="008A1884">
            <w:pPr>
              <w:rPr>
                <w:rFonts w:cstheme="minorHAnsi"/>
                <w:szCs w:val="20"/>
              </w:rPr>
            </w:pPr>
            <w:r w:rsidRPr="007B0362">
              <w:t>Speech-Language Pathologists</w:t>
            </w:r>
          </w:p>
        </w:tc>
        <w:tc>
          <w:tcPr>
            <w:tcW w:w="740" w:type="dxa"/>
            <w:noWrap/>
          </w:tcPr>
          <w:p w14:paraId="7FCEEE18" w14:textId="01A0BCA7" w:rsidR="008A1884" w:rsidRPr="00E74587" w:rsidRDefault="008A1884" w:rsidP="008A1884">
            <w:pPr>
              <w:jc w:val="center"/>
              <w:rPr>
                <w:rFonts w:cstheme="minorHAnsi"/>
                <w:szCs w:val="20"/>
              </w:rPr>
            </w:pPr>
            <w:r w:rsidRPr="007B0362">
              <w:t>55</w:t>
            </w:r>
          </w:p>
        </w:tc>
        <w:tc>
          <w:tcPr>
            <w:tcW w:w="707" w:type="dxa"/>
            <w:noWrap/>
          </w:tcPr>
          <w:p w14:paraId="4091004F" w14:textId="0E72065F" w:rsidR="008A1884" w:rsidRPr="00E74587" w:rsidRDefault="008A1884" w:rsidP="008A1884">
            <w:pPr>
              <w:jc w:val="center"/>
              <w:rPr>
                <w:rFonts w:cstheme="minorHAnsi"/>
                <w:szCs w:val="20"/>
              </w:rPr>
            </w:pPr>
            <w:r w:rsidRPr="007B0362">
              <w:t>65</w:t>
            </w:r>
          </w:p>
        </w:tc>
        <w:tc>
          <w:tcPr>
            <w:tcW w:w="723" w:type="dxa"/>
            <w:noWrap/>
          </w:tcPr>
          <w:p w14:paraId="15C5BEA1" w14:textId="476B2ABA" w:rsidR="008A1884" w:rsidRPr="00E74587" w:rsidRDefault="008A1884" w:rsidP="008A1884">
            <w:pPr>
              <w:jc w:val="center"/>
              <w:rPr>
                <w:rFonts w:cstheme="minorHAnsi"/>
                <w:szCs w:val="20"/>
              </w:rPr>
            </w:pPr>
            <w:r w:rsidRPr="007B0362">
              <w:t>10</w:t>
            </w:r>
          </w:p>
        </w:tc>
        <w:tc>
          <w:tcPr>
            <w:tcW w:w="893" w:type="dxa"/>
            <w:noWrap/>
          </w:tcPr>
          <w:p w14:paraId="5E2ED77D" w14:textId="7552FA18" w:rsidR="008A1884" w:rsidRPr="00E74587" w:rsidRDefault="008A1884" w:rsidP="008A1884">
            <w:pPr>
              <w:jc w:val="center"/>
              <w:rPr>
                <w:rFonts w:cstheme="minorHAnsi"/>
                <w:szCs w:val="20"/>
              </w:rPr>
            </w:pPr>
            <w:r w:rsidRPr="007B0362">
              <w:t>18%</w:t>
            </w:r>
          </w:p>
        </w:tc>
        <w:tc>
          <w:tcPr>
            <w:tcW w:w="998" w:type="dxa"/>
            <w:noWrap/>
          </w:tcPr>
          <w:p w14:paraId="460DCEAC" w14:textId="0B516F0C" w:rsidR="008A1884" w:rsidRPr="00E74587" w:rsidRDefault="008A1884" w:rsidP="008A1884">
            <w:pPr>
              <w:jc w:val="center"/>
              <w:rPr>
                <w:rFonts w:cstheme="minorHAnsi"/>
                <w:szCs w:val="20"/>
              </w:rPr>
            </w:pPr>
            <w:r w:rsidRPr="007B0362">
              <w:t>4</w:t>
            </w:r>
          </w:p>
        </w:tc>
        <w:tc>
          <w:tcPr>
            <w:tcW w:w="1055" w:type="dxa"/>
            <w:noWrap/>
          </w:tcPr>
          <w:p w14:paraId="1ABE646B" w14:textId="4E1DCA71" w:rsidR="008A1884" w:rsidRPr="00E74587" w:rsidRDefault="008A1884" w:rsidP="008A1884">
            <w:pPr>
              <w:jc w:val="center"/>
              <w:rPr>
                <w:rFonts w:cstheme="minorHAnsi"/>
                <w:szCs w:val="20"/>
              </w:rPr>
            </w:pPr>
            <w:r w:rsidRPr="007B0362">
              <w:t>$79,052</w:t>
            </w:r>
          </w:p>
        </w:tc>
      </w:tr>
      <w:tr w:rsidR="008A1884" w:rsidRPr="00E74587" w14:paraId="27FC7D95"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5EADF2C" w14:textId="67EC3BE5" w:rsidR="008A1884" w:rsidRPr="00E74587" w:rsidRDefault="008A1884" w:rsidP="008A1884">
            <w:pPr>
              <w:rPr>
                <w:rFonts w:cstheme="minorHAnsi"/>
                <w:szCs w:val="20"/>
              </w:rPr>
            </w:pPr>
            <w:r w:rsidRPr="007B0362">
              <w:t>Psychiatrists</w:t>
            </w:r>
          </w:p>
        </w:tc>
        <w:tc>
          <w:tcPr>
            <w:tcW w:w="740" w:type="dxa"/>
            <w:shd w:val="clear" w:color="auto" w:fill="F2F2F2" w:themeFill="background1" w:themeFillShade="F2"/>
            <w:noWrap/>
          </w:tcPr>
          <w:p w14:paraId="7E8082C2" w14:textId="6CC2C124" w:rsidR="008A1884" w:rsidRPr="00E74587" w:rsidRDefault="008A1884" w:rsidP="008A1884">
            <w:pPr>
              <w:jc w:val="center"/>
              <w:rPr>
                <w:rFonts w:cstheme="minorHAnsi"/>
                <w:szCs w:val="20"/>
              </w:rPr>
            </w:pPr>
            <w:r w:rsidRPr="007B0362">
              <w:t>19</w:t>
            </w:r>
          </w:p>
        </w:tc>
        <w:tc>
          <w:tcPr>
            <w:tcW w:w="707" w:type="dxa"/>
            <w:shd w:val="clear" w:color="auto" w:fill="F2F2F2" w:themeFill="background1" w:themeFillShade="F2"/>
            <w:noWrap/>
          </w:tcPr>
          <w:p w14:paraId="23253C46" w14:textId="06787313" w:rsidR="008A1884" w:rsidRPr="00E74587" w:rsidRDefault="008A1884" w:rsidP="008A1884">
            <w:pPr>
              <w:jc w:val="center"/>
              <w:rPr>
                <w:rFonts w:cstheme="minorHAnsi"/>
                <w:szCs w:val="20"/>
              </w:rPr>
            </w:pPr>
            <w:r w:rsidRPr="007B0362">
              <w:t>28</w:t>
            </w:r>
          </w:p>
        </w:tc>
        <w:tc>
          <w:tcPr>
            <w:tcW w:w="723" w:type="dxa"/>
            <w:shd w:val="clear" w:color="auto" w:fill="F2F2F2" w:themeFill="background1" w:themeFillShade="F2"/>
            <w:noWrap/>
          </w:tcPr>
          <w:p w14:paraId="6685FD34" w14:textId="55E35015" w:rsidR="008A1884" w:rsidRPr="00E74587" w:rsidRDefault="008A1884" w:rsidP="008A1884">
            <w:pPr>
              <w:jc w:val="center"/>
              <w:rPr>
                <w:rFonts w:cstheme="minorHAnsi"/>
                <w:szCs w:val="20"/>
              </w:rPr>
            </w:pPr>
            <w:r w:rsidRPr="007B0362">
              <w:t>9</w:t>
            </w:r>
          </w:p>
        </w:tc>
        <w:tc>
          <w:tcPr>
            <w:tcW w:w="893" w:type="dxa"/>
            <w:shd w:val="clear" w:color="auto" w:fill="F2F2F2" w:themeFill="background1" w:themeFillShade="F2"/>
            <w:noWrap/>
          </w:tcPr>
          <w:p w14:paraId="3D4FA170" w14:textId="0C84079B" w:rsidR="008A1884" w:rsidRPr="00E74587" w:rsidRDefault="008A1884" w:rsidP="008A1884">
            <w:pPr>
              <w:jc w:val="center"/>
              <w:rPr>
                <w:rFonts w:cstheme="minorHAnsi"/>
                <w:szCs w:val="20"/>
              </w:rPr>
            </w:pPr>
            <w:r w:rsidRPr="007B0362">
              <w:t>47%</w:t>
            </w:r>
          </w:p>
        </w:tc>
        <w:tc>
          <w:tcPr>
            <w:tcW w:w="998" w:type="dxa"/>
            <w:shd w:val="clear" w:color="auto" w:fill="F2F2F2" w:themeFill="background1" w:themeFillShade="F2"/>
            <w:noWrap/>
          </w:tcPr>
          <w:p w14:paraId="32F10E98" w14:textId="40246DD8" w:rsidR="008A1884" w:rsidRPr="00E74587" w:rsidRDefault="008A1884" w:rsidP="008A1884">
            <w:pPr>
              <w:jc w:val="center"/>
              <w:rPr>
                <w:rFonts w:cstheme="minorHAnsi"/>
                <w:szCs w:val="20"/>
              </w:rPr>
            </w:pPr>
            <w:r w:rsidRPr="007B0362">
              <w:t>2</w:t>
            </w:r>
          </w:p>
        </w:tc>
        <w:tc>
          <w:tcPr>
            <w:tcW w:w="1055" w:type="dxa"/>
            <w:shd w:val="clear" w:color="auto" w:fill="F2F2F2" w:themeFill="background1" w:themeFillShade="F2"/>
            <w:noWrap/>
          </w:tcPr>
          <w:p w14:paraId="64C9ACF1" w14:textId="5096DB92" w:rsidR="008A1884" w:rsidRPr="00E74587" w:rsidRDefault="008A1884" w:rsidP="008A1884">
            <w:pPr>
              <w:jc w:val="center"/>
              <w:rPr>
                <w:rFonts w:cstheme="minorHAnsi"/>
                <w:szCs w:val="20"/>
              </w:rPr>
            </w:pPr>
            <w:r w:rsidRPr="007B0362">
              <w:t>$233,149</w:t>
            </w:r>
          </w:p>
        </w:tc>
      </w:tr>
      <w:tr w:rsidR="00A3672D" w:rsidRPr="00E74587" w14:paraId="006CAB83"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7"/>
            <w:shd w:val="clear" w:color="auto" w:fill="D9D9D9" w:themeFill="background1" w:themeFillShade="D9"/>
            <w:noWrap/>
          </w:tcPr>
          <w:p w14:paraId="05E6C052" w14:textId="1258CED7" w:rsidR="00A3672D" w:rsidRPr="00267CE8" w:rsidRDefault="00062095" w:rsidP="00A3672D">
            <w:pPr>
              <w:rPr>
                <w:rFonts w:cstheme="minorHAnsi"/>
                <w:b/>
                <w:bCs/>
                <w:szCs w:val="20"/>
              </w:rPr>
            </w:pPr>
            <w:r>
              <w:rPr>
                <w:rFonts w:cstheme="minorHAnsi"/>
                <w:b/>
                <w:bCs/>
                <w:szCs w:val="20"/>
              </w:rPr>
              <w:t>Architecture and Engineering</w:t>
            </w:r>
          </w:p>
        </w:tc>
      </w:tr>
      <w:tr w:rsidR="001532B9" w:rsidRPr="00E74587" w14:paraId="352CBAFE" w14:textId="77777777" w:rsidTr="008A10F8">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3FC6A06" w14:textId="2A700BEF" w:rsidR="001532B9" w:rsidRPr="00E74587" w:rsidRDefault="001532B9" w:rsidP="001532B9">
            <w:pPr>
              <w:rPr>
                <w:rFonts w:cstheme="minorHAnsi"/>
                <w:szCs w:val="20"/>
              </w:rPr>
            </w:pPr>
            <w:r w:rsidRPr="000D3F44">
              <w:t>Civil Engineers</w:t>
            </w:r>
          </w:p>
        </w:tc>
        <w:tc>
          <w:tcPr>
            <w:tcW w:w="740" w:type="dxa"/>
            <w:shd w:val="clear" w:color="auto" w:fill="F2F2F2" w:themeFill="background1" w:themeFillShade="F2"/>
            <w:noWrap/>
          </w:tcPr>
          <w:p w14:paraId="657C532D" w14:textId="278698CE" w:rsidR="001532B9" w:rsidRPr="00E74587" w:rsidRDefault="001532B9" w:rsidP="001532B9">
            <w:pPr>
              <w:jc w:val="center"/>
              <w:rPr>
                <w:rFonts w:cstheme="minorHAnsi"/>
                <w:szCs w:val="20"/>
              </w:rPr>
            </w:pPr>
            <w:r w:rsidRPr="000D3F44">
              <w:t>81</w:t>
            </w:r>
          </w:p>
        </w:tc>
        <w:tc>
          <w:tcPr>
            <w:tcW w:w="707" w:type="dxa"/>
            <w:shd w:val="clear" w:color="auto" w:fill="F2F2F2" w:themeFill="background1" w:themeFillShade="F2"/>
            <w:noWrap/>
          </w:tcPr>
          <w:p w14:paraId="6D8FD956" w14:textId="71A0ED86" w:rsidR="001532B9" w:rsidRPr="00E74587" w:rsidRDefault="001532B9" w:rsidP="001532B9">
            <w:pPr>
              <w:jc w:val="center"/>
              <w:rPr>
                <w:rFonts w:cstheme="minorHAnsi"/>
                <w:szCs w:val="20"/>
              </w:rPr>
            </w:pPr>
            <w:r w:rsidRPr="000D3F44">
              <w:t>202</w:t>
            </w:r>
          </w:p>
        </w:tc>
        <w:tc>
          <w:tcPr>
            <w:tcW w:w="723" w:type="dxa"/>
            <w:shd w:val="clear" w:color="auto" w:fill="F2F2F2" w:themeFill="background1" w:themeFillShade="F2"/>
            <w:noWrap/>
          </w:tcPr>
          <w:p w14:paraId="429198FA" w14:textId="45C533F3" w:rsidR="001532B9" w:rsidRPr="00E74587" w:rsidRDefault="001532B9" w:rsidP="001532B9">
            <w:pPr>
              <w:jc w:val="center"/>
              <w:rPr>
                <w:rFonts w:cstheme="minorHAnsi"/>
                <w:szCs w:val="20"/>
              </w:rPr>
            </w:pPr>
            <w:r w:rsidRPr="000D3F44">
              <w:t>121</w:t>
            </w:r>
          </w:p>
        </w:tc>
        <w:tc>
          <w:tcPr>
            <w:tcW w:w="893" w:type="dxa"/>
            <w:shd w:val="clear" w:color="auto" w:fill="F2F2F2" w:themeFill="background1" w:themeFillShade="F2"/>
            <w:noWrap/>
          </w:tcPr>
          <w:p w14:paraId="66A6757A" w14:textId="3966DE4C" w:rsidR="001532B9" w:rsidRPr="00E74587" w:rsidRDefault="001532B9" w:rsidP="001532B9">
            <w:pPr>
              <w:jc w:val="center"/>
              <w:rPr>
                <w:rFonts w:cstheme="minorHAnsi"/>
                <w:szCs w:val="20"/>
              </w:rPr>
            </w:pPr>
            <w:r w:rsidRPr="000D3F44">
              <w:t>149%</w:t>
            </w:r>
          </w:p>
        </w:tc>
        <w:tc>
          <w:tcPr>
            <w:tcW w:w="998" w:type="dxa"/>
            <w:shd w:val="clear" w:color="auto" w:fill="F2F2F2" w:themeFill="background1" w:themeFillShade="F2"/>
            <w:noWrap/>
          </w:tcPr>
          <w:p w14:paraId="1AF5AE2D" w14:textId="3A6AEE77" w:rsidR="001532B9" w:rsidRPr="00E74587" w:rsidRDefault="001532B9" w:rsidP="001532B9">
            <w:pPr>
              <w:jc w:val="center"/>
              <w:rPr>
                <w:rFonts w:cstheme="minorHAnsi"/>
                <w:szCs w:val="20"/>
              </w:rPr>
            </w:pPr>
            <w:r w:rsidRPr="000D3F44">
              <w:t>24</w:t>
            </w:r>
          </w:p>
        </w:tc>
        <w:tc>
          <w:tcPr>
            <w:tcW w:w="1055" w:type="dxa"/>
            <w:shd w:val="clear" w:color="auto" w:fill="F2F2F2" w:themeFill="background1" w:themeFillShade="F2"/>
            <w:noWrap/>
          </w:tcPr>
          <w:p w14:paraId="5E27BA8E" w14:textId="334B1170" w:rsidR="001532B9" w:rsidRPr="00E74587" w:rsidRDefault="001532B9" w:rsidP="001532B9">
            <w:pPr>
              <w:jc w:val="center"/>
              <w:rPr>
                <w:rFonts w:cstheme="minorHAnsi"/>
                <w:szCs w:val="20"/>
              </w:rPr>
            </w:pPr>
            <w:r w:rsidRPr="000D3F44">
              <w:t>$88,518</w:t>
            </w:r>
          </w:p>
        </w:tc>
      </w:tr>
      <w:tr w:rsidR="001532B9" w:rsidRPr="00E74587" w14:paraId="6754B520"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B2BBFA8" w14:textId="61E8D718" w:rsidR="001532B9" w:rsidRPr="00E74587" w:rsidRDefault="001532B9" w:rsidP="001532B9">
            <w:pPr>
              <w:rPr>
                <w:rFonts w:cstheme="minorHAnsi"/>
                <w:szCs w:val="20"/>
              </w:rPr>
            </w:pPr>
            <w:r w:rsidRPr="000D3F44">
              <w:t>Petroleum Engineers</w:t>
            </w:r>
          </w:p>
        </w:tc>
        <w:tc>
          <w:tcPr>
            <w:tcW w:w="740" w:type="dxa"/>
            <w:noWrap/>
          </w:tcPr>
          <w:p w14:paraId="78643E42" w14:textId="3C9092A7" w:rsidR="001532B9" w:rsidRPr="00E74587" w:rsidRDefault="001532B9" w:rsidP="001532B9">
            <w:pPr>
              <w:jc w:val="center"/>
              <w:rPr>
                <w:rFonts w:cstheme="minorHAnsi"/>
                <w:szCs w:val="20"/>
              </w:rPr>
            </w:pPr>
            <w:r w:rsidRPr="000D3F44">
              <w:t>101</w:t>
            </w:r>
          </w:p>
        </w:tc>
        <w:tc>
          <w:tcPr>
            <w:tcW w:w="707" w:type="dxa"/>
            <w:noWrap/>
          </w:tcPr>
          <w:p w14:paraId="38B56CF4" w14:textId="1156EFD4" w:rsidR="001532B9" w:rsidRPr="00E74587" w:rsidRDefault="001532B9" w:rsidP="001532B9">
            <w:pPr>
              <w:jc w:val="center"/>
              <w:rPr>
                <w:rFonts w:cstheme="minorHAnsi"/>
                <w:szCs w:val="20"/>
              </w:rPr>
            </w:pPr>
            <w:r w:rsidRPr="000D3F44">
              <w:t>175</w:t>
            </w:r>
          </w:p>
        </w:tc>
        <w:tc>
          <w:tcPr>
            <w:tcW w:w="723" w:type="dxa"/>
            <w:noWrap/>
          </w:tcPr>
          <w:p w14:paraId="2321939A" w14:textId="4F3B65B7" w:rsidR="001532B9" w:rsidRPr="00E74587" w:rsidRDefault="001532B9" w:rsidP="001532B9">
            <w:pPr>
              <w:jc w:val="center"/>
              <w:rPr>
                <w:rFonts w:cstheme="minorHAnsi"/>
                <w:szCs w:val="20"/>
              </w:rPr>
            </w:pPr>
            <w:r w:rsidRPr="000D3F44">
              <w:t>74</w:t>
            </w:r>
          </w:p>
        </w:tc>
        <w:tc>
          <w:tcPr>
            <w:tcW w:w="893" w:type="dxa"/>
            <w:noWrap/>
          </w:tcPr>
          <w:p w14:paraId="5A282EF2" w14:textId="34BA052F" w:rsidR="001532B9" w:rsidRPr="00E74587" w:rsidRDefault="001532B9" w:rsidP="001532B9">
            <w:pPr>
              <w:jc w:val="center"/>
              <w:rPr>
                <w:rFonts w:cstheme="minorHAnsi"/>
                <w:szCs w:val="20"/>
              </w:rPr>
            </w:pPr>
            <w:r w:rsidRPr="000D3F44">
              <w:t>73%</w:t>
            </w:r>
          </w:p>
        </w:tc>
        <w:tc>
          <w:tcPr>
            <w:tcW w:w="998" w:type="dxa"/>
            <w:noWrap/>
          </w:tcPr>
          <w:p w14:paraId="529DD600" w14:textId="5F659E89" w:rsidR="001532B9" w:rsidRPr="00E74587" w:rsidRDefault="001532B9" w:rsidP="001532B9">
            <w:pPr>
              <w:jc w:val="center"/>
              <w:rPr>
                <w:rFonts w:cstheme="minorHAnsi"/>
                <w:szCs w:val="20"/>
              </w:rPr>
            </w:pPr>
            <w:r w:rsidRPr="000D3F44">
              <w:t>18</w:t>
            </w:r>
          </w:p>
        </w:tc>
        <w:tc>
          <w:tcPr>
            <w:tcW w:w="1055" w:type="dxa"/>
            <w:noWrap/>
          </w:tcPr>
          <w:p w14:paraId="0C27A0E9" w14:textId="587FCC07" w:rsidR="001532B9" w:rsidRPr="00E74587" w:rsidRDefault="001532B9" w:rsidP="001532B9">
            <w:pPr>
              <w:jc w:val="center"/>
              <w:rPr>
                <w:rFonts w:cstheme="minorHAnsi"/>
                <w:szCs w:val="20"/>
              </w:rPr>
            </w:pPr>
            <w:r w:rsidRPr="000D3F44">
              <w:t>$95,946</w:t>
            </w:r>
          </w:p>
        </w:tc>
      </w:tr>
      <w:tr w:rsidR="008633B1" w:rsidRPr="00E74587" w14:paraId="17E7E049" w14:textId="77777777" w:rsidTr="008633B1">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5796CDD8" w14:textId="0EB7C800" w:rsidR="008633B1" w:rsidRPr="000D3F44" w:rsidRDefault="008633B1" w:rsidP="008633B1">
            <w:r w:rsidRPr="00B00DD2">
              <w:t>Mechanical Engineers</w:t>
            </w:r>
          </w:p>
        </w:tc>
        <w:tc>
          <w:tcPr>
            <w:tcW w:w="740" w:type="dxa"/>
            <w:shd w:val="clear" w:color="auto" w:fill="F2F2F2" w:themeFill="background1" w:themeFillShade="F2"/>
            <w:noWrap/>
          </w:tcPr>
          <w:p w14:paraId="4F63BC9F" w14:textId="3B804F30" w:rsidR="008633B1" w:rsidRPr="000D3F44" w:rsidRDefault="008633B1" w:rsidP="008633B1">
            <w:pPr>
              <w:jc w:val="center"/>
            </w:pPr>
            <w:r w:rsidRPr="00B00DD2">
              <w:t>56</w:t>
            </w:r>
          </w:p>
        </w:tc>
        <w:tc>
          <w:tcPr>
            <w:tcW w:w="707" w:type="dxa"/>
            <w:shd w:val="clear" w:color="auto" w:fill="F2F2F2" w:themeFill="background1" w:themeFillShade="F2"/>
            <w:noWrap/>
          </w:tcPr>
          <w:p w14:paraId="404801D8" w14:textId="446ABE34" w:rsidR="008633B1" w:rsidRPr="000D3F44" w:rsidRDefault="008633B1" w:rsidP="008633B1">
            <w:pPr>
              <w:jc w:val="center"/>
            </w:pPr>
            <w:r w:rsidRPr="00B00DD2">
              <w:t>105</w:t>
            </w:r>
          </w:p>
        </w:tc>
        <w:tc>
          <w:tcPr>
            <w:tcW w:w="723" w:type="dxa"/>
            <w:shd w:val="clear" w:color="auto" w:fill="F2F2F2" w:themeFill="background1" w:themeFillShade="F2"/>
            <w:noWrap/>
          </w:tcPr>
          <w:p w14:paraId="257B8C65" w14:textId="4E0F9B98" w:rsidR="008633B1" w:rsidRPr="000D3F44" w:rsidRDefault="008633B1" w:rsidP="008633B1">
            <w:pPr>
              <w:jc w:val="center"/>
            </w:pPr>
            <w:r w:rsidRPr="00B00DD2">
              <w:t>49</w:t>
            </w:r>
          </w:p>
        </w:tc>
        <w:tc>
          <w:tcPr>
            <w:tcW w:w="893" w:type="dxa"/>
            <w:shd w:val="clear" w:color="auto" w:fill="F2F2F2" w:themeFill="background1" w:themeFillShade="F2"/>
            <w:noWrap/>
          </w:tcPr>
          <w:p w14:paraId="0FC5B8C4" w14:textId="47D0F3BB" w:rsidR="008633B1" w:rsidRPr="000D3F44" w:rsidRDefault="008633B1" w:rsidP="008633B1">
            <w:pPr>
              <w:jc w:val="center"/>
            </w:pPr>
            <w:r w:rsidRPr="00B00DD2">
              <w:t>88%</w:t>
            </w:r>
          </w:p>
        </w:tc>
        <w:tc>
          <w:tcPr>
            <w:tcW w:w="998" w:type="dxa"/>
            <w:shd w:val="clear" w:color="auto" w:fill="F2F2F2" w:themeFill="background1" w:themeFillShade="F2"/>
            <w:noWrap/>
          </w:tcPr>
          <w:p w14:paraId="2F4DE1EA" w14:textId="36231AC9" w:rsidR="008633B1" w:rsidRPr="000D3F44" w:rsidRDefault="008633B1" w:rsidP="008633B1">
            <w:pPr>
              <w:jc w:val="center"/>
            </w:pPr>
            <w:r w:rsidRPr="00B00DD2">
              <w:t>10</w:t>
            </w:r>
          </w:p>
        </w:tc>
        <w:tc>
          <w:tcPr>
            <w:tcW w:w="1055" w:type="dxa"/>
            <w:shd w:val="clear" w:color="auto" w:fill="F2F2F2" w:themeFill="background1" w:themeFillShade="F2"/>
            <w:noWrap/>
          </w:tcPr>
          <w:p w14:paraId="59E09603" w14:textId="7BC7604A" w:rsidR="008633B1" w:rsidRPr="000D3F44" w:rsidRDefault="008633B1" w:rsidP="008633B1">
            <w:pPr>
              <w:jc w:val="center"/>
            </w:pPr>
            <w:r w:rsidRPr="00B00DD2">
              <w:t>$84,759</w:t>
            </w:r>
          </w:p>
        </w:tc>
      </w:tr>
      <w:tr w:rsidR="008633B1" w:rsidRPr="00E74587" w14:paraId="767A7286"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35941947" w14:textId="2AC5FDD5" w:rsidR="008633B1" w:rsidRPr="000D3F44" w:rsidRDefault="008633B1" w:rsidP="008633B1">
            <w:r w:rsidRPr="00B00DD2">
              <w:t>Engineers, All Other</w:t>
            </w:r>
          </w:p>
        </w:tc>
        <w:tc>
          <w:tcPr>
            <w:tcW w:w="740" w:type="dxa"/>
            <w:noWrap/>
          </w:tcPr>
          <w:p w14:paraId="0D9A7A95" w14:textId="08A78D1A" w:rsidR="008633B1" w:rsidRPr="000D3F44" w:rsidRDefault="008633B1" w:rsidP="008633B1">
            <w:pPr>
              <w:jc w:val="center"/>
            </w:pPr>
            <w:r w:rsidRPr="00B00DD2">
              <w:t>63</w:t>
            </w:r>
          </w:p>
        </w:tc>
        <w:tc>
          <w:tcPr>
            <w:tcW w:w="707" w:type="dxa"/>
            <w:noWrap/>
          </w:tcPr>
          <w:p w14:paraId="7A5D6C09" w14:textId="1EDCE52E" w:rsidR="008633B1" w:rsidRPr="000D3F44" w:rsidRDefault="008633B1" w:rsidP="008633B1">
            <w:pPr>
              <w:jc w:val="center"/>
            </w:pPr>
            <w:r w:rsidRPr="00B00DD2">
              <w:t>111</w:t>
            </w:r>
          </w:p>
        </w:tc>
        <w:tc>
          <w:tcPr>
            <w:tcW w:w="723" w:type="dxa"/>
            <w:noWrap/>
          </w:tcPr>
          <w:p w14:paraId="6D06812A" w14:textId="1B50DB2C" w:rsidR="008633B1" w:rsidRPr="000D3F44" w:rsidRDefault="008633B1" w:rsidP="008633B1">
            <w:pPr>
              <w:jc w:val="center"/>
            </w:pPr>
            <w:r w:rsidRPr="00B00DD2">
              <w:t>48</w:t>
            </w:r>
          </w:p>
        </w:tc>
        <w:tc>
          <w:tcPr>
            <w:tcW w:w="893" w:type="dxa"/>
            <w:noWrap/>
          </w:tcPr>
          <w:p w14:paraId="2D9617AD" w14:textId="07F4E913" w:rsidR="008633B1" w:rsidRPr="000D3F44" w:rsidRDefault="008633B1" w:rsidP="008633B1">
            <w:pPr>
              <w:jc w:val="center"/>
            </w:pPr>
            <w:r w:rsidRPr="00B00DD2">
              <w:t>76%</w:t>
            </w:r>
          </w:p>
        </w:tc>
        <w:tc>
          <w:tcPr>
            <w:tcW w:w="998" w:type="dxa"/>
            <w:noWrap/>
          </w:tcPr>
          <w:p w14:paraId="72172595" w14:textId="599E3952" w:rsidR="008633B1" w:rsidRPr="000D3F44" w:rsidRDefault="008633B1" w:rsidP="008633B1">
            <w:pPr>
              <w:jc w:val="center"/>
            </w:pPr>
            <w:r w:rsidRPr="00B00DD2">
              <w:t>12</w:t>
            </w:r>
          </w:p>
        </w:tc>
        <w:tc>
          <w:tcPr>
            <w:tcW w:w="1055" w:type="dxa"/>
            <w:noWrap/>
          </w:tcPr>
          <w:p w14:paraId="7D09A7E2" w14:textId="2609DA34" w:rsidR="008633B1" w:rsidRPr="000D3F44" w:rsidRDefault="008633B1" w:rsidP="008633B1">
            <w:pPr>
              <w:jc w:val="center"/>
            </w:pPr>
            <w:r w:rsidRPr="00B00DD2">
              <w:t>$99,498</w:t>
            </w:r>
          </w:p>
        </w:tc>
      </w:tr>
      <w:tr w:rsidR="00A3672D" w:rsidRPr="00E74587" w14:paraId="0860330F"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7"/>
            <w:noWrap/>
          </w:tcPr>
          <w:p w14:paraId="3150EB50" w14:textId="26F31A4B" w:rsidR="00A3672D" w:rsidRPr="008A7381" w:rsidRDefault="0009661F" w:rsidP="00A3672D">
            <w:pPr>
              <w:rPr>
                <w:rFonts w:cstheme="minorHAnsi"/>
                <w:b/>
                <w:bCs/>
                <w:szCs w:val="20"/>
              </w:rPr>
            </w:pPr>
            <w:r>
              <w:rPr>
                <w:rFonts w:cstheme="minorHAnsi"/>
                <w:b/>
                <w:bCs/>
                <w:szCs w:val="20"/>
              </w:rPr>
              <w:t>Construction</w:t>
            </w:r>
          </w:p>
        </w:tc>
      </w:tr>
      <w:tr w:rsidR="00E20164" w:rsidRPr="00E74587" w14:paraId="478B59C5"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6D937580" w14:textId="01FB7155" w:rsidR="00E20164" w:rsidRPr="00E74587" w:rsidRDefault="00E20164" w:rsidP="00E20164">
            <w:pPr>
              <w:rPr>
                <w:rFonts w:cstheme="minorHAnsi"/>
                <w:szCs w:val="20"/>
              </w:rPr>
            </w:pPr>
            <w:r w:rsidRPr="00F23BDC">
              <w:t>Supervisors</w:t>
            </w:r>
            <w:r>
              <w:t>-</w:t>
            </w:r>
            <w:r w:rsidRPr="00F23BDC">
              <w:t xml:space="preserve">Construction Trades and Extraction </w:t>
            </w:r>
          </w:p>
        </w:tc>
        <w:tc>
          <w:tcPr>
            <w:tcW w:w="740" w:type="dxa"/>
            <w:noWrap/>
          </w:tcPr>
          <w:p w14:paraId="4D0FB266" w14:textId="3CD75F24" w:rsidR="00E20164" w:rsidRPr="00E74587" w:rsidRDefault="00E20164" w:rsidP="00E20164">
            <w:pPr>
              <w:jc w:val="center"/>
              <w:rPr>
                <w:rFonts w:cstheme="minorHAnsi"/>
                <w:szCs w:val="20"/>
              </w:rPr>
            </w:pPr>
            <w:r w:rsidRPr="00F23BDC">
              <w:t>1,054</w:t>
            </w:r>
          </w:p>
        </w:tc>
        <w:tc>
          <w:tcPr>
            <w:tcW w:w="707" w:type="dxa"/>
            <w:noWrap/>
          </w:tcPr>
          <w:p w14:paraId="6E3BD97B" w14:textId="2D69B747" w:rsidR="00E20164" w:rsidRPr="00E74587" w:rsidRDefault="00E20164" w:rsidP="00E20164">
            <w:pPr>
              <w:jc w:val="center"/>
              <w:rPr>
                <w:rFonts w:cstheme="minorHAnsi"/>
                <w:szCs w:val="20"/>
              </w:rPr>
            </w:pPr>
            <w:r w:rsidRPr="00F23BDC">
              <w:t>2,063</w:t>
            </w:r>
          </w:p>
        </w:tc>
        <w:tc>
          <w:tcPr>
            <w:tcW w:w="723" w:type="dxa"/>
            <w:noWrap/>
          </w:tcPr>
          <w:p w14:paraId="09132924" w14:textId="4BA8F868" w:rsidR="00E20164" w:rsidRPr="00E74587" w:rsidRDefault="00E20164" w:rsidP="00E20164">
            <w:pPr>
              <w:jc w:val="center"/>
              <w:rPr>
                <w:rFonts w:cstheme="minorHAnsi"/>
                <w:szCs w:val="20"/>
              </w:rPr>
            </w:pPr>
            <w:r w:rsidRPr="00F23BDC">
              <w:t>1,009</w:t>
            </w:r>
          </w:p>
        </w:tc>
        <w:tc>
          <w:tcPr>
            <w:tcW w:w="893" w:type="dxa"/>
            <w:noWrap/>
          </w:tcPr>
          <w:p w14:paraId="3F1DFB75" w14:textId="2C4E90EA" w:rsidR="00E20164" w:rsidRPr="00E74587" w:rsidRDefault="00E20164" w:rsidP="00E20164">
            <w:pPr>
              <w:jc w:val="center"/>
              <w:rPr>
                <w:rFonts w:cstheme="minorHAnsi"/>
                <w:szCs w:val="20"/>
              </w:rPr>
            </w:pPr>
            <w:r w:rsidRPr="00F23BDC">
              <w:t>96%</w:t>
            </w:r>
          </w:p>
        </w:tc>
        <w:tc>
          <w:tcPr>
            <w:tcW w:w="998" w:type="dxa"/>
            <w:noWrap/>
          </w:tcPr>
          <w:p w14:paraId="7C4485E0" w14:textId="5D1A2065" w:rsidR="00E20164" w:rsidRPr="00E74587" w:rsidRDefault="00E20164" w:rsidP="00E20164">
            <w:pPr>
              <w:jc w:val="center"/>
              <w:rPr>
                <w:rFonts w:cstheme="minorHAnsi"/>
                <w:szCs w:val="20"/>
              </w:rPr>
            </w:pPr>
            <w:r w:rsidRPr="00F23BDC">
              <w:t>278</w:t>
            </w:r>
          </w:p>
        </w:tc>
        <w:tc>
          <w:tcPr>
            <w:tcW w:w="1055" w:type="dxa"/>
            <w:noWrap/>
          </w:tcPr>
          <w:p w14:paraId="6BD0E26D" w14:textId="4E59B628" w:rsidR="00E20164" w:rsidRPr="00E74587" w:rsidRDefault="00E20164" w:rsidP="00E20164">
            <w:pPr>
              <w:jc w:val="center"/>
              <w:rPr>
                <w:rFonts w:cstheme="minorHAnsi"/>
                <w:szCs w:val="20"/>
              </w:rPr>
            </w:pPr>
            <w:r w:rsidRPr="00F23BDC">
              <w:t>$61,480</w:t>
            </w:r>
          </w:p>
        </w:tc>
      </w:tr>
      <w:tr w:rsidR="00E20164" w:rsidRPr="00E74587" w14:paraId="14B5D0B7"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47FFC33E" w14:textId="62ADF2D9" w:rsidR="00E20164" w:rsidRPr="00E74587" w:rsidRDefault="00E20164" w:rsidP="00E20164">
            <w:pPr>
              <w:rPr>
                <w:rFonts w:cstheme="minorHAnsi"/>
                <w:szCs w:val="20"/>
              </w:rPr>
            </w:pPr>
            <w:r w:rsidRPr="00F23BDC">
              <w:t>Service Unit Operators, Oil, Gas, and Mining</w:t>
            </w:r>
          </w:p>
        </w:tc>
        <w:tc>
          <w:tcPr>
            <w:tcW w:w="740" w:type="dxa"/>
            <w:shd w:val="clear" w:color="auto" w:fill="F2F2F2" w:themeFill="background1" w:themeFillShade="F2"/>
            <w:noWrap/>
          </w:tcPr>
          <w:p w14:paraId="39F1F1D9" w14:textId="464A5243" w:rsidR="00E20164" w:rsidRPr="00E74587" w:rsidRDefault="00E20164" w:rsidP="00E20164">
            <w:pPr>
              <w:jc w:val="center"/>
              <w:rPr>
                <w:rFonts w:cstheme="minorHAnsi"/>
                <w:szCs w:val="20"/>
              </w:rPr>
            </w:pPr>
            <w:r w:rsidRPr="00F23BDC">
              <w:t>666</w:t>
            </w:r>
          </w:p>
        </w:tc>
        <w:tc>
          <w:tcPr>
            <w:tcW w:w="707" w:type="dxa"/>
            <w:shd w:val="clear" w:color="auto" w:fill="F2F2F2" w:themeFill="background1" w:themeFillShade="F2"/>
            <w:noWrap/>
          </w:tcPr>
          <w:p w14:paraId="11D7E0E2" w14:textId="2C42AF9B" w:rsidR="00E20164" w:rsidRPr="00E74587" w:rsidRDefault="00E20164" w:rsidP="00E20164">
            <w:pPr>
              <w:jc w:val="center"/>
              <w:rPr>
                <w:rFonts w:cstheme="minorHAnsi"/>
                <w:szCs w:val="20"/>
              </w:rPr>
            </w:pPr>
            <w:r w:rsidRPr="00F23BDC">
              <w:t>1,491</w:t>
            </w:r>
          </w:p>
        </w:tc>
        <w:tc>
          <w:tcPr>
            <w:tcW w:w="723" w:type="dxa"/>
            <w:shd w:val="clear" w:color="auto" w:fill="F2F2F2" w:themeFill="background1" w:themeFillShade="F2"/>
            <w:noWrap/>
          </w:tcPr>
          <w:p w14:paraId="21DB09C8" w14:textId="155789EE" w:rsidR="00E20164" w:rsidRPr="00E74587" w:rsidRDefault="00E20164" w:rsidP="00E20164">
            <w:pPr>
              <w:jc w:val="center"/>
              <w:rPr>
                <w:rFonts w:cstheme="minorHAnsi"/>
                <w:szCs w:val="20"/>
              </w:rPr>
            </w:pPr>
            <w:r w:rsidRPr="00F23BDC">
              <w:t>825</w:t>
            </w:r>
          </w:p>
        </w:tc>
        <w:tc>
          <w:tcPr>
            <w:tcW w:w="893" w:type="dxa"/>
            <w:shd w:val="clear" w:color="auto" w:fill="F2F2F2" w:themeFill="background1" w:themeFillShade="F2"/>
            <w:noWrap/>
          </w:tcPr>
          <w:p w14:paraId="6B1302AA" w14:textId="5A5320EA" w:rsidR="00E20164" w:rsidRPr="00E74587" w:rsidRDefault="00E20164" w:rsidP="00E20164">
            <w:pPr>
              <w:jc w:val="center"/>
              <w:rPr>
                <w:rFonts w:cstheme="minorHAnsi"/>
                <w:szCs w:val="20"/>
              </w:rPr>
            </w:pPr>
            <w:r w:rsidRPr="00F23BDC">
              <w:t>124%</w:t>
            </w:r>
          </w:p>
        </w:tc>
        <w:tc>
          <w:tcPr>
            <w:tcW w:w="998" w:type="dxa"/>
            <w:shd w:val="clear" w:color="auto" w:fill="F2F2F2" w:themeFill="background1" w:themeFillShade="F2"/>
            <w:noWrap/>
          </w:tcPr>
          <w:p w14:paraId="535A18C3" w14:textId="4222865A" w:rsidR="00E20164" w:rsidRPr="00E74587" w:rsidRDefault="00E20164" w:rsidP="00E20164">
            <w:pPr>
              <w:jc w:val="center"/>
              <w:rPr>
                <w:rFonts w:cstheme="minorHAnsi"/>
                <w:szCs w:val="20"/>
              </w:rPr>
            </w:pPr>
            <w:r w:rsidRPr="00F23BDC">
              <w:t>242</w:t>
            </w:r>
          </w:p>
        </w:tc>
        <w:tc>
          <w:tcPr>
            <w:tcW w:w="1055" w:type="dxa"/>
            <w:shd w:val="clear" w:color="auto" w:fill="F2F2F2" w:themeFill="background1" w:themeFillShade="F2"/>
            <w:noWrap/>
          </w:tcPr>
          <w:p w14:paraId="4274C4FC" w14:textId="41890043" w:rsidR="00E20164" w:rsidRPr="00E74587" w:rsidRDefault="00E20164" w:rsidP="00E20164">
            <w:pPr>
              <w:jc w:val="center"/>
              <w:rPr>
                <w:rFonts w:cstheme="minorHAnsi"/>
                <w:szCs w:val="20"/>
              </w:rPr>
            </w:pPr>
            <w:r w:rsidRPr="00F23BDC">
              <w:t>$59,874</w:t>
            </w:r>
          </w:p>
        </w:tc>
      </w:tr>
      <w:tr w:rsidR="00E20164" w:rsidRPr="00E74587" w14:paraId="355DA773" w14:textId="77777777" w:rsidTr="008A10F8">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00E8136" w14:textId="3821B122" w:rsidR="00E20164" w:rsidRPr="00E74587" w:rsidRDefault="00E20164" w:rsidP="00E20164">
            <w:pPr>
              <w:rPr>
                <w:rFonts w:cstheme="minorHAnsi"/>
                <w:szCs w:val="20"/>
              </w:rPr>
            </w:pPr>
            <w:r w:rsidRPr="00F23BDC">
              <w:t>Operating Engineers</w:t>
            </w:r>
            <w:r>
              <w:t>,</w:t>
            </w:r>
            <w:r w:rsidRPr="00F23BDC">
              <w:t xml:space="preserve"> Equipment Operators</w:t>
            </w:r>
          </w:p>
        </w:tc>
        <w:tc>
          <w:tcPr>
            <w:tcW w:w="740" w:type="dxa"/>
            <w:noWrap/>
          </w:tcPr>
          <w:p w14:paraId="177FAD6A" w14:textId="744BADAB" w:rsidR="00E20164" w:rsidRPr="00E74587" w:rsidRDefault="00E20164" w:rsidP="00E20164">
            <w:pPr>
              <w:jc w:val="center"/>
              <w:rPr>
                <w:rFonts w:cstheme="minorHAnsi"/>
                <w:szCs w:val="20"/>
              </w:rPr>
            </w:pPr>
            <w:r w:rsidRPr="00F23BDC">
              <w:t>871</w:t>
            </w:r>
          </w:p>
        </w:tc>
        <w:tc>
          <w:tcPr>
            <w:tcW w:w="707" w:type="dxa"/>
            <w:noWrap/>
          </w:tcPr>
          <w:p w14:paraId="182C8936" w14:textId="16527EB9" w:rsidR="00E20164" w:rsidRPr="00E74587" w:rsidRDefault="00E20164" w:rsidP="00E20164">
            <w:pPr>
              <w:jc w:val="center"/>
              <w:rPr>
                <w:rFonts w:cstheme="minorHAnsi"/>
                <w:szCs w:val="20"/>
              </w:rPr>
            </w:pPr>
            <w:r w:rsidRPr="00F23BDC">
              <w:t>1,440</w:t>
            </w:r>
          </w:p>
        </w:tc>
        <w:tc>
          <w:tcPr>
            <w:tcW w:w="723" w:type="dxa"/>
            <w:noWrap/>
          </w:tcPr>
          <w:p w14:paraId="7F989DF3" w14:textId="75D42D96" w:rsidR="00E20164" w:rsidRPr="00E74587" w:rsidRDefault="00E20164" w:rsidP="00E20164">
            <w:pPr>
              <w:jc w:val="center"/>
              <w:rPr>
                <w:rFonts w:cstheme="minorHAnsi"/>
                <w:szCs w:val="20"/>
              </w:rPr>
            </w:pPr>
            <w:r w:rsidRPr="00F23BDC">
              <w:t>569</w:t>
            </w:r>
          </w:p>
        </w:tc>
        <w:tc>
          <w:tcPr>
            <w:tcW w:w="893" w:type="dxa"/>
            <w:noWrap/>
          </w:tcPr>
          <w:p w14:paraId="1CF08278" w14:textId="67E5BE0A" w:rsidR="00E20164" w:rsidRPr="00E74587" w:rsidRDefault="00E20164" w:rsidP="00E20164">
            <w:pPr>
              <w:jc w:val="center"/>
              <w:rPr>
                <w:rFonts w:cstheme="minorHAnsi"/>
                <w:szCs w:val="20"/>
              </w:rPr>
            </w:pPr>
            <w:r w:rsidRPr="00F23BDC">
              <w:t>65%</w:t>
            </w:r>
          </w:p>
        </w:tc>
        <w:tc>
          <w:tcPr>
            <w:tcW w:w="998" w:type="dxa"/>
            <w:noWrap/>
          </w:tcPr>
          <w:p w14:paraId="51C9ED90" w14:textId="73B86ADC" w:rsidR="00E20164" w:rsidRPr="00E74587" w:rsidRDefault="00E20164" w:rsidP="00E20164">
            <w:pPr>
              <w:jc w:val="center"/>
              <w:rPr>
                <w:rFonts w:cstheme="minorHAnsi"/>
                <w:szCs w:val="20"/>
              </w:rPr>
            </w:pPr>
            <w:r w:rsidRPr="00F23BDC">
              <w:t>198</w:t>
            </w:r>
          </w:p>
        </w:tc>
        <w:tc>
          <w:tcPr>
            <w:tcW w:w="1055" w:type="dxa"/>
            <w:noWrap/>
          </w:tcPr>
          <w:p w14:paraId="4AABA173" w14:textId="04E862FA" w:rsidR="00E20164" w:rsidRPr="00E74587" w:rsidRDefault="00E20164" w:rsidP="00E20164">
            <w:pPr>
              <w:jc w:val="center"/>
              <w:rPr>
                <w:rFonts w:cstheme="minorHAnsi"/>
                <w:szCs w:val="20"/>
              </w:rPr>
            </w:pPr>
            <w:r w:rsidRPr="00F23BDC">
              <w:t>$44,425</w:t>
            </w:r>
          </w:p>
        </w:tc>
      </w:tr>
      <w:tr w:rsidR="00E20164" w:rsidRPr="00E74587" w14:paraId="673F0AB5" w14:textId="77777777" w:rsidTr="00E20164">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72298907" w14:textId="6229B768" w:rsidR="00E20164" w:rsidRPr="00E74587" w:rsidRDefault="00E20164" w:rsidP="00E20164">
            <w:pPr>
              <w:rPr>
                <w:rFonts w:cstheme="minorHAnsi"/>
                <w:szCs w:val="20"/>
              </w:rPr>
            </w:pPr>
            <w:r w:rsidRPr="00F23BDC">
              <w:t>Derrick Operators, Oil and Gas</w:t>
            </w:r>
          </w:p>
        </w:tc>
        <w:tc>
          <w:tcPr>
            <w:tcW w:w="740" w:type="dxa"/>
            <w:shd w:val="clear" w:color="auto" w:fill="F2F2F2" w:themeFill="background1" w:themeFillShade="F2"/>
            <w:noWrap/>
          </w:tcPr>
          <w:p w14:paraId="3E7AD03F" w14:textId="756DFF86" w:rsidR="00E20164" w:rsidRPr="00E74587" w:rsidRDefault="00E20164" w:rsidP="00E20164">
            <w:pPr>
              <w:jc w:val="center"/>
              <w:rPr>
                <w:rFonts w:cstheme="minorHAnsi"/>
                <w:szCs w:val="20"/>
              </w:rPr>
            </w:pPr>
            <w:r w:rsidRPr="00F23BDC">
              <w:t>522</w:t>
            </w:r>
          </w:p>
        </w:tc>
        <w:tc>
          <w:tcPr>
            <w:tcW w:w="707" w:type="dxa"/>
            <w:shd w:val="clear" w:color="auto" w:fill="F2F2F2" w:themeFill="background1" w:themeFillShade="F2"/>
            <w:noWrap/>
          </w:tcPr>
          <w:p w14:paraId="0893E0B9" w14:textId="17F0A35B" w:rsidR="00E20164" w:rsidRPr="00E74587" w:rsidRDefault="00E20164" w:rsidP="00E20164">
            <w:pPr>
              <w:jc w:val="center"/>
              <w:rPr>
                <w:rFonts w:cstheme="minorHAnsi"/>
                <w:szCs w:val="20"/>
              </w:rPr>
            </w:pPr>
            <w:r w:rsidRPr="00F23BDC">
              <w:t>1,040</w:t>
            </w:r>
          </w:p>
        </w:tc>
        <w:tc>
          <w:tcPr>
            <w:tcW w:w="723" w:type="dxa"/>
            <w:shd w:val="clear" w:color="auto" w:fill="F2F2F2" w:themeFill="background1" w:themeFillShade="F2"/>
            <w:noWrap/>
          </w:tcPr>
          <w:p w14:paraId="2C20D8E6" w14:textId="05B78E4A" w:rsidR="00E20164" w:rsidRPr="00E74587" w:rsidRDefault="00E20164" w:rsidP="00E20164">
            <w:pPr>
              <w:jc w:val="center"/>
              <w:rPr>
                <w:rFonts w:cstheme="minorHAnsi"/>
                <w:szCs w:val="20"/>
              </w:rPr>
            </w:pPr>
            <w:r w:rsidRPr="00F23BDC">
              <w:t>518</w:t>
            </w:r>
          </w:p>
        </w:tc>
        <w:tc>
          <w:tcPr>
            <w:tcW w:w="893" w:type="dxa"/>
            <w:shd w:val="clear" w:color="auto" w:fill="F2F2F2" w:themeFill="background1" w:themeFillShade="F2"/>
            <w:noWrap/>
          </w:tcPr>
          <w:p w14:paraId="032DB22C" w14:textId="6DDA5125" w:rsidR="00E20164" w:rsidRPr="00E74587" w:rsidRDefault="00E20164" w:rsidP="00E20164">
            <w:pPr>
              <w:jc w:val="center"/>
              <w:rPr>
                <w:rFonts w:cstheme="minorHAnsi"/>
                <w:szCs w:val="20"/>
              </w:rPr>
            </w:pPr>
            <w:r w:rsidRPr="00F23BDC">
              <w:t>99%</w:t>
            </w:r>
          </w:p>
        </w:tc>
        <w:tc>
          <w:tcPr>
            <w:tcW w:w="998" w:type="dxa"/>
            <w:shd w:val="clear" w:color="auto" w:fill="F2F2F2" w:themeFill="background1" w:themeFillShade="F2"/>
            <w:noWrap/>
          </w:tcPr>
          <w:p w14:paraId="0B18E175" w14:textId="6B67F558" w:rsidR="00E20164" w:rsidRPr="00E74587" w:rsidRDefault="00E20164" w:rsidP="00E20164">
            <w:pPr>
              <w:jc w:val="center"/>
              <w:rPr>
                <w:rFonts w:cstheme="minorHAnsi"/>
                <w:szCs w:val="20"/>
              </w:rPr>
            </w:pPr>
            <w:r w:rsidRPr="00F23BDC">
              <w:t>172</w:t>
            </w:r>
          </w:p>
        </w:tc>
        <w:tc>
          <w:tcPr>
            <w:tcW w:w="1055" w:type="dxa"/>
            <w:shd w:val="clear" w:color="auto" w:fill="F2F2F2" w:themeFill="background1" w:themeFillShade="F2"/>
            <w:noWrap/>
          </w:tcPr>
          <w:p w14:paraId="548E0412" w14:textId="0E3C2962" w:rsidR="00E20164" w:rsidRPr="00E74587" w:rsidRDefault="00E20164" w:rsidP="00E20164">
            <w:pPr>
              <w:jc w:val="center"/>
              <w:rPr>
                <w:rFonts w:cstheme="minorHAnsi"/>
                <w:szCs w:val="20"/>
              </w:rPr>
            </w:pPr>
            <w:r w:rsidRPr="00F23BDC">
              <w:t>$47,653</w:t>
            </w:r>
          </w:p>
        </w:tc>
      </w:tr>
      <w:tr w:rsidR="00E20164" w:rsidRPr="00E74587" w14:paraId="5370B7CC"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48940288" w14:textId="350C442F" w:rsidR="00E20164" w:rsidRPr="00E74587" w:rsidRDefault="00E20164" w:rsidP="00E20164">
            <w:pPr>
              <w:rPr>
                <w:rFonts w:cstheme="minorHAnsi"/>
                <w:szCs w:val="20"/>
              </w:rPr>
            </w:pPr>
            <w:r w:rsidRPr="00F23BDC">
              <w:t>Electricians</w:t>
            </w:r>
          </w:p>
        </w:tc>
        <w:tc>
          <w:tcPr>
            <w:tcW w:w="740" w:type="dxa"/>
            <w:noWrap/>
          </w:tcPr>
          <w:p w14:paraId="7131FF82" w14:textId="32A07FAA" w:rsidR="00E20164" w:rsidRPr="00E74587" w:rsidRDefault="00E20164" w:rsidP="00E20164">
            <w:pPr>
              <w:jc w:val="center"/>
              <w:rPr>
                <w:rFonts w:cstheme="minorHAnsi"/>
                <w:szCs w:val="20"/>
              </w:rPr>
            </w:pPr>
            <w:r w:rsidRPr="00F23BDC">
              <w:t>509</w:t>
            </w:r>
          </w:p>
        </w:tc>
        <w:tc>
          <w:tcPr>
            <w:tcW w:w="707" w:type="dxa"/>
            <w:noWrap/>
          </w:tcPr>
          <w:p w14:paraId="262411D8" w14:textId="524E6643" w:rsidR="00E20164" w:rsidRPr="00E74587" w:rsidRDefault="00E20164" w:rsidP="00E20164">
            <w:pPr>
              <w:jc w:val="center"/>
              <w:rPr>
                <w:rFonts w:cstheme="minorHAnsi"/>
                <w:szCs w:val="20"/>
              </w:rPr>
            </w:pPr>
            <w:r w:rsidRPr="00F23BDC">
              <w:t>930</w:t>
            </w:r>
          </w:p>
        </w:tc>
        <w:tc>
          <w:tcPr>
            <w:tcW w:w="723" w:type="dxa"/>
            <w:noWrap/>
          </w:tcPr>
          <w:p w14:paraId="50CD496F" w14:textId="24B5F973" w:rsidR="00E20164" w:rsidRPr="00E74587" w:rsidRDefault="00E20164" w:rsidP="00E20164">
            <w:pPr>
              <w:jc w:val="center"/>
              <w:rPr>
                <w:rFonts w:cstheme="minorHAnsi"/>
                <w:szCs w:val="20"/>
              </w:rPr>
            </w:pPr>
            <w:r w:rsidRPr="00F23BDC">
              <w:t>421</w:t>
            </w:r>
          </w:p>
        </w:tc>
        <w:tc>
          <w:tcPr>
            <w:tcW w:w="893" w:type="dxa"/>
            <w:noWrap/>
          </w:tcPr>
          <w:p w14:paraId="6E87097A" w14:textId="742F73D6" w:rsidR="00E20164" w:rsidRPr="00E74587" w:rsidRDefault="00E20164" w:rsidP="00E20164">
            <w:pPr>
              <w:jc w:val="center"/>
              <w:rPr>
                <w:rFonts w:cstheme="minorHAnsi"/>
                <w:szCs w:val="20"/>
              </w:rPr>
            </w:pPr>
            <w:r w:rsidRPr="00F23BDC">
              <w:t>83%</w:t>
            </w:r>
          </w:p>
        </w:tc>
        <w:tc>
          <w:tcPr>
            <w:tcW w:w="998" w:type="dxa"/>
            <w:noWrap/>
          </w:tcPr>
          <w:p w14:paraId="4D838B93" w14:textId="5B7BC862" w:rsidR="00E20164" w:rsidRPr="00E74587" w:rsidRDefault="00E20164" w:rsidP="00E20164">
            <w:pPr>
              <w:jc w:val="center"/>
              <w:rPr>
                <w:rFonts w:cstheme="minorHAnsi"/>
                <w:szCs w:val="20"/>
              </w:rPr>
            </w:pPr>
            <w:r w:rsidRPr="00F23BDC">
              <w:t>135</w:t>
            </w:r>
          </w:p>
        </w:tc>
        <w:tc>
          <w:tcPr>
            <w:tcW w:w="1055" w:type="dxa"/>
            <w:noWrap/>
          </w:tcPr>
          <w:p w14:paraId="4A8E62CA" w14:textId="36C34A51" w:rsidR="00E20164" w:rsidRPr="00E74587" w:rsidRDefault="00E20164" w:rsidP="00E20164">
            <w:pPr>
              <w:jc w:val="center"/>
              <w:rPr>
                <w:rFonts w:cstheme="minorHAnsi"/>
                <w:szCs w:val="20"/>
              </w:rPr>
            </w:pPr>
            <w:r w:rsidRPr="00F23BDC">
              <w:t>$53,126</w:t>
            </w:r>
          </w:p>
        </w:tc>
      </w:tr>
      <w:tr w:rsidR="00444F00" w:rsidRPr="007E3F6A" w14:paraId="6AFACCC3" w14:textId="77777777" w:rsidTr="00444F00">
        <w:trPr>
          <w:cnfStyle w:val="000000100000" w:firstRow="0" w:lastRow="0" w:firstColumn="0" w:lastColumn="0" w:oddVBand="0" w:evenVBand="0" w:oddHBand="1" w:evenHBand="0" w:firstRowFirstColumn="0" w:firstRowLastColumn="0" w:lastRowFirstColumn="0" w:lastRowLastColumn="0"/>
          <w:trHeight w:val="389"/>
        </w:trPr>
        <w:tc>
          <w:tcPr>
            <w:tcW w:w="4214" w:type="dxa"/>
            <w:shd w:val="clear" w:color="auto" w:fill="1F3864" w:themeFill="accent1" w:themeFillShade="80"/>
            <w:noWrap/>
          </w:tcPr>
          <w:p w14:paraId="00480361" w14:textId="77777777" w:rsidR="00444F00" w:rsidRPr="00444F00" w:rsidRDefault="00444F00" w:rsidP="00AC1AE4">
            <w:pPr>
              <w:rPr>
                <w:rFonts w:cstheme="minorHAnsi"/>
                <w:b/>
                <w:bCs/>
                <w:color w:val="FFFFFF" w:themeColor="background1"/>
                <w:szCs w:val="20"/>
              </w:rPr>
            </w:pPr>
            <w:r w:rsidRPr="00444F00">
              <w:rPr>
                <w:rFonts w:cstheme="minorHAnsi"/>
                <w:b/>
                <w:bCs/>
                <w:color w:val="FFFFFF" w:themeColor="background1"/>
                <w:szCs w:val="20"/>
              </w:rPr>
              <w:lastRenderedPageBreak/>
              <w:t>High Quality Career</w:t>
            </w:r>
          </w:p>
        </w:tc>
        <w:tc>
          <w:tcPr>
            <w:tcW w:w="740" w:type="dxa"/>
            <w:shd w:val="clear" w:color="auto" w:fill="1F3864" w:themeFill="accent1" w:themeFillShade="80"/>
            <w:noWrap/>
          </w:tcPr>
          <w:p w14:paraId="65B64494"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2016 Jobs</w:t>
            </w:r>
          </w:p>
        </w:tc>
        <w:tc>
          <w:tcPr>
            <w:tcW w:w="707" w:type="dxa"/>
            <w:shd w:val="clear" w:color="auto" w:fill="1F3864" w:themeFill="accent1" w:themeFillShade="80"/>
            <w:noWrap/>
          </w:tcPr>
          <w:p w14:paraId="1C71BF48"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2026 Jobs</w:t>
            </w:r>
          </w:p>
        </w:tc>
        <w:tc>
          <w:tcPr>
            <w:tcW w:w="723" w:type="dxa"/>
            <w:shd w:val="clear" w:color="auto" w:fill="1F3864" w:themeFill="accent1" w:themeFillShade="80"/>
            <w:noWrap/>
          </w:tcPr>
          <w:p w14:paraId="52C3E307"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New Jobs</w:t>
            </w:r>
          </w:p>
        </w:tc>
        <w:tc>
          <w:tcPr>
            <w:tcW w:w="893" w:type="dxa"/>
            <w:shd w:val="clear" w:color="auto" w:fill="1F3864" w:themeFill="accent1" w:themeFillShade="80"/>
            <w:noWrap/>
          </w:tcPr>
          <w:p w14:paraId="3FE97463"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 Change</w:t>
            </w:r>
          </w:p>
        </w:tc>
        <w:tc>
          <w:tcPr>
            <w:tcW w:w="998" w:type="dxa"/>
            <w:shd w:val="clear" w:color="auto" w:fill="1F3864" w:themeFill="accent1" w:themeFillShade="80"/>
            <w:noWrap/>
          </w:tcPr>
          <w:p w14:paraId="7A22C291"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Annual Openings</w:t>
            </w:r>
          </w:p>
        </w:tc>
        <w:tc>
          <w:tcPr>
            <w:tcW w:w="1055" w:type="dxa"/>
            <w:shd w:val="clear" w:color="auto" w:fill="1F3864" w:themeFill="accent1" w:themeFillShade="80"/>
            <w:noWrap/>
          </w:tcPr>
          <w:p w14:paraId="228F3541" w14:textId="77777777" w:rsidR="00444F00" w:rsidRPr="00444F00" w:rsidRDefault="00444F00" w:rsidP="00AC1AE4">
            <w:pPr>
              <w:jc w:val="center"/>
              <w:rPr>
                <w:rFonts w:cstheme="minorHAnsi"/>
                <w:b/>
                <w:bCs/>
                <w:color w:val="FFFFFF" w:themeColor="background1"/>
                <w:szCs w:val="20"/>
              </w:rPr>
            </w:pPr>
            <w:r w:rsidRPr="00444F00">
              <w:rPr>
                <w:rFonts w:cstheme="minorHAnsi"/>
                <w:b/>
                <w:bCs/>
                <w:color w:val="FFFFFF" w:themeColor="background1"/>
                <w:szCs w:val="20"/>
              </w:rPr>
              <w:t>Average Earnings</w:t>
            </w:r>
          </w:p>
        </w:tc>
      </w:tr>
      <w:tr w:rsidR="00BD0B87" w:rsidRPr="00E74587" w14:paraId="53753812"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7"/>
            <w:shd w:val="clear" w:color="auto" w:fill="D9D9D9" w:themeFill="background1" w:themeFillShade="D9"/>
            <w:noWrap/>
          </w:tcPr>
          <w:p w14:paraId="64BD766E" w14:textId="300F117B" w:rsidR="00BD0B87" w:rsidRPr="00BD0B87" w:rsidRDefault="00342B60" w:rsidP="00BD0B87">
            <w:pPr>
              <w:rPr>
                <w:rFonts w:cstheme="minorHAnsi"/>
                <w:b/>
                <w:bCs/>
                <w:szCs w:val="20"/>
              </w:rPr>
            </w:pPr>
            <w:r>
              <w:rPr>
                <w:rFonts w:cstheme="minorHAnsi"/>
                <w:b/>
                <w:bCs/>
                <w:szCs w:val="20"/>
              </w:rPr>
              <w:t>Business and Financial Operations</w:t>
            </w:r>
          </w:p>
        </w:tc>
      </w:tr>
      <w:tr w:rsidR="00405416" w:rsidRPr="00E74587" w14:paraId="01234B31"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2647F3D7" w14:textId="4911DA43" w:rsidR="00405416" w:rsidRPr="00E74587" w:rsidRDefault="00405416" w:rsidP="00405416">
            <w:pPr>
              <w:rPr>
                <w:rFonts w:cstheme="minorHAnsi"/>
                <w:szCs w:val="20"/>
              </w:rPr>
            </w:pPr>
            <w:r w:rsidRPr="00397E27">
              <w:t>Accountants and Auditors</w:t>
            </w:r>
          </w:p>
        </w:tc>
        <w:tc>
          <w:tcPr>
            <w:tcW w:w="740" w:type="dxa"/>
            <w:shd w:val="clear" w:color="auto" w:fill="F2F2F2" w:themeFill="background1" w:themeFillShade="F2"/>
            <w:noWrap/>
          </w:tcPr>
          <w:p w14:paraId="316233B5" w14:textId="4CEF2431" w:rsidR="00405416" w:rsidRPr="00E74587" w:rsidRDefault="00405416" w:rsidP="00405416">
            <w:pPr>
              <w:jc w:val="center"/>
              <w:rPr>
                <w:rFonts w:cstheme="minorHAnsi"/>
                <w:szCs w:val="20"/>
              </w:rPr>
            </w:pPr>
            <w:r w:rsidRPr="00397E27">
              <w:t>414</w:t>
            </w:r>
          </w:p>
        </w:tc>
        <w:tc>
          <w:tcPr>
            <w:tcW w:w="707" w:type="dxa"/>
            <w:shd w:val="clear" w:color="auto" w:fill="F2F2F2" w:themeFill="background1" w:themeFillShade="F2"/>
            <w:noWrap/>
          </w:tcPr>
          <w:p w14:paraId="1F666DDD" w14:textId="0D4C3C34" w:rsidR="00405416" w:rsidRPr="00E74587" w:rsidRDefault="00405416" w:rsidP="00405416">
            <w:pPr>
              <w:jc w:val="center"/>
              <w:rPr>
                <w:rFonts w:cstheme="minorHAnsi"/>
                <w:szCs w:val="20"/>
              </w:rPr>
            </w:pPr>
            <w:r w:rsidRPr="00397E27">
              <w:t>558</w:t>
            </w:r>
          </w:p>
        </w:tc>
        <w:tc>
          <w:tcPr>
            <w:tcW w:w="723" w:type="dxa"/>
            <w:shd w:val="clear" w:color="auto" w:fill="F2F2F2" w:themeFill="background1" w:themeFillShade="F2"/>
            <w:noWrap/>
          </w:tcPr>
          <w:p w14:paraId="37917939" w14:textId="40AE468C" w:rsidR="00405416" w:rsidRPr="00E74587" w:rsidRDefault="00405416" w:rsidP="00405416">
            <w:pPr>
              <w:jc w:val="center"/>
              <w:rPr>
                <w:rFonts w:cstheme="minorHAnsi"/>
                <w:szCs w:val="20"/>
              </w:rPr>
            </w:pPr>
            <w:r w:rsidRPr="00397E27">
              <w:t>144</w:t>
            </w:r>
          </w:p>
        </w:tc>
        <w:tc>
          <w:tcPr>
            <w:tcW w:w="893" w:type="dxa"/>
            <w:shd w:val="clear" w:color="auto" w:fill="F2F2F2" w:themeFill="background1" w:themeFillShade="F2"/>
            <w:noWrap/>
          </w:tcPr>
          <w:p w14:paraId="62E4538D" w14:textId="78D5306A" w:rsidR="00405416" w:rsidRPr="00E74587" w:rsidRDefault="00405416" w:rsidP="00405416">
            <w:pPr>
              <w:jc w:val="center"/>
              <w:rPr>
                <w:rFonts w:cstheme="minorHAnsi"/>
                <w:szCs w:val="20"/>
              </w:rPr>
            </w:pPr>
            <w:r w:rsidRPr="00397E27">
              <w:t>35%</w:t>
            </w:r>
          </w:p>
        </w:tc>
        <w:tc>
          <w:tcPr>
            <w:tcW w:w="998" w:type="dxa"/>
            <w:shd w:val="clear" w:color="auto" w:fill="F2F2F2" w:themeFill="background1" w:themeFillShade="F2"/>
            <w:noWrap/>
          </w:tcPr>
          <w:p w14:paraId="6C662BE0" w14:textId="25AF3E42" w:rsidR="00405416" w:rsidRPr="00E74587" w:rsidRDefault="00405416" w:rsidP="00405416">
            <w:pPr>
              <w:jc w:val="center"/>
              <w:rPr>
                <w:rFonts w:cstheme="minorHAnsi"/>
                <w:szCs w:val="20"/>
              </w:rPr>
            </w:pPr>
            <w:r w:rsidRPr="00397E27">
              <w:t>61</w:t>
            </w:r>
          </w:p>
        </w:tc>
        <w:tc>
          <w:tcPr>
            <w:tcW w:w="1055" w:type="dxa"/>
            <w:shd w:val="clear" w:color="auto" w:fill="F2F2F2" w:themeFill="background1" w:themeFillShade="F2"/>
            <w:noWrap/>
          </w:tcPr>
          <w:p w14:paraId="26AE208B" w14:textId="4EF4253F" w:rsidR="00405416" w:rsidRPr="00E74587" w:rsidRDefault="00405416" w:rsidP="00405416">
            <w:pPr>
              <w:jc w:val="center"/>
              <w:rPr>
                <w:rFonts w:cstheme="minorHAnsi"/>
                <w:szCs w:val="20"/>
              </w:rPr>
            </w:pPr>
            <w:r w:rsidRPr="00397E27">
              <w:t>$58,689</w:t>
            </w:r>
          </w:p>
        </w:tc>
      </w:tr>
      <w:tr w:rsidR="00405416" w:rsidRPr="00E74587" w14:paraId="5F5AF1B7"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3D366519" w14:textId="0745AF5E" w:rsidR="00405416" w:rsidRPr="00E74587" w:rsidRDefault="00405416" w:rsidP="00405416">
            <w:pPr>
              <w:rPr>
                <w:rFonts w:cstheme="minorHAnsi"/>
                <w:szCs w:val="20"/>
              </w:rPr>
            </w:pPr>
            <w:r w:rsidRPr="00397E27">
              <w:t>Business Operations Specialists, All Other</w:t>
            </w:r>
          </w:p>
        </w:tc>
        <w:tc>
          <w:tcPr>
            <w:tcW w:w="740" w:type="dxa"/>
            <w:noWrap/>
          </w:tcPr>
          <w:p w14:paraId="6AD14353" w14:textId="17655595" w:rsidR="00405416" w:rsidRPr="00E74587" w:rsidRDefault="00405416" w:rsidP="00405416">
            <w:pPr>
              <w:jc w:val="center"/>
              <w:rPr>
                <w:rFonts w:cstheme="minorHAnsi"/>
                <w:szCs w:val="20"/>
              </w:rPr>
            </w:pPr>
            <w:r w:rsidRPr="00397E27">
              <w:t>376</w:t>
            </w:r>
          </w:p>
        </w:tc>
        <w:tc>
          <w:tcPr>
            <w:tcW w:w="707" w:type="dxa"/>
            <w:noWrap/>
          </w:tcPr>
          <w:p w14:paraId="7910BFC9" w14:textId="259103F5" w:rsidR="00405416" w:rsidRPr="00E74587" w:rsidRDefault="00405416" w:rsidP="00405416">
            <w:pPr>
              <w:jc w:val="center"/>
              <w:rPr>
                <w:rFonts w:cstheme="minorHAnsi"/>
                <w:szCs w:val="20"/>
              </w:rPr>
            </w:pPr>
            <w:r w:rsidRPr="00397E27">
              <w:t>484</w:t>
            </w:r>
          </w:p>
        </w:tc>
        <w:tc>
          <w:tcPr>
            <w:tcW w:w="723" w:type="dxa"/>
            <w:noWrap/>
          </w:tcPr>
          <w:p w14:paraId="129A6CF2" w14:textId="475184C7" w:rsidR="00405416" w:rsidRPr="00E74587" w:rsidRDefault="00405416" w:rsidP="00405416">
            <w:pPr>
              <w:jc w:val="center"/>
              <w:rPr>
                <w:rFonts w:cstheme="minorHAnsi"/>
                <w:szCs w:val="20"/>
              </w:rPr>
            </w:pPr>
            <w:r w:rsidRPr="00397E27">
              <w:t>108</w:t>
            </w:r>
          </w:p>
        </w:tc>
        <w:tc>
          <w:tcPr>
            <w:tcW w:w="893" w:type="dxa"/>
            <w:noWrap/>
          </w:tcPr>
          <w:p w14:paraId="49523B2F" w14:textId="1D5F97AB" w:rsidR="00405416" w:rsidRPr="00E74587" w:rsidRDefault="00405416" w:rsidP="00405416">
            <w:pPr>
              <w:jc w:val="center"/>
              <w:rPr>
                <w:rFonts w:cstheme="minorHAnsi"/>
                <w:szCs w:val="20"/>
              </w:rPr>
            </w:pPr>
            <w:r w:rsidRPr="00397E27">
              <w:t>29%</w:t>
            </w:r>
          </w:p>
        </w:tc>
        <w:tc>
          <w:tcPr>
            <w:tcW w:w="998" w:type="dxa"/>
            <w:noWrap/>
          </w:tcPr>
          <w:p w14:paraId="72B5478C" w14:textId="774A38A2" w:rsidR="00405416" w:rsidRPr="00E74587" w:rsidRDefault="00405416" w:rsidP="00405416">
            <w:pPr>
              <w:jc w:val="center"/>
              <w:rPr>
                <w:rFonts w:cstheme="minorHAnsi"/>
                <w:szCs w:val="20"/>
              </w:rPr>
            </w:pPr>
            <w:r w:rsidRPr="00397E27">
              <w:t>53</w:t>
            </w:r>
          </w:p>
        </w:tc>
        <w:tc>
          <w:tcPr>
            <w:tcW w:w="1055" w:type="dxa"/>
            <w:noWrap/>
          </w:tcPr>
          <w:p w14:paraId="2F86BF05" w14:textId="756BA3EC" w:rsidR="00405416" w:rsidRPr="00E74587" w:rsidRDefault="00405416" w:rsidP="00405416">
            <w:pPr>
              <w:jc w:val="center"/>
              <w:rPr>
                <w:rFonts w:cstheme="minorHAnsi"/>
                <w:szCs w:val="20"/>
              </w:rPr>
            </w:pPr>
            <w:r w:rsidRPr="00397E27">
              <w:t>$64,612</w:t>
            </w:r>
          </w:p>
        </w:tc>
      </w:tr>
      <w:tr w:rsidR="00405416" w:rsidRPr="00E74587" w14:paraId="7BD6E05D"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74DE5B98" w14:textId="3D7C855A" w:rsidR="00405416" w:rsidRPr="00E74587" w:rsidRDefault="00405416" w:rsidP="00405416">
            <w:pPr>
              <w:rPr>
                <w:rFonts w:cstheme="minorHAnsi"/>
                <w:szCs w:val="20"/>
              </w:rPr>
            </w:pPr>
            <w:r w:rsidRPr="00397E27">
              <w:t>Financial Analysts</w:t>
            </w:r>
          </w:p>
        </w:tc>
        <w:tc>
          <w:tcPr>
            <w:tcW w:w="740" w:type="dxa"/>
            <w:shd w:val="clear" w:color="auto" w:fill="F2F2F2" w:themeFill="background1" w:themeFillShade="F2"/>
            <w:noWrap/>
          </w:tcPr>
          <w:p w14:paraId="116CD54D" w14:textId="6D14A7D5" w:rsidR="00405416" w:rsidRPr="00E74587" w:rsidRDefault="00405416" w:rsidP="00405416">
            <w:pPr>
              <w:jc w:val="center"/>
              <w:rPr>
                <w:rFonts w:cstheme="minorHAnsi"/>
                <w:szCs w:val="20"/>
              </w:rPr>
            </w:pPr>
            <w:r w:rsidRPr="00397E27">
              <w:t>115</w:t>
            </w:r>
          </w:p>
        </w:tc>
        <w:tc>
          <w:tcPr>
            <w:tcW w:w="707" w:type="dxa"/>
            <w:shd w:val="clear" w:color="auto" w:fill="F2F2F2" w:themeFill="background1" w:themeFillShade="F2"/>
            <w:noWrap/>
          </w:tcPr>
          <w:p w14:paraId="173FA0D9" w14:textId="4C7783EC" w:rsidR="00405416" w:rsidRPr="00E74587" w:rsidRDefault="00405416" w:rsidP="00405416">
            <w:pPr>
              <w:jc w:val="center"/>
              <w:rPr>
                <w:rFonts w:cstheme="minorHAnsi"/>
                <w:szCs w:val="20"/>
              </w:rPr>
            </w:pPr>
            <w:r w:rsidRPr="00397E27">
              <w:t>169</w:t>
            </w:r>
          </w:p>
        </w:tc>
        <w:tc>
          <w:tcPr>
            <w:tcW w:w="723" w:type="dxa"/>
            <w:shd w:val="clear" w:color="auto" w:fill="F2F2F2" w:themeFill="background1" w:themeFillShade="F2"/>
            <w:noWrap/>
          </w:tcPr>
          <w:p w14:paraId="7F0A6F4F" w14:textId="200CE428" w:rsidR="00405416" w:rsidRPr="00E74587" w:rsidRDefault="00405416" w:rsidP="00405416">
            <w:pPr>
              <w:jc w:val="center"/>
              <w:rPr>
                <w:rFonts w:cstheme="minorHAnsi"/>
                <w:szCs w:val="20"/>
              </w:rPr>
            </w:pPr>
            <w:r w:rsidRPr="00397E27">
              <w:t>54</w:t>
            </w:r>
          </w:p>
        </w:tc>
        <w:tc>
          <w:tcPr>
            <w:tcW w:w="893" w:type="dxa"/>
            <w:shd w:val="clear" w:color="auto" w:fill="F2F2F2" w:themeFill="background1" w:themeFillShade="F2"/>
            <w:noWrap/>
          </w:tcPr>
          <w:p w14:paraId="4E5D18AB" w14:textId="299989D4" w:rsidR="00405416" w:rsidRPr="00E74587" w:rsidRDefault="00405416" w:rsidP="00405416">
            <w:pPr>
              <w:jc w:val="center"/>
              <w:rPr>
                <w:rFonts w:cstheme="minorHAnsi"/>
                <w:szCs w:val="20"/>
              </w:rPr>
            </w:pPr>
            <w:r w:rsidRPr="00397E27">
              <w:t>47%</w:t>
            </w:r>
          </w:p>
        </w:tc>
        <w:tc>
          <w:tcPr>
            <w:tcW w:w="998" w:type="dxa"/>
            <w:shd w:val="clear" w:color="auto" w:fill="F2F2F2" w:themeFill="background1" w:themeFillShade="F2"/>
            <w:noWrap/>
          </w:tcPr>
          <w:p w14:paraId="64883268" w14:textId="024965CF" w:rsidR="00405416" w:rsidRPr="00E74587" w:rsidRDefault="00405416" w:rsidP="00405416">
            <w:pPr>
              <w:jc w:val="center"/>
              <w:rPr>
                <w:rFonts w:cstheme="minorHAnsi"/>
                <w:szCs w:val="20"/>
              </w:rPr>
            </w:pPr>
            <w:r w:rsidRPr="00397E27">
              <w:t>19</w:t>
            </w:r>
          </w:p>
        </w:tc>
        <w:tc>
          <w:tcPr>
            <w:tcW w:w="1055" w:type="dxa"/>
            <w:shd w:val="clear" w:color="auto" w:fill="F2F2F2" w:themeFill="background1" w:themeFillShade="F2"/>
            <w:noWrap/>
          </w:tcPr>
          <w:p w14:paraId="5802BB43" w14:textId="54D356DE" w:rsidR="00405416" w:rsidRPr="00E74587" w:rsidRDefault="00405416" w:rsidP="00405416">
            <w:pPr>
              <w:jc w:val="center"/>
              <w:rPr>
                <w:rFonts w:cstheme="minorHAnsi"/>
                <w:szCs w:val="20"/>
              </w:rPr>
            </w:pPr>
            <w:r w:rsidRPr="00397E27">
              <w:t>$147,035</w:t>
            </w:r>
          </w:p>
        </w:tc>
      </w:tr>
      <w:tr w:rsidR="00405416" w:rsidRPr="00E74587" w14:paraId="5740CB6B"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460FB5C" w14:textId="4AB863FB" w:rsidR="00405416" w:rsidRPr="00E74587" w:rsidRDefault="00405416" w:rsidP="00405416">
            <w:pPr>
              <w:rPr>
                <w:rFonts w:cstheme="minorHAnsi"/>
                <w:szCs w:val="20"/>
              </w:rPr>
            </w:pPr>
            <w:r w:rsidRPr="00397E27">
              <w:t>Management Analysts</w:t>
            </w:r>
          </w:p>
        </w:tc>
        <w:tc>
          <w:tcPr>
            <w:tcW w:w="740" w:type="dxa"/>
            <w:noWrap/>
          </w:tcPr>
          <w:p w14:paraId="6797B2CA" w14:textId="1EE08328" w:rsidR="00405416" w:rsidRPr="00E74587" w:rsidRDefault="00405416" w:rsidP="00405416">
            <w:pPr>
              <w:jc w:val="center"/>
              <w:rPr>
                <w:rFonts w:cstheme="minorHAnsi"/>
                <w:szCs w:val="20"/>
              </w:rPr>
            </w:pPr>
            <w:r w:rsidRPr="00397E27">
              <w:t>68</w:t>
            </w:r>
          </w:p>
        </w:tc>
        <w:tc>
          <w:tcPr>
            <w:tcW w:w="707" w:type="dxa"/>
            <w:noWrap/>
          </w:tcPr>
          <w:p w14:paraId="41B2DC54" w14:textId="26144962" w:rsidR="00405416" w:rsidRPr="00E74587" w:rsidRDefault="00405416" w:rsidP="00405416">
            <w:pPr>
              <w:jc w:val="center"/>
              <w:rPr>
                <w:rFonts w:cstheme="minorHAnsi"/>
                <w:szCs w:val="20"/>
              </w:rPr>
            </w:pPr>
            <w:r w:rsidRPr="00397E27">
              <w:t>121</w:t>
            </w:r>
          </w:p>
        </w:tc>
        <w:tc>
          <w:tcPr>
            <w:tcW w:w="723" w:type="dxa"/>
            <w:noWrap/>
          </w:tcPr>
          <w:p w14:paraId="05BB6068" w14:textId="735002C0" w:rsidR="00405416" w:rsidRPr="00E74587" w:rsidRDefault="00405416" w:rsidP="00405416">
            <w:pPr>
              <w:jc w:val="center"/>
              <w:rPr>
                <w:rFonts w:cstheme="minorHAnsi"/>
                <w:szCs w:val="20"/>
              </w:rPr>
            </w:pPr>
            <w:r w:rsidRPr="00397E27">
              <w:t>53</w:t>
            </w:r>
          </w:p>
        </w:tc>
        <w:tc>
          <w:tcPr>
            <w:tcW w:w="893" w:type="dxa"/>
            <w:noWrap/>
          </w:tcPr>
          <w:p w14:paraId="006E19C0" w14:textId="5F866AE5" w:rsidR="00405416" w:rsidRPr="00E74587" w:rsidRDefault="00405416" w:rsidP="00405416">
            <w:pPr>
              <w:jc w:val="center"/>
              <w:rPr>
                <w:rFonts w:cstheme="minorHAnsi"/>
                <w:szCs w:val="20"/>
              </w:rPr>
            </w:pPr>
            <w:r w:rsidRPr="00397E27">
              <w:t>78%</w:t>
            </w:r>
          </w:p>
        </w:tc>
        <w:tc>
          <w:tcPr>
            <w:tcW w:w="998" w:type="dxa"/>
            <w:noWrap/>
          </w:tcPr>
          <w:p w14:paraId="1ADE956C" w14:textId="42BFC9CE" w:rsidR="00405416" w:rsidRPr="00E74587" w:rsidRDefault="00405416" w:rsidP="00405416">
            <w:pPr>
              <w:jc w:val="center"/>
              <w:rPr>
                <w:rFonts w:cstheme="minorHAnsi"/>
                <w:szCs w:val="20"/>
              </w:rPr>
            </w:pPr>
            <w:r w:rsidRPr="00397E27">
              <w:t>15</w:t>
            </w:r>
          </w:p>
        </w:tc>
        <w:tc>
          <w:tcPr>
            <w:tcW w:w="1055" w:type="dxa"/>
            <w:noWrap/>
          </w:tcPr>
          <w:p w14:paraId="68170C53" w14:textId="52ADABEB" w:rsidR="00405416" w:rsidRPr="00E74587" w:rsidRDefault="00405416" w:rsidP="00405416">
            <w:pPr>
              <w:jc w:val="center"/>
              <w:rPr>
                <w:rFonts w:cstheme="minorHAnsi"/>
                <w:szCs w:val="20"/>
              </w:rPr>
            </w:pPr>
            <w:r w:rsidRPr="00397E27">
              <w:t>$68,210</w:t>
            </w:r>
          </w:p>
        </w:tc>
      </w:tr>
      <w:tr w:rsidR="00405416" w:rsidRPr="00E74587" w14:paraId="4ACDD495"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083FF28E" w14:textId="6BA9262B" w:rsidR="00405416" w:rsidRPr="00E74587" w:rsidRDefault="00405416" w:rsidP="00405416">
            <w:pPr>
              <w:rPr>
                <w:rFonts w:cstheme="minorHAnsi"/>
                <w:szCs w:val="20"/>
              </w:rPr>
            </w:pPr>
            <w:r w:rsidRPr="00397E27">
              <w:t>Human Resources Specialists</w:t>
            </w:r>
          </w:p>
        </w:tc>
        <w:tc>
          <w:tcPr>
            <w:tcW w:w="740" w:type="dxa"/>
            <w:shd w:val="clear" w:color="auto" w:fill="F2F2F2" w:themeFill="background1" w:themeFillShade="F2"/>
            <w:noWrap/>
          </w:tcPr>
          <w:p w14:paraId="1848DC39" w14:textId="532A2A9E" w:rsidR="00405416" w:rsidRPr="00E74587" w:rsidRDefault="00405416" w:rsidP="00405416">
            <w:pPr>
              <w:jc w:val="center"/>
              <w:rPr>
                <w:rFonts w:cstheme="minorHAnsi"/>
                <w:szCs w:val="20"/>
              </w:rPr>
            </w:pPr>
            <w:r w:rsidRPr="00397E27">
              <w:t>135</w:t>
            </w:r>
          </w:p>
        </w:tc>
        <w:tc>
          <w:tcPr>
            <w:tcW w:w="707" w:type="dxa"/>
            <w:shd w:val="clear" w:color="auto" w:fill="F2F2F2" w:themeFill="background1" w:themeFillShade="F2"/>
            <w:noWrap/>
          </w:tcPr>
          <w:p w14:paraId="3E3537BF" w14:textId="13B1D7ED" w:rsidR="00405416" w:rsidRPr="00E74587" w:rsidRDefault="00405416" w:rsidP="00405416">
            <w:pPr>
              <w:jc w:val="center"/>
              <w:rPr>
                <w:rFonts w:cstheme="minorHAnsi"/>
                <w:szCs w:val="20"/>
              </w:rPr>
            </w:pPr>
            <w:r w:rsidRPr="00397E27">
              <w:t>186</w:t>
            </w:r>
          </w:p>
        </w:tc>
        <w:tc>
          <w:tcPr>
            <w:tcW w:w="723" w:type="dxa"/>
            <w:shd w:val="clear" w:color="auto" w:fill="F2F2F2" w:themeFill="background1" w:themeFillShade="F2"/>
            <w:noWrap/>
          </w:tcPr>
          <w:p w14:paraId="1AA86757" w14:textId="28B5617C" w:rsidR="00405416" w:rsidRPr="00E74587" w:rsidRDefault="00405416" w:rsidP="00405416">
            <w:pPr>
              <w:jc w:val="center"/>
              <w:rPr>
                <w:rFonts w:cstheme="minorHAnsi"/>
                <w:szCs w:val="20"/>
              </w:rPr>
            </w:pPr>
            <w:r w:rsidRPr="00397E27">
              <w:t>51</w:t>
            </w:r>
          </w:p>
        </w:tc>
        <w:tc>
          <w:tcPr>
            <w:tcW w:w="893" w:type="dxa"/>
            <w:shd w:val="clear" w:color="auto" w:fill="F2F2F2" w:themeFill="background1" w:themeFillShade="F2"/>
            <w:noWrap/>
          </w:tcPr>
          <w:p w14:paraId="49913CFC" w14:textId="5169A956" w:rsidR="00405416" w:rsidRPr="00E74587" w:rsidRDefault="00405416" w:rsidP="00405416">
            <w:pPr>
              <w:jc w:val="center"/>
              <w:rPr>
                <w:rFonts w:cstheme="minorHAnsi"/>
                <w:szCs w:val="20"/>
              </w:rPr>
            </w:pPr>
            <w:r w:rsidRPr="00397E27">
              <w:t>38%</w:t>
            </w:r>
          </w:p>
        </w:tc>
        <w:tc>
          <w:tcPr>
            <w:tcW w:w="998" w:type="dxa"/>
            <w:shd w:val="clear" w:color="auto" w:fill="F2F2F2" w:themeFill="background1" w:themeFillShade="F2"/>
            <w:noWrap/>
          </w:tcPr>
          <w:p w14:paraId="63DD7B38" w14:textId="5D923988" w:rsidR="00405416" w:rsidRPr="00E74587" w:rsidRDefault="00405416" w:rsidP="00405416">
            <w:pPr>
              <w:jc w:val="center"/>
              <w:rPr>
                <w:rFonts w:cstheme="minorHAnsi"/>
                <w:szCs w:val="20"/>
              </w:rPr>
            </w:pPr>
            <w:r w:rsidRPr="00397E27">
              <w:t>22</w:t>
            </w:r>
          </w:p>
        </w:tc>
        <w:tc>
          <w:tcPr>
            <w:tcW w:w="1055" w:type="dxa"/>
            <w:shd w:val="clear" w:color="auto" w:fill="F2F2F2" w:themeFill="background1" w:themeFillShade="F2"/>
            <w:noWrap/>
          </w:tcPr>
          <w:p w14:paraId="42CCEDDB" w14:textId="4DB608D2" w:rsidR="00405416" w:rsidRPr="00E74587" w:rsidRDefault="00405416" w:rsidP="00405416">
            <w:pPr>
              <w:jc w:val="center"/>
              <w:rPr>
                <w:rFonts w:cstheme="minorHAnsi"/>
                <w:szCs w:val="20"/>
              </w:rPr>
            </w:pPr>
            <w:r w:rsidRPr="00397E27">
              <w:t>$46,990</w:t>
            </w:r>
          </w:p>
        </w:tc>
      </w:tr>
      <w:tr w:rsidR="00405416" w:rsidRPr="00E74587" w14:paraId="1FE0FAD9"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4A4D8D1B" w14:textId="6AC7D468" w:rsidR="00405416" w:rsidRPr="00E74587" w:rsidRDefault="00405416" w:rsidP="00405416">
            <w:pPr>
              <w:rPr>
                <w:rFonts w:cstheme="minorHAnsi"/>
                <w:szCs w:val="20"/>
              </w:rPr>
            </w:pPr>
            <w:r w:rsidRPr="00397E27">
              <w:t>Market Research Analysts and Specialists</w:t>
            </w:r>
          </w:p>
        </w:tc>
        <w:tc>
          <w:tcPr>
            <w:tcW w:w="740" w:type="dxa"/>
            <w:noWrap/>
          </w:tcPr>
          <w:p w14:paraId="1C2B288A" w14:textId="70455D79" w:rsidR="00405416" w:rsidRPr="00E74587" w:rsidRDefault="00405416" w:rsidP="00405416">
            <w:pPr>
              <w:jc w:val="center"/>
              <w:rPr>
                <w:rFonts w:cstheme="minorHAnsi"/>
                <w:szCs w:val="20"/>
              </w:rPr>
            </w:pPr>
            <w:r w:rsidRPr="00397E27">
              <w:t>63</w:t>
            </w:r>
          </w:p>
        </w:tc>
        <w:tc>
          <w:tcPr>
            <w:tcW w:w="707" w:type="dxa"/>
            <w:noWrap/>
          </w:tcPr>
          <w:p w14:paraId="3EBF06E8" w14:textId="301FE757" w:rsidR="00405416" w:rsidRPr="00E74587" w:rsidRDefault="00405416" w:rsidP="00405416">
            <w:pPr>
              <w:jc w:val="center"/>
              <w:rPr>
                <w:rFonts w:cstheme="minorHAnsi"/>
                <w:szCs w:val="20"/>
              </w:rPr>
            </w:pPr>
            <w:r w:rsidRPr="00397E27">
              <w:t>113</w:t>
            </w:r>
          </w:p>
        </w:tc>
        <w:tc>
          <w:tcPr>
            <w:tcW w:w="723" w:type="dxa"/>
            <w:noWrap/>
          </w:tcPr>
          <w:p w14:paraId="4178C4C7" w14:textId="52FABC29" w:rsidR="00405416" w:rsidRPr="00E74587" w:rsidRDefault="00405416" w:rsidP="00405416">
            <w:pPr>
              <w:jc w:val="center"/>
              <w:rPr>
                <w:rFonts w:cstheme="minorHAnsi"/>
                <w:szCs w:val="20"/>
              </w:rPr>
            </w:pPr>
            <w:r w:rsidRPr="00397E27">
              <w:t>50</w:t>
            </w:r>
          </w:p>
        </w:tc>
        <w:tc>
          <w:tcPr>
            <w:tcW w:w="893" w:type="dxa"/>
            <w:noWrap/>
          </w:tcPr>
          <w:p w14:paraId="5121DF9B" w14:textId="78115CA3" w:rsidR="00405416" w:rsidRPr="00E74587" w:rsidRDefault="00405416" w:rsidP="00405416">
            <w:pPr>
              <w:jc w:val="center"/>
              <w:rPr>
                <w:rFonts w:cstheme="minorHAnsi"/>
                <w:szCs w:val="20"/>
              </w:rPr>
            </w:pPr>
            <w:r w:rsidRPr="00397E27">
              <w:t>79%</w:t>
            </w:r>
          </w:p>
        </w:tc>
        <w:tc>
          <w:tcPr>
            <w:tcW w:w="998" w:type="dxa"/>
            <w:noWrap/>
          </w:tcPr>
          <w:p w14:paraId="1B8C2AEE" w14:textId="4D1BE10F" w:rsidR="00405416" w:rsidRPr="00E74587" w:rsidRDefault="00405416" w:rsidP="00405416">
            <w:pPr>
              <w:jc w:val="center"/>
              <w:rPr>
                <w:rFonts w:cstheme="minorHAnsi"/>
                <w:szCs w:val="20"/>
              </w:rPr>
            </w:pPr>
            <w:r w:rsidRPr="00397E27">
              <w:t>14</w:t>
            </w:r>
          </w:p>
        </w:tc>
        <w:tc>
          <w:tcPr>
            <w:tcW w:w="1055" w:type="dxa"/>
            <w:noWrap/>
          </w:tcPr>
          <w:p w14:paraId="6B57BC55" w14:textId="4195E26D" w:rsidR="00405416" w:rsidRPr="00E74587" w:rsidRDefault="00405416" w:rsidP="00405416">
            <w:pPr>
              <w:jc w:val="center"/>
              <w:rPr>
                <w:rFonts w:cstheme="minorHAnsi"/>
                <w:szCs w:val="20"/>
              </w:rPr>
            </w:pPr>
            <w:r w:rsidRPr="00397E27">
              <w:t>$48,132</w:t>
            </w:r>
          </w:p>
        </w:tc>
      </w:tr>
      <w:tr w:rsidR="00405416" w:rsidRPr="00E74587" w14:paraId="5BCA7CE0"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31EE9BBB" w14:textId="2E1C519B" w:rsidR="00405416" w:rsidRPr="00E74587" w:rsidRDefault="00405416" w:rsidP="00405416">
            <w:pPr>
              <w:rPr>
                <w:rFonts w:cstheme="minorHAnsi"/>
                <w:szCs w:val="20"/>
              </w:rPr>
            </w:pPr>
            <w:r w:rsidRPr="00397E27">
              <w:t>Logisticians</w:t>
            </w:r>
          </w:p>
        </w:tc>
        <w:tc>
          <w:tcPr>
            <w:tcW w:w="740" w:type="dxa"/>
            <w:shd w:val="clear" w:color="auto" w:fill="F2F2F2" w:themeFill="background1" w:themeFillShade="F2"/>
            <w:noWrap/>
          </w:tcPr>
          <w:p w14:paraId="29D9307F" w14:textId="0F737144" w:rsidR="00405416" w:rsidRPr="00E74587" w:rsidRDefault="00405416" w:rsidP="00405416">
            <w:pPr>
              <w:jc w:val="center"/>
              <w:rPr>
                <w:rFonts w:cstheme="minorHAnsi"/>
                <w:szCs w:val="20"/>
              </w:rPr>
            </w:pPr>
            <w:r w:rsidRPr="00397E27">
              <w:t>45</w:t>
            </w:r>
          </w:p>
        </w:tc>
        <w:tc>
          <w:tcPr>
            <w:tcW w:w="707" w:type="dxa"/>
            <w:shd w:val="clear" w:color="auto" w:fill="F2F2F2" w:themeFill="background1" w:themeFillShade="F2"/>
            <w:noWrap/>
          </w:tcPr>
          <w:p w14:paraId="0C2650A1" w14:textId="5ACCFBE4" w:rsidR="00405416" w:rsidRPr="00E74587" w:rsidRDefault="00405416" w:rsidP="00405416">
            <w:pPr>
              <w:jc w:val="center"/>
              <w:rPr>
                <w:rFonts w:cstheme="minorHAnsi"/>
                <w:szCs w:val="20"/>
              </w:rPr>
            </w:pPr>
            <w:r w:rsidRPr="00397E27">
              <w:t>92</w:t>
            </w:r>
          </w:p>
        </w:tc>
        <w:tc>
          <w:tcPr>
            <w:tcW w:w="723" w:type="dxa"/>
            <w:shd w:val="clear" w:color="auto" w:fill="F2F2F2" w:themeFill="background1" w:themeFillShade="F2"/>
            <w:noWrap/>
          </w:tcPr>
          <w:p w14:paraId="34EFF7D2" w14:textId="04E850E5" w:rsidR="00405416" w:rsidRPr="00E74587" w:rsidRDefault="00405416" w:rsidP="00405416">
            <w:pPr>
              <w:jc w:val="center"/>
              <w:rPr>
                <w:rFonts w:cstheme="minorHAnsi"/>
                <w:szCs w:val="20"/>
              </w:rPr>
            </w:pPr>
            <w:r w:rsidRPr="00397E27">
              <w:t>47</w:t>
            </w:r>
          </w:p>
        </w:tc>
        <w:tc>
          <w:tcPr>
            <w:tcW w:w="893" w:type="dxa"/>
            <w:shd w:val="clear" w:color="auto" w:fill="F2F2F2" w:themeFill="background1" w:themeFillShade="F2"/>
            <w:noWrap/>
          </w:tcPr>
          <w:p w14:paraId="75030A21" w14:textId="5F74065B" w:rsidR="00405416" w:rsidRPr="00E74587" w:rsidRDefault="00405416" w:rsidP="00405416">
            <w:pPr>
              <w:jc w:val="center"/>
              <w:rPr>
                <w:rFonts w:cstheme="minorHAnsi"/>
                <w:szCs w:val="20"/>
              </w:rPr>
            </w:pPr>
            <w:r w:rsidRPr="00397E27">
              <w:t>104%</w:t>
            </w:r>
          </w:p>
        </w:tc>
        <w:tc>
          <w:tcPr>
            <w:tcW w:w="998" w:type="dxa"/>
            <w:shd w:val="clear" w:color="auto" w:fill="F2F2F2" w:themeFill="background1" w:themeFillShade="F2"/>
            <w:noWrap/>
          </w:tcPr>
          <w:p w14:paraId="10A881D6" w14:textId="0124AE80" w:rsidR="00405416" w:rsidRPr="00E74587" w:rsidRDefault="00405416" w:rsidP="00405416">
            <w:pPr>
              <w:jc w:val="center"/>
              <w:rPr>
                <w:rFonts w:cstheme="minorHAnsi"/>
                <w:szCs w:val="20"/>
              </w:rPr>
            </w:pPr>
            <w:r w:rsidRPr="00397E27">
              <w:t>12</w:t>
            </w:r>
          </w:p>
        </w:tc>
        <w:tc>
          <w:tcPr>
            <w:tcW w:w="1055" w:type="dxa"/>
            <w:shd w:val="clear" w:color="auto" w:fill="F2F2F2" w:themeFill="background1" w:themeFillShade="F2"/>
            <w:noWrap/>
          </w:tcPr>
          <w:p w14:paraId="2B89AD4F" w14:textId="77470504" w:rsidR="00405416" w:rsidRPr="00E74587" w:rsidRDefault="00405416" w:rsidP="00405416">
            <w:pPr>
              <w:jc w:val="center"/>
              <w:rPr>
                <w:rFonts w:cstheme="minorHAnsi"/>
                <w:szCs w:val="20"/>
              </w:rPr>
            </w:pPr>
            <w:r w:rsidRPr="00397E27">
              <w:t>$73,690</w:t>
            </w:r>
          </w:p>
        </w:tc>
      </w:tr>
      <w:tr w:rsidR="00332030" w:rsidRPr="00E74587" w14:paraId="548041D8"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6BD15CF0" w14:textId="6E342A7A" w:rsidR="00332030" w:rsidRPr="00397E27" w:rsidRDefault="00332030" w:rsidP="00332030">
            <w:r w:rsidRPr="005E312B">
              <w:t>Compliance Officers</w:t>
            </w:r>
          </w:p>
        </w:tc>
        <w:tc>
          <w:tcPr>
            <w:tcW w:w="740" w:type="dxa"/>
            <w:noWrap/>
          </w:tcPr>
          <w:p w14:paraId="59E7644A" w14:textId="624E72B2" w:rsidR="00332030" w:rsidRPr="00397E27" w:rsidRDefault="00332030" w:rsidP="00332030">
            <w:pPr>
              <w:jc w:val="center"/>
            </w:pPr>
            <w:r w:rsidRPr="005E312B">
              <w:t>124</w:t>
            </w:r>
          </w:p>
        </w:tc>
        <w:tc>
          <w:tcPr>
            <w:tcW w:w="707" w:type="dxa"/>
            <w:noWrap/>
          </w:tcPr>
          <w:p w14:paraId="1CFF4387" w14:textId="7692F18D" w:rsidR="00332030" w:rsidRPr="00397E27" w:rsidRDefault="00332030" w:rsidP="00332030">
            <w:pPr>
              <w:jc w:val="center"/>
            </w:pPr>
            <w:r w:rsidRPr="005E312B">
              <w:t>154</w:t>
            </w:r>
          </w:p>
        </w:tc>
        <w:tc>
          <w:tcPr>
            <w:tcW w:w="723" w:type="dxa"/>
            <w:noWrap/>
          </w:tcPr>
          <w:p w14:paraId="07CE40F4" w14:textId="7E4994B9" w:rsidR="00332030" w:rsidRPr="00397E27" w:rsidRDefault="00332030" w:rsidP="00332030">
            <w:pPr>
              <w:jc w:val="center"/>
            </w:pPr>
            <w:r w:rsidRPr="005E312B">
              <w:t>30</w:t>
            </w:r>
          </w:p>
        </w:tc>
        <w:tc>
          <w:tcPr>
            <w:tcW w:w="893" w:type="dxa"/>
            <w:noWrap/>
          </w:tcPr>
          <w:p w14:paraId="0E9E78E1" w14:textId="67DB69A0" w:rsidR="00332030" w:rsidRPr="00397E27" w:rsidRDefault="00332030" w:rsidP="00332030">
            <w:pPr>
              <w:jc w:val="center"/>
            </w:pPr>
            <w:r w:rsidRPr="005E312B">
              <w:t>24%</w:t>
            </w:r>
          </w:p>
        </w:tc>
        <w:tc>
          <w:tcPr>
            <w:tcW w:w="998" w:type="dxa"/>
            <w:noWrap/>
          </w:tcPr>
          <w:p w14:paraId="709017F7" w14:textId="67701908" w:rsidR="00332030" w:rsidRPr="00397E27" w:rsidRDefault="00332030" w:rsidP="00332030">
            <w:pPr>
              <w:jc w:val="center"/>
            </w:pPr>
            <w:r w:rsidRPr="005E312B">
              <w:t>16</w:t>
            </w:r>
          </w:p>
        </w:tc>
        <w:tc>
          <w:tcPr>
            <w:tcW w:w="1055" w:type="dxa"/>
            <w:noWrap/>
          </w:tcPr>
          <w:p w14:paraId="62F462D4" w14:textId="527D360D" w:rsidR="00332030" w:rsidRPr="00397E27" w:rsidRDefault="00332030" w:rsidP="00332030">
            <w:pPr>
              <w:jc w:val="center"/>
            </w:pPr>
            <w:r w:rsidRPr="005E312B">
              <w:t>$83,110</w:t>
            </w:r>
          </w:p>
        </w:tc>
      </w:tr>
      <w:tr w:rsidR="00332030" w:rsidRPr="00E74587" w14:paraId="7758E5C3"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576AEBB6" w14:textId="288F6B03" w:rsidR="00332030" w:rsidRPr="00397E27" w:rsidRDefault="00332030" w:rsidP="00332030">
            <w:r w:rsidRPr="005E312B">
              <w:t>Training and Development Specialists</w:t>
            </w:r>
          </w:p>
        </w:tc>
        <w:tc>
          <w:tcPr>
            <w:tcW w:w="740" w:type="dxa"/>
            <w:shd w:val="clear" w:color="auto" w:fill="F2F2F2" w:themeFill="background1" w:themeFillShade="F2"/>
            <w:noWrap/>
          </w:tcPr>
          <w:p w14:paraId="3BE182B4" w14:textId="21092736" w:rsidR="00332030" w:rsidRPr="00397E27" w:rsidRDefault="00332030" w:rsidP="00332030">
            <w:pPr>
              <w:jc w:val="center"/>
            </w:pPr>
            <w:r w:rsidRPr="005E312B">
              <w:t>97</w:t>
            </w:r>
          </w:p>
        </w:tc>
        <w:tc>
          <w:tcPr>
            <w:tcW w:w="707" w:type="dxa"/>
            <w:shd w:val="clear" w:color="auto" w:fill="F2F2F2" w:themeFill="background1" w:themeFillShade="F2"/>
            <w:noWrap/>
          </w:tcPr>
          <w:p w14:paraId="55600835" w14:textId="77320347" w:rsidR="00332030" w:rsidRPr="00397E27" w:rsidRDefault="00332030" w:rsidP="00332030">
            <w:pPr>
              <w:jc w:val="center"/>
            </w:pPr>
            <w:r w:rsidRPr="005E312B">
              <w:t>123</w:t>
            </w:r>
          </w:p>
        </w:tc>
        <w:tc>
          <w:tcPr>
            <w:tcW w:w="723" w:type="dxa"/>
            <w:shd w:val="clear" w:color="auto" w:fill="F2F2F2" w:themeFill="background1" w:themeFillShade="F2"/>
            <w:noWrap/>
          </w:tcPr>
          <w:p w14:paraId="6027CAC5" w14:textId="54B4B1A1" w:rsidR="00332030" w:rsidRPr="00397E27" w:rsidRDefault="00332030" w:rsidP="00332030">
            <w:pPr>
              <w:jc w:val="center"/>
            </w:pPr>
            <w:r w:rsidRPr="005E312B">
              <w:t>26</w:t>
            </w:r>
          </w:p>
        </w:tc>
        <w:tc>
          <w:tcPr>
            <w:tcW w:w="893" w:type="dxa"/>
            <w:shd w:val="clear" w:color="auto" w:fill="F2F2F2" w:themeFill="background1" w:themeFillShade="F2"/>
            <w:noWrap/>
          </w:tcPr>
          <w:p w14:paraId="719AC885" w14:textId="330F4AA0" w:rsidR="00332030" w:rsidRPr="00397E27" w:rsidRDefault="00332030" w:rsidP="00332030">
            <w:pPr>
              <w:jc w:val="center"/>
            </w:pPr>
            <w:r w:rsidRPr="005E312B">
              <w:t>27%</w:t>
            </w:r>
          </w:p>
        </w:tc>
        <w:tc>
          <w:tcPr>
            <w:tcW w:w="998" w:type="dxa"/>
            <w:shd w:val="clear" w:color="auto" w:fill="F2F2F2" w:themeFill="background1" w:themeFillShade="F2"/>
            <w:noWrap/>
          </w:tcPr>
          <w:p w14:paraId="5A0B982A" w14:textId="6CAEAD7F" w:rsidR="00332030" w:rsidRPr="00397E27" w:rsidRDefault="00332030" w:rsidP="00332030">
            <w:pPr>
              <w:jc w:val="center"/>
            </w:pPr>
            <w:r w:rsidRPr="005E312B">
              <w:t>15</w:t>
            </w:r>
          </w:p>
        </w:tc>
        <w:tc>
          <w:tcPr>
            <w:tcW w:w="1055" w:type="dxa"/>
            <w:shd w:val="clear" w:color="auto" w:fill="F2F2F2" w:themeFill="background1" w:themeFillShade="F2"/>
            <w:noWrap/>
          </w:tcPr>
          <w:p w14:paraId="09D97B39" w14:textId="0442C505" w:rsidR="00332030" w:rsidRPr="00397E27" w:rsidRDefault="00332030" w:rsidP="00332030">
            <w:pPr>
              <w:jc w:val="center"/>
            </w:pPr>
            <w:r w:rsidRPr="005E312B">
              <w:t>$53,265</w:t>
            </w:r>
          </w:p>
        </w:tc>
      </w:tr>
      <w:tr w:rsidR="00332030" w:rsidRPr="00E74587" w14:paraId="47D827E4"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2873628D" w14:textId="108D093E" w:rsidR="00332030" w:rsidRPr="00397E27" w:rsidRDefault="00332030" w:rsidP="00332030">
            <w:r w:rsidRPr="005E312B">
              <w:t>Buyers and Purchasing Agents</w:t>
            </w:r>
          </w:p>
        </w:tc>
        <w:tc>
          <w:tcPr>
            <w:tcW w:w="740" w:type="dxa"/>
            <w:noWrap/>
          </w:tcPr>
          <w:p w14:paraId="6D9886AC" w14:textId="0DA83A63" w:rsidR="00332030" w:rsidRPr="00397E27" w:rsidRDefault="00332030" w:rsidP="00332030">
            <w:pPr>
              <w:jc w:val="center"/>
            </w:pPr>
            <w:r w:rsidRPr="005E312B">
              <w:t>129</w:t>
            </w:r>
          </w:p>
        </w:tc>
        <w:tc>
          <w:tcPr>
            <w:tcW w:w="707" w:type="dxa"/>
            <w:noWrap/>
          </w:tcPr>
          <w:p w14:paraId="0F737151" w14:textId="09D4978C" w:rsidR="00332030" w:rsidRPr="00397E27" w:rsidRDefault="00332030" w:rsidP="00332030">
            <w:pPr>
              <w:jc w:val="center"/>
            </w:pPr>
            <w:r w:rsidRPr="005E312B">
              <w:t>147</w:t>
            </w:r>
          </w:p>
        </w:tc>
        <w:tc>
          <w:tcPr>
            <w:tcW w:w="723" w:type="dxa"/>
            <w:noWrap/>
          </w:tcPr>
          <w:p w14:paraId="5ACEFB94" w14:textId="3BC69673" w:rsidR="00332030" w:rsidRPr="00397E27" w:rsidRDefault="00332030" w:rsidP="00332030">
            <w:pPr>
              <w:jc w:val="center"/>
            </w:pPr>
            <w:r w:rsidRPr="005E312B">
              <w:t>18</w:t>
            </w:r>
          </w:p>
        </w:tc>
        <w:tc>
          <w:tcPr>
            <w:tcW w:w="893" w:type="dxa"/>
            <w:noWrap/>
          </w:tcPr>
          <w:p w14:paraId="51963DB9" w14:textId="4C868348" w:rsidR="00332030" w:rsidRPr="00397E27" w:rsidRDefault="00332030" w:rsidP="00332030">
            <w:pPr>
              <w:jc w:val="center"/>
            </w:pPr>
            <w:r w:rsidRPr="005E312B">
              <w:t>14%</w:t>
            </w:r>
          </w:p>
        </w:tc>
        <w:tc>
          <w:tcPr>
            <w:tcW w:w="998" w:type="dxa"/>
            <w:noWrap/>
          </w:tcPr>
          <w:p w14:paraId="0BCABDB3" w14:textId="5F674243" w:rsidR="00332030" w:rsidRPr="00397E27" w:rsidRDefault="00332030" w:rsidP="00332030">
            <w:pPr>
              <w:jc w:val="center"/>
            </w:pPr>
            <w:r w:rsidRPr="005E312B">
              <w:t>17</w:t>
            </w:r>
          </w:p>
        </w:tc>
        <w:tc>
          <w:tcPr>
            <w:tcW w:w="1055" w:type="dxa"/>
            <w:noWrap/>
          </w:tcPr>
          <w:p w14:paraId="7BDC272F" w14:textId="1765EDC4" w:rsidR="00332030" w:rsidRPr="00397E27" w:rsidRDefault="00332030" w:rsidP="00332030">
            <w:pPr>
              <w:jc w:val="center"/>
            </w:pPr>
            <w:r w:rsidRPr="005E312B">
              <w:t>$57,687</w:t>
            </w:r>
          </w:p>
        </w:tc>
      </w:tr>
      <w:tr w:rsidR="0084005E" w:rsidRPr="00E74587" w14:paraId="0168D598" w14:textId="77777777" w:rsidTr="00714886">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7"/>
            <w:noWrap/>
          </w:tcPr>
          <w:p w14:paraId="3AE1BEFD" w14:textId="22E17865" w:rsidR="0084005E" w:rsidRPr="00935469" w:rsidRDefault="00062095" w:rsidP="0084005E">
            <w:pPr>
              <w:rPr>
                <w:rFonts w:cstheme="minorHAnsi"/>
                <w:b/>
                <w:bCs/>
                <w:szCs w:val="20"/>
              </w:rPr>
            </w:pPr>
            <w:r>
              <w:rPr>
                <w:rFonts w:cstheme="minorHAnsi"/>
                <w:b/>
                <w:bCs/>
                <w:szCs w:val="20"/>
              </w:rPr>
              <w:t>Transportation and Material Moving</w:t>
            </w:r>
          </w:p>
        </w:tc>
      </w:tr>
      <w:tr w:rsidR="00412FA8" w:rsidRPr="00E74587" w14:paraId="1194084F"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2DD6C7FD" w14:textId="0FB9955A" w:rsidR="00412FA8" w:rsidRPr="00E74587" w:rsidRDefault="00412FA8" w:rsidP="00412FA8">
            <w:pPr>
              <w:rPr>
                <w:rFonts w:cstheme="minorHAnsi"/>
                <w:szCs w:val="20"/>
              </w:rPr>
            </w:pPr>
            <w:r w:rsidRPr="00EC74D1">
              <w:t>Heavy and Tractor-Trailer Truck Drivers</w:t>
            </w:r>
          </w:p>
        </w:tc>
        <w:tc>
          <w:tcPr>
            <w:tcW w:w="740" w:type="dxa"/>
            <w:noWrap/>
          </w:tcPr>
          <w:p w14:paraId="23C30F5A" w14:textId="5DA3452E" w:rsidR="00412FA8" w:rsidRPr="00E74587" w:rsidRDefault="00412FA8" w:rsidP="00412FA8">
            <w:pPr>
              <w:jc w:val="center"/>
              <w:rPr>
                <w:rFonts w:cstheme="minorHAnsi"/>
                <w:szCs w:val="20"/>
              </w:rPr>
            </w:pPr>
            <w:r w:rsidRPr="00EC74D1">
              <w:t>2,613</w:t>
            </w:r>
          </w:p>
        </w:tc>
        <w:tc>
          <w:tcPr>
            <w:tcW w:w="707" w:type="dxa"/>
            <w:noWrap/>
          </w:tcPr>
          <w:p w14:paraId="0D30B7E4" w14:textId="5BA1EB59" w:rsidR="00412FA8" w:rsidRPr="00E74587" w:rsidRDefault="00412FA8" w:rsidP="00412FA8">
            <w:pPr>
              <w:jc w:val="center"/>
              <w:rPr>
                <w:rFonts w:cstheme="minorHAnsi"/>
                <w:szCs w:val="20"/>
              </w:rPr>
            </w:pPr>
            <w:r w:rsidRPr="00EC74D1">
              <w:t>4,359</w:t>
            </w:r>
          </w:p>
        </w:tc>
        <w:tc>
          <w:tcPr>
            <w:tcW w:w="723" w:type="dxa"/>
            <w:noWrap/>
          </w:tcPr>
          <w:p w14:paraId="210B6CE6" w14:textId="6DCE95EA" w:rsidR="00412FA8" w:rsidRPr="00E74587" w:rsidRDefault="00412FA8" w:rsidP="00412FA8">
            <w:pPr>
              <w:jc w:val="center"/>
              <w:rPr>
                <w:rFonts w:cstheme="minorHAnsi"/>
                <w:szCs w:val="20"/>
              </w:rPr>
            </w:pPr>
            <w:r w:rsidRPr="00EC74D1">
              <w:t>1,746</w:t>
            </w:r>
          </w:p>
        </w:tc>
        <w:tc>
          <w:tcPr>
            <w:tcW w:w="893" w:type="dxa"/>
            <w:noWrap/>
          </w:tcPr>
          <w:p w14:paraId="4E5D8530" w14:textId="295A1105" w:rsidR="00412FA8" w:rsidRPr="00E74587" w:rsidRDefault="00412FA8" w:rsidP="00412FA8">
            <w:pPr>
              <w:jc w:val="center"/>
              <w:rPr>
                <w:rFonts w:cstheme="minorHAnsi"/>
                <w:szCs w:val="20"/>
              </w:rPr>
            </w:pPr>
            <w:r w:rsidRPr="00EC74D1">
              <w:t>67%</w:t>
            </w:r>
          </w:p>
        </w:tc>
        <w:tc>
          <w:tcPr>
            <w:tcW w:w="998" w:type="dxa"/>
            <w:noWrap/>
          </w:tcPr>
          <w:p w14:paraId="74CB6B86" w14:textId="7F4BAC94" w:rsidR="00412FA8" w:rsidRPr="00E74587" w:rsidRDefault="00412FA8" w:rsidP="00412FA8">
            <w:pPr>
              <w:jc w:val="center"/>
              <w:rPr>
                <w:rFonts w:cstheme="minorHAnsi"/>
                <w:szCs w:val="20"/>
              </w:rPr>
            </w:pPr>
            <w:r w:rsidRPr="00EC74D1">
              <w:t>592</w:t>
            </w:r>
          </w:p>
        </w:tc>
        <w:tc>
          <w:tcPr>
            <w:tcW w:w="1055" w:type="dxa"/>
            <w:noWrap/>
          </w:tcPr>
          <w:p w14:paraId="3AE8D72F" w14:textId="152899B6" w:rsidR="00412FA8" w:rsidRPr="00E74587" w:rsidRDefault="00412FA8" w:rsidP="00412FA8">
            <w:pPr>
              <w:jc w:val="center"/>
              <w:rPr>
                <w:rFonts w:cstheme="minorHAnsi"/>
                <w:szCs w:val="20"/>
              </w:rPr>
            </w:pPr>
            <w:r w:rsidRPr="00EC74D1">
              <w:t>$43,503</w:t>
            </w:r>
          </w:p>
        </w:tc>
      </w:tr>
      <w:tr w:rsidR="0084005E" w:rsidRPr="00E74587" w14:paraId="7937EF62" w14:textId="77777777" w:rsidTr="00714886">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7"/>
            <w:noWrap/>
          </w:tcPr>
          <w:p w14:paraId="6B4CB7E6" w14:textId="6BE1C227" w:rsidR="0084005E" w:rsidRPr="00D50E6B" w:rsidRDefault="00536A00" w:rsidP="0084005E">
            <w:pPr>
              <w:rPr>
                <w:rFonts w:cstheme="minorHAnsi"/>
                <w:b/>
                <w:bCs/>
                <w:szCs w:val="20"/>
              </w:rPr>
            </w:pPr>
            <w:r>
              <w:rPr>
                <w:rFonts w:cstheme="minorHAnsi"/>
                <w:b/>
                <w:bCs/>
                <w:szCs w:val="20"/>
              </w:rPr>
              <w:t>Computer Occupations</w:t>
            </w:r>
          </w:p>
        </w:tc>
      </w:tr>
      <w:tr w:rsidR="006B26F0" w:rsidRPr="00E74587" w14:paraId="53C61870"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71E7741D" w14:textId="1F65B71F" w:rsidR="006B26F0" w:rsidRPr="00E74587" w:rsidRDefault="006B26F0" w:rsidP="006B26F0">
            <w:pPr>
              <w:rPr>
                <w:rFonts w:cstheme="minorHAnsi"/>
                <w:szCs w:val="20"/>
              </w:rPr>
            </w:pPr>
            <w:r w:rsidRPr="006C78F1">
              <w:t>Network and Computer Systems Administrators</w:t>
            </w:r>
          </w:p>
        </w:tc>
        <w:tc>
          <w:tcPr>
            <w:tcW w:w="740" w:type="dxa"/>
            <w:noWrap/>
          </w:tcPr>
          <w:p w14:paraId="575E83EE" w14:textId="1C2EDDB5" w:rsidR="006B26F0" w:rsidRPr="00E74587" w:rsidRDefault="006B26F0" w:rsidP="006B26F0">
            <w:pPr>
              <w:jc w:val="center"/>
              <w:rPr>
                <w:rFonts w:cstheme="minorHAnsi"/>
                <w:szCs w:val="20"/>
              </w:rPr>
            </w:pPr>
            <w:r w:rsidRPr="006C78F1">
              <w:t>100</w:t>
            </w:r>
          </w:p>
        </w:tc>
        <w:tc>
          <w:tcPr>
            <w:tcW w:w="707" w:type="dxa"/>
            <w:noWrap/>
          </w:tcPr>
          <w:p w14:paraId="5FF823FD" w14:textId="4CFC1A22" w:rsidR="006B26F0" w:rsidRPr="00E74587" w:rsidRDefault="006B26F0" w:rsidP="006B26F0">
            <w:pPr>
              <w:jc w:val="center"/>
              <w:rPr>
                <w:rFonts w:cstheme="minorHAnsi"/>
                <w:szCs w:val="20"/>
              </w:rPr>
            </w:pPr>
            <w:r w:rsidRPr="006C78F1">
              <w:t>130</w:t>
            </w:r>
          </w:p>
        </w:tc>
        <w:tc>
          <w:tcPr>
            <w:tcW w:w="723" w:type="dxa"/>
            <w:noWrap/>
          </w:tcPr>
          <w:p w14:paraId="4D899BA4" w14:textId="7E8358B9" w:rsidR="006B26F0" w:rsidRPr="00E74587" w:rsidRDefault="006B26F0" w:rsidP="006B26F0">
            <w:pPr>
              <w:jc w:val="center"/>
              <w:rPr>
                <w:rFonts w:cstheme="minorHAnsi"/>
                <w:szCs w:val="20"/>
              </w:rPr>
            </w:pPr>
            <w:r w:rsidRPr="006C78F1">
              <w:t>30</w:t>
            </w:r>
          </w:p>
        </w:tc>
        <w:tc>
          <w:tcPr>
            <w:tcW w:w="893" w:type="dxa"/>
            <w:noWrap/>
          </w:tcPr>
          <w:p w14:paraId="3324D0A6" w14:textId="0FEFB143" w:rsidR="006B26F0" w:rsidRPr="00E74587" w:rsidRDefault="006B26F0" w:rsidP="006B26F0">
            <w:pPr>
              <w:jc w:val="center"/>
              <w:rPr>
                <w:rFonts w:cstheme="minorHAnsi"/>
                <w:szCs w:val="20"/>
              </w:rPr>
            </w:pPr>
            <w:r w:rsidRPr="006C78F1">
              <w:t>30%</w:t>
            </w:r>
          </w:p>
        </w:tc>
        <w:tc>
          <w:tcPr>
            <w:tcW w:w="998" w:type="dxa"/>
            <w:noWrap/>
          </w:tcPr>
          <w:p w14:paraId="266543A0" w14:textId="79701B26" w:rsidR="006B26F0" w:rsidRPr="00E74587" w:rsidRDefault="006B26F0" w:rsidP="006B26F0">
            <w:pPr>
              <w:jc w:val="center"/>
              <w:rPr>
                <w:rFonts w:cstheme="minorHAnsi"/>
                <w:szCs w:val="20"/>
              </w:rPr>
            </w:pPr>
            <w:r w:rsidRPr="006C78F1">
              <w:t>12</w:t>
            </w:r>
          </w:p>
        </w:tc>
        <w:tc>
          <w:tcPr>
            <w:tcW w:w="1055" w:type="dxa"/>
            <w:noWrap/>
          </w:tcPr>
          <w:p w14:paraId="15E02A5E" w14:textId="5CCE6967" w:rsidR="006B26F0" w:rsidRPr="00E74587" w:rsidRDefault="006B26F0" w:rsidP="006B26F0">
            <w:pPr>
              <w:jc w:val="center"/>
              <w:rPr>
                <w:rFonts w:cstheme="minorHAnsi"/>
                <w:szCs w:val="20"/>
              </w:rPr>
            </w:pPr>
            <w:r w:rsidRPr="006C78F1">
              <w:t>$64,828</w:t>
            </w:r>
          </w:p>
        </w:tc>
      </w:tr>
      <w:tr w:rsidR="006B26F0" w:rsidRPr="00E74587" w14:paraId="2E984C4E" w14:textId="77777777" w:rsidTr="00F16874">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2E7548E2" w14:textId="36F35A2E" w:rsidR="006B26F0" w:rsidRPr="00E74587" w:rsidRDefault="006B26F0" w:rsidP="006B26F0">
            <w:pPr>
              <w:rPr>
                <w:rFonts w:cstheme="minorHAnsi"/>
                <w:szCs w:val="20"/>
              </w:rPr>
            </w:pPr>
            <w:r w:rsidRPr="006C78F1">
              <w:t>Computer User Support Specialists</w:t>
            </w:r>
          </w:p>
        </w:tc>
        <w:tc>
          <w:tcPr>
            <w:tcW w:w="740" w:type="dxa"/>
            <w:shd w:val="clear" w:color="auto" w:fill="F2F2F2" w:themeFill="background1" w:themeFillShade="F2"/>
            <w:noWrap/>
          </w:tcPr>
          <w:p w14:paraId="6479CB55" w14:textId="30D76935" w:rsidR="006B26F0" w:rsidRPr="00E74587" w:rsidRDefault="006B26F0" w:rsidP="006B26F0">
            <w:pPr>
              <w:jc w:val="center"/>
              <w:rPr>
                <w:rFonts w:cstheme="minorHAnsi"/>
                <w:szCs w:val="20"/>
              </w:rPr>
            </w:pPr>
            <w:r w:rsidRPr="006C78F1">
              <w:t>165</w:t>
            </w:r>
          </w:p>
        </w:tc>
        <w:tc>
          <w:tcPr>
            <w:tcW w:w="707" w:type="dxa"/>
            <w:shd w:val="clear" w:color="auto" w:fill="F2F2F2" w:themeFill="background1" w:themeFillShade="F2"/>
            <w:noWrap/>
          </w:tcPr>
          <w:p w14:paraId="2F7A75CA" w14:textId="52EBEF91" w:rsidR="006B26F0" w:rsidRPr="00E74587" w:rsidRDefault="006B26F0" w:rsidP="006B26F0">
            <w:pPr>
              <w:jc w:val="center"/>
              <w:rPr>
                <w:rFonts w:cstheme="minorHAnsi"/>
                <w:szCs w:val="20"/>
              </w:rPr>
            </w:pPr>
            <w:r w:rsidRPr="006C78F1">
              <w:t>190</w:t>
            </w:r>
          </w:p>
        </w:tc>
        <w:tc>
          <w:tcPr>
            <w:tcW w:w="723" w:type="dxa"/>
            <w:shd w:val="clear" w:color="auto" w:fill="F2F2F2" w:themeFill="background1" w:themeFillShade="F2"/>
            <w:noWrap/>
          </w:tcPr>
          <w:p w14:paraId="08058E2B" w14:textId="40527B4C" w:rsidR="006B26F0" w:rsidRPr="00E74587" w:rsidRDefault="006B26F0" w:rsidP="006B26F0">
            <w:pPr>
              <w:jc w:val="center"/>
              <w:rPr>
                <w:rFonts w:cstheme="minorHAnsi"/>
                <w:szCs w:val="20"/>
              </w:rPr>
            </w:pPr>
            <w:r w:rsidRPr="006C78F1">
              <w:t>25</w:t>
            </w:r>
          </w:p>
        </w:tc>
        <w:tc>
          <w:tcPr>
            <w:tcW w:w="893" w:type="dxa"/>
            <w:shd w:val="clear" w:color="auto" w:fill="F2F2F2" w:themeFill="background1" w:themeFillShade="F2"/>
            <w:noWrap/>
          </w:tcPr>
          <w:p w14:paraId="582BBB8C" w14:textId="3750E27C" w:rsidR="006B26F0" w:rsidRPr="00E74587" w:rsidRDefault="006B26F0" w:rsidP="006B26F0">
            <w:pPr>
              <w:jc w:val="center"/>
              <w:rPr>
                <w:rFonts w:cstheme="minorHAnsi"/>
                <w:szCs w:val="20"/>
              </w:rPr>
            </w:pPr>
            <w:r w:rsidRPr="006C78F1">
              <w:t>15%</w:t>
            </w:r>
          </w:p>
        </w:tc>
        <w:tc>
          <w:tcPr>
            <w:tcW w:w="998" w:type="dxa"/>
            <w:shd w:val="clear" w:color="auto" w:fill="F2F2F2" w:themeFill="background1" w:themeFillShade="F2"/>
            <w:noWrap/>
          </w:tcPr>
          <w:p w14:paraId="20C6BEFB" w14:textId="350D7AA7" w:rsidR="006B26F0" w:rsidRPr="00E74587" w:rsidRDefault="006B26F0" w:rsidP="006B26F0">
            <w:pPr>
              <w:jc w:val="center"/>
              <w:rPr>
                <w:rFonts w:cstheme="minorHAnsi"/>
                <w:szCs w:val="20"/>
              </w:rPr>
            </w:pPr>
            <w:r w:rsidRPr="006C78F1">
              <w:t>18</w:t>
            </w:r>
          </w:p>
        </w:tc>
        <w:tc>
          <w:tcPr>
            <w:tcW w:w="1055" w:type="dxa"/>
            <w:shd w:val="clear" w:color="auto" w:fill="F2F2F2" w:themeFill="background1" w:themeFillShade="F2"/>
            <w:noWrap/>
          </w:tcPr>
          <w:p w14:paraId="039963DA" w14:textId="612716B5" w:rsidR="006B26F0" w:rsidRPr="00E74587" w:rsidRDefault="006B26F0" w:rsidP="006B26F0">
            <w:pPr>
              <w:jc w:val="center"/>
              <w:rPr>
                <w:rFonts w:cstheme="minorHAnsi"/>
                <w:szCs w:val="20"/>
              </w:rPr>
            </w:pPr>
            <w:r w:rsidRPr="006C78F1">
              <w:t>$46,089</w:t>
            </w:r>
          </w:p>
        </w:tc>
      </w:tr>
      <w:tr w:rsidR="006B26F0" w:rsidRPr="00E74587" w14:paraId="33551CFD" w14:textId="77777777" w:rsidTr="00F16874">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7B9190F0" w14:textId="339F06E1" w:rsidR="006B26F0" w:rsidRPr="00E74587" w:rsidRDefault="006B26F0" w:rsidP="006B26F0">
            <w:pPr>
              <w:rPr>
                <w:rFonts w:cstheme="minorHAnsi"/>
                <w:szCs w:val="20"/>
              </w:rPr>
            </w:pPr>
            <w:r w:rsidRPr="006C78F1">
              <w:t>Computer Systems Analysts</w:t>
            </w:r>
          </w:p>
        </w:tc>
        <w:tc>
          <w:tcPr>
            <w:tcW w:w="740" w:type="dxa"/>
            <w:noWrap/>
          </w:tcPr>
          <w:p w14:paraId="1A72521B" w14:textId="76D7B981" w:rsidR="006B26F0" w:rsidRPr="00E74587" w:rsidRDefault="006B26F0" w:rsidP="006B26F0">
            <w:pPr>
              <w:jc w:val="center"/>
              <w:rPr>
                <w:rFonts w:cstheme="minorHAnsi"/>
                <w:szCs w:val="20"/>
              </w:rPr>
            </w:pPr>
            <w:r w:rsidRPr="006C78F1">
              <w:t>69</w:t>
            </w:r>
          </w:p>
        </w:tc>
        <w:tc>
          <w:tcPr>
            <w:tcW w:w="707" w:type="dxa"/>
            <w:noWrap/>
          </w:tcPr>
          <w:p w14:paraId="2EC4A6A8" w14:textId="4CF48CEA" w:rsidR="006B26F0" w:rsidRPr="00E74587" w:rsidRDefault="006B26F0" w:rsidP="006B26F0">
            <w:pPr>
              <w:jc w:val="center"/>
              <w:rPr>
                <w:rFonts w:cstheme="minorHAnsi"/>
                <w:szCs w:val="20"/>
              </w:rPr>
            </w:pPr>
            <w:r w:rsidRPr="006C78F1">
              <w:t>92</w:t>
            </w:r>
          </w:p>
        </w:tc>
        <w:tc>
          <w:tcPr>
            <w:tcW w:w="723" w:type="dxa"/>
            <w:noWrap/>
          </w:tcPr>
          <w:p w14:paraId="493A547F" w14:textId="5CCEBB02" w:rsidR="006B26F0" w:rsidRPr="00E74587" w:rsidRDefault="006B26F0" w:rsidP="006B26F0">
            <w:pPr>
              <w:jc w:val="center"/>
              <w:rPr>
                <w:rFonts w:cstheme="minorHAnsi"/>
                <w:szCs w:val="20"/>
              </w:rPr>
            </w:pPr>
            <w:r w:rsidRPr="006C78F1">
              <w:t>23</w:t>
            </w:r>
          </w:p>
        </w:tc>
        <w:tc>
          <w:tcPr>
            <w:tcW w:w="893" w:type="dxa"/>
            <w:noWrap/>
          </w:tcPr>
          <w:p w14:paraId="5DC86154" w14:textId="01E918F1" w:rsidR="006B26F0" w:rsidRPr="00E74587" w:rsidRDefault="006B26F0" w:rsidP="006B26F0">
            <w:pPr>
              <w:jc w:val="center"/>
              <w:rPr>
                <w:rFonts w:cstheme="minorHAnsi"/>
                <w:szCs w:val="20"/>
              </w:rPr>
            </w:pPr>
            <w:r w:rsidRPr="006C78F1">
              <w:t>33%</w:t>
            </w:r>
          </w:p>
        </w:tc>
        <w:tc>
          <w:tcPr>
            <w:tcW w:w="998" w:type="dxa"/>
            <w:noWrap/>
          </w:tcPr>
          <w:p w14:paraId="6B4AC182" w14:textId="666E8787" w:rsidR="006B26F0" w:rsidRPr="00E74587" w:rsidRDefault="006B26F0" w:rsidP="006B26F0">
            <w:pPr>
              <w:jc w:val="center"/>
              <w:rPr>
                <w:rFonts w:cstheme="minorHAnsi"/>
                <w:szCs w:val="20"/>
              </w:rPr>
            </w:pPr>
            <w:r w:rsidRPr="006C78F1">
              <w:t>9</w:t>
            </w:r>
          </w:p>
        </w:tc>
        <w:tc>
          <w:tcPr>
            <w:tcW w:w="1055" w:type="dxa"/>
            <w:noWrap/>
          </w:tcPr>
          <w:p w14:paraId="2DEE8AF1" w14:textId="395225CE" w:rsidR="006B26F0" w:rsidRPr="00E74587" w:rsidRDefault="006B26F0" w:rsidP="006B26F0">
            <w:pPr>
              <w:jc w:val="center"/>
              <w:rPr>
                <w:rFonts w:cstheme="minorHAnsi"/>
                <w:szCs w:val="20"/>
              </w:rPr>
            </w:pPr>
            <w:r w:rsidRPr="006C78F1">
              <w:t>$84,203</w:t>
            </w:r>
          </w:p>
        </w:tc>
      </w:tr>
      <w:tr w:rsidR="006B26F0" w:rsidRPr="00E74587" w14:paraId="16AE16AF" w14:textId="77777777" w:rsidTr="003E37B8">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3527A9AD" w14:textId="1F811F90" w:rsidR="006B26F0" w:rsidRPr="00E74587" w:rsidRDefault="006B26F0" w:rsidP="006B26F0">
            <w:pPr>
              <w:rPr>
                <w:rFonts w:cstheme="minorHAnsi"/>
                <w:szCs w:val="20"/>
              </w:rPr>
            </w:pPr>
            <w:r w:rsidRPr="006C78F1">
              <w:t>Computer Occupations, All Other</w:t>
            </w:r>
          </w:p>
        </w:tc>
        <w:tc>
          <w:tcPr>
            <w:tcW w:w="740" w:type="dxa"/>
            <w:shd w:val="clear" w:color="auto" w:fill="F2F2F2" w:themeFill="background1" w:themeFillShade="F2"/>
            <w:noWrap/>
          </w:tcPr>
          <w:p w14:paraId="4DA5119C" w14:textId="37A494FB" w:rsidR="006B26F0" w:rsidRPr="00E74587" w:rsidRDefault="006B26F0" w:rsidP="006B26F0">
            <w:pPr>
              <w:jc w:val="center"/>
              <w:rPr>
                <w:rFonts w:cstheme="minorHAnsi"/>
                <w:szCs w:val="20"/>
              </w:rPr>
            </w:pPr>
            <w:r w:rsidRPr="006C78F1">
              <w:t>27</w:t>
            </w:r>
          </w:p>
        </w:tc>
        <w:tc>
          <w:tcPr>
            <w:tcW w:w="707" w:type="dxa"/>
            <w:shd w:val="clear" w:color="auto" w:fill="F2F2F2" w:themeFill="background1" w:themeFillShade="F2"/>
            <w:noWrap/>
          </w:tcPr>
          <w:p w14:paraId="50A17D9D" w14:textId="3FF42777" w:rsidR="006B26F0" w:rsidRPr="00E74587" w:rsidRDefault="006B26F0" w:rsidP="006B26F0">
            <w:pPr>
              <w:jc w:val="center"/>
              <w:rPr>
                <w:rFonts w:cstheme="minorHAnsi"/>
                <w:szCs w:val="20"/>
              </w:rPr>
            </w:pPr>
            <w:r w:rsidRPr="006C78F1">
              <w:t>47</w:t>
            </w:r>
          </w:p>
        </w:tc>
        <w:tc>
          <w:tcPr>
            <w:tcW w:w="723" w:type="dxa"/>
            <w:shd w:val="clear" w:color="auto" w:fill="F2F2F2" w:themeFill="background1" w:themeFillShade="F2"/>
            <w:noWrap/>
          </w:tcPr>
          <w:p w14:paraId="5E5CD81C" w14:textId="149AE89C" w:rsidR="006B26F0" w:rsidRPr="00E74587" w:rsidRDefault="006B26F0" w:rsidP="006B26F0">
            <w:pPr>
              <w:jc w:val="center"/>
              <w:rPr>
                <w:rFonts w:cstheme="minorHAnsi"/>
                <w:szCs w:val="20"/>
              </w:rPr>
            </w:pPr>
            <w:r w:rsidRPr="006C78F1">
              <w:t>20</w:t>
            </w:r>
          </w:p>
        </w:tc>
        <w:tc>
          <w:tcPr>
            <w:tcW w:w="893" w:type="dxa"/>
            <w:shd w:val="clear" w:color="auto" w:fill="F2F2F2" w:themeFill="background1" w:themeFillShade="F2"/>
            <w:noWrap/>
          </w:tcPr>
          <w:p w14:paraId="2ADB8F7A" w14:textId="15DA5D20" w:rsidR="006B26F0" w:rsidRPr="00E74587" w:rsidRDefault="006B26F0" w:rsidP="006B26F0">
            <w:pPr>
              <w:jc w:val="center"/>
              <w:rPr>
                <w:rFonts w:cstheme="minorHAnsi"/>
                <w:szCs w:val="20"/>
              </w:rPr>
            </w:pPr>
            <w:r w:rsidRPr="006C78F1">
              <w:t>74%</w:t>
            </w:r>
          </w:p>
        </w:tc>
        <w:tc>
          <w:tcPr>
            <w:tcW w:w="998" w:type="dxa"/>
            <w:shd w:val="clear" w:color="auto" w:fill="F2F2F2" w:themeFill="background1" w:themeFillShade="F2"/>
            <w:noWrap/>
          </w:tcPr>
          <w:p w14:paraId="441C04FA" w14:textId="75334DCB" w:rsidR="006B26F0" w:rsidRPr="00E74587" w:rsidRDefault="006B26F0" w:rsidP="006B26F0">
            <w:pPr>
              <w:jc w:val="center"/>
              <w:rPr>
                <w:rFonts w:cstheme="minorHAnsi"/>
                <w:szCs w:val="20"/>
              </w:rPr>
            </w:pPr>
            <w:r w:rsidRPr="006C78F1">
              <w:t>5</w:t>
            </w:r>
          </w:p>
        </w:tc>
        <w:tc>
          <w:tcPr>
            <w:tcW w:w="1055" w:type="dxa"/>
            <w:shd w:val="clear" w:color="auto" w:fill="F2F2F2" w:themeFill="background1" w:themeFillShade="F2"/>
            <w:noWrap/>
          </w:tcPr>
          <w:p w14:paraId="01F7B381" w14:textId="4C3C554A" w:rsidR="006B26F0" w:rsidRPr="00E74587" w:rsidRDefault="006B26F0" w:rsidP="006B26F0">
            <w:pPr>
              <w:jc w:val="center"/>
              <w:rPr>
                <w:rFonts w:cstheme="minorHAnsi"/>
                <w:szCs w:val="20"/>
              </w:rPr>
            </w:pPr>
            <w:r w:rsidRPr="006C78F1">
              <w:t>$77,689</w:t>
            </w:r>
          </w:p>
        </w:tc>
      </w:tr>
      <w:tr w:rsidR="006B26F0" w:rsidRPr="00E74587" w14:paraId="397C4BC2" w14:textId="77777777" w:rsidTr="00F16874">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4EA967FE" w14:textId="41A0CB21" w:rsidR="006B26F0" w:rsidRPr="00E74587" w:rsidRDefault="006B26F0" w:rsidP="006B26F0">
            <w:pPr>
              <w:rPr>
                <w:rFonts w:cstheme="minorHAnsi"/>
                <w:szCs w:val="20"/>
              </w:rPr>
            </w:pPr>
            <w:r w:rsidRPr="006C78F1">
              <w:t>Software Developers, Systems Software</w:t>
            </w:r>
          </w:p>
        </w:tc>
        <w:tc>
          <w:tcPr>
            <w:tcW w:w="740" w:type="dxa"/>
            <w:noWrap/>
          </w:tcPr>
          <w:p w14:paraId="5407666C" w14:textId="509D8342" w:rsidR="006B26F0" w:rsidRPr="00E74587" w:rsidRDefault="006B26F0" w:rsidP="006B26F0">
            <w:pPr>
              <w:jc w:val="center"/>
              <w:rPr>
                <w:rFonts w:cstheme="minorHAnsi"/>
                <w:szCs w:val="20"/>
              </w:rPr>
            </w:pPr>
            <w:r w:rsidRPr="006C78F1">
              <w:t>38</w:t>
            </w:r>
          </w:p>
        </w:tc>
        <w:tc>
          <w:tcPr>
            <w:tcW w:w="707" w:type="dxa"/>
            <w:noWrap/>
          </w:tcPr>
          <w:p w14:paraId="3AF10D55" w14:textId="45C165C0" w:rsidR="006B26F0" w:rsidRPr="00E74587" w:rsidRDefault="006B26F0" w:rsidP="006B26F0">
            <w:pPr>
              <w:jc w:val="center"/>
              <w:rPr>
                <w:rFonts w:cstheme="minorHAnsi"/>
                <w:szCs w:val="20"/>
              </w:rPr>
            </w:pPr>
            <w:r w:rsidRPr="006C78F1">
              <w:t>53</w:t>
            </w:r>
          </w:p>
        </w:tc>
        <w:tc>
          <w:tcPr>
            <w:tcW w:w="723" w:type="dxa"/>
            <w:noWrap/>
          </w:tcPr>
          <w:p w14:paraId="4C995663" w14:textId="27694A5F" w:rsidR="006B26F0" w:rsidRPr="00E74587" w:rsidRDefault="006B26F0" w:rsidP="006B26F0">
            <w:pPr>
              <w:jc w:val="center"/>
              <w:rPr>
                <w:rFonts w:cstheme="minorHAnsi"/>
                <w:szCs w:val="20"/>
              </w:rPr>
            </w:pPr>
            <w:r w:rsidRPr="006C78F1">
              <w:t>15</w:t>
            </w:r>
          </w:p>
        </w:tc>
        <w:tc>
          <w:tcPr>
            <w:tcW w:w="893" w:type="dxa"/>
            <w:noWrap/>
          </w:tcPr>
          <w:p w14:paraId="3193EC02" w14:textId="0D56ED44" w:rsidR="006B26F0" w:rsidRPr="00E74587" w:rsidRDefault="006B26F0" w:rsidP="006B26F0">
            <w:pPr>
              <w:jc w:val="center"/>
              <w:rPr>
                <w:rFonts w:cstheme="minorHAnsi"/>
                <w:szCs w:val="20"/>
              </w:rPr>
            </w:pPr>
            <w:r w:rsidRPr="006C78F1">
              <w:t>39%</w:t>
            </w:r>
          </w:p>
        </w:tc>
        <w:tc>
          <w:tcPr>
            <w:tcW w:w="998" w:type="dxa"/>
            <w:noWrap/>
          </w:tcPr>
          <w:p w14:paraId="12D1CC9D" w14:textId="5AD8F982" w:rsidR="006B26F0" w:rsidRPr="00E74587" w:rsidRDefault="006B26F0" w:rsidP="006B26F0">
            <w:pPr>
              <w:jc w:val="center"/>
              <w:rPr>
                <w:rFonts w:cstheme="minorHAnsi"/>
                <w:szCs w:val="20"/>
              </w:rPr>
            </w:pPr>
            <w:r w:rsidRPr="006C78F1">
              <w:t>5</w:t>
            </w:r>
          </w:p>
        </w:tc>
        <w:tc>
          <w:tcPr>
            <w:tcW w:w="1055" w:type="dxa"/>
            <w:noWrap/>
          </w:tcPr>
          <w:p w14:paraId="15A36C3E" w14:textId="50E8C5B8" w:rsidR="006B26F0" w:rsidRPr="00E74587" w:rsidRDefault="006B26F0" w:rsidP="006B26F0">
            <w:pPr>
              <w:jc w:val="center"/>
              <w:rPr>
                <w:rFonts w:cstheme="minorHAnsi"/>
                <w:szCs w:val="20"/>
              </w:rPr>
            </w:pPr>
            <w:r w:rsidRPr="006C78F1">
              <w:t>$69,035</w:t>
            </w:r>
          </w:p>
        </w:tc>
      </w:tr>
      <w:tr w:rsidR="0084005E" w:rsidRPr="00E74587" w14:paraId="41A1825A" w14:textId="77777777" w:rsidTr="00714886">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7"/>
            <w:noWrap/>
          </w:tcPr>
          <w:p w14:paraId="15282F0B" w14:textId="6259F78B" w:rsidR="0084005E" w:rsidRPr="005B1DA0" w:rsidRDefault="00062095" w:rsidP="0084005E">
            <w:pPr>
              <w:rPr>
                <w:rFonts w:cstheme="minorHAnsi"/>
                <w:b/>
                <w:szCs w:val="20"/>
              </w:rPr>
            </w:pPr>
            <w:r>
              <w:rPr>
                <w:rFonts w:cstheme="minorHAnsi"/>
                <w:b/>
                <w:szCs w:val="20"/>
              </w:rPr>
              <w:t>Production</w:t>
            </w:r>
          </w:p>
        </w:tc>
      </w:tr>
      <w:tr w:rsidR="006B26F0" w:rsidRPr="00E74587" w14:paraId="734E89EA"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54A9876A" w14:textId="5900C317" w:rsidR="00D35701" w:rsidRPr="00E74587" w:rsidRDefault="00D35701" w:rsidP="00D35701">
            <w:pPr>
              <w:rPr>
                <w:rFonts w:cstheme="minorHAnsi"/>
                <w:szCs w:val="20"/>
              </w:rPr>
            </w:pPr>
            <w:r w:rsidRPr="00FE676C">
              <w:t>Welders, Cutters, Solderers, and Brazers</w:t>
            </w:r>
          </w:p>
        </w:tc>
        <w:tc>
          <w:tcPr>
            <w:tcW w:w="740" w:type="dxa"/>
            <w:noWrap/>
          </w:tcPr>
          <w:p w14:paraId="06BCC46E" w14:textId="0D493D59" w:rsidR="00D35701" w:rsidRPr="00E74587" w:rsidRDefault="00D35701" w:rsidP="00D35701">
            <w:pPr>
              <w:jc w:val="center"/>
              <w:rPr>
                <w:rFonts w:cstheme="minorHAnsi"/>
                <w:szCs w:val="20"/>
              </w:rPr>
            </w:pPr>
            <w:r w:rsidRPr="00FE676C">
              <w:t>367</w:t>
            </w:r>
          </w:p>
        </w:tc>
        <w:tc>
          <w:tcPr>
            <w:tcW w:w="707" w:type="dxa"/>
            <w:noWrap/>
          </w:tcPr>
          <w:p w14:paraId="12C8580D" w14:textId="4DC339B3" w:rsidR="00D35701" w:rsidRPr="00E74587" w:rsidRDefault="00D35701" w:rsidP="00D35701">
            <w:pPr>
              <w:jc w:val="center"/>
              <w:rPr>
                <w:rFonts w:cstheme="minorHAnsi"/>
                <w:szCs w:val="20"/>
              </w:rPr>
            </w:pPr>
            <w:r w:rsidRPr="00FE676C">
              <w:t>594</w:t>
            </w:r>
          </w:p>
        </w:tc>
        <w:tc>
          <w:tcPr>
            <w:tcW w:w="723" w:type="dxa"/>
            <w:noWrap/>
          </w:tcPr>
          <w:p w14:paraId="2AE6A505" w14:textId="558974F9" w:rsidR="00D35701" w:rsidRPr="00E74587" w:rsidRDefault="00D35701" w:rsidP="00D35701">
            <w:pPr>
              <w:jc w:val="center"/>
              <w:rPr>
                <w:rFonts w:cstheme="minorHAnsi"/>
                <w:szCs w:val="20"/>
              </w:rPr>
            </w:pPr>
            <w:r w:rsidRPr="00FE676C">
              <w:t>227</w:t>
            </w:r>
          </w:p>
        </w:tc>
        <w:tc>
          <w:tcPr>
            <w:tcW w:w="893" w:type="dxa"/>
            <w:noWrap/>
          </w:tcPr>
          <w:p w14:paraId="6D55706E" w14:textId="15595258" w:rsidR="00D35701" w:rsidRPr="00E74587" w:rsidRDefault="00D35701" w:rsidP="00D35701">
            <w:pPr>
              <w:jc w:val="center"/>
              <w:rPr>
                <w:rFonts w:cstheme="minorHAnsi"/>
                <w:szCs w:val="20"/>
              </w:rPr>
            </w:pPr>
            <w:r w:rsidRPr="00FE676C">
              <w:t>62%</w:t>
            </w:r>
          </w:p>
        </w:tc>
        <w:tc>
          <w:tcPr>
            <w:tcW w:w="998" w:type="dxa"/>
            <w:noWrap/>
          </w:tcPr>
          <w:p w14:paraId="01C70DF9" w14:textId="1EB8C44D" w:rsidR="00D35701" w:rsidRPr="00E74587" w:rsidRDefault="00D35701" w:rsidP="00D35701">
            <w:pPr>
              <w:jc w:val="center"/>
              <w:rPr>
                <w:rFonts w:cstheme="minorHAnsi"/>
                <w:szCs w:val="20"/>
              </w:rPr>
            </w:pPr>
            <w:r w:rsidRPr="00FE676C">
              <w:t>78</w:t>
            </w:r>
          </w:p>
        </w:tc>
        <w:tc>
          <w:tcPr>
            <w:tcW w:w="1055" w:type="dxa"/>
            <w:noWrap/>
          </w:tcPr>
          <w:p w14:paraId="4C6FAD0C" w14:textId="314F78A5" w:rsidR="00D35701" w:rsidRPr="00E74587" w:rsidRDefault="00D35701" w:rsidP="00D35701">
            <w:pPr>
              <w:jc w:val="center"/>
              <w:rPr>
                <w:rFonts w:cstheme="minorHAnsi"/>
                <w:szCs w:val="20"/>
              </w:rPr>
            </w:pPr>
            <w:r w:rsidRPr="00FE676C">
              <w:t>$55,214</w:t>
            </w:r>
          </w:p>
        </w:tc>
      </w:tr>
      <w:tr w:rsidR="00D35701" w:rsidRPr="00E74587" w14:paraId="1DFAB9D0" w14:textId="77777777" w:rsidTr="00714886">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09C5043A" w14:textId="50D40E08" w:rsidR="00D35701" w:rsidRPr="00E74587" w:rsidRDefault="00D35701" w:rsidP="00D35701">
            <w:pPr>
              <w:rPr>
                <w:rFonts w:cstheme="minorHAnsi"/>
                <w:szCs w:val="20"/>
              </w:rPr>
            </w:pPr>
            <w:r w:rsidRPr="00FE676C">
              <w:t>Petroleum Pump System Operators, Refinery Operators, and Gaugers</w:t>
            </w:r>
          </w:p>
        </w:tc>
        <w:tc>
          <w:tcPr>
            <w:tcW w:w="740" w:type="dxa"/>
            <w:shd w:val="clear" w:color="auto" w:fill="F2F2F2" w:themeFill="background1" w:themeFillShade="F2"/>
            <w:noWrap/>
          </w:tcPr>
          <w:p w14:paraId="663FDE50" w14:textId="722B3CAB" w:rsidR="00D35701" w:rsidRPr="00E74587" w:rsidRDefault="00D35701" w:rsidP="00D35701">
            <w:pPr>
              <w:jc w:val="center"/>
              <w:rPr>
                <w:rFonts w:cstheme="minorHAnsi"/>
                <w:szCs w:val="20"/>
              </w:rPr>
            </w:pPr>
            <w:r w:rsidRPr="00FE676C">
              <w:t>368</w:t>
            </w:r>
          </w:p>
        </w:tc>
        <w:tc>
          <w:tcPr>
            <w:tcW w:w="707" w:type="dxa"/>
            <w:shd w:val="clear" w:color="auto" w:fill="F2F2F2" w:themeFill="background1" w:themeFillShade="F2"/>
            <w:noWrap/>
          </w:tcPr>
          <w:p w14:paraId="3B409A93" w14:textId="7FC35E4F" w:rsidR="00D35701" w:rsidRPr="00E74587" w:rsidRDefault="00D35701" w:rsidP="00D35701">
            <w:pPr>
              <w:jc w:val="center"/>
              <w:rPr>
                <w:rFonts w:cstheme="minorHAnsi"/>
                <w:szCs w:val="20"/>
              </w:rPr>
            </w:pPr>
            <w:r w:rsidRPr="00FE676C">
              <w:t>509</w:t>
            </w:r>
          </w:p>
        </w:tc>
        <w:tc>
          <w:tcPr>
            <w:tcW w:w="723" w:type="dxa"/>
            <w:shd w:val="clear" w:color="auto" w:fill="F2F2F2" w:themeFill="background1" w:themeFillShade="F2"/>
            <w:noWrap/>
          </w:tcPr>
          <w:p w14:paraId="3876C861" w14:textId="0505F603" w:rsidR="00D35701" w:rsidRPr="00E74587" w:rsidRDefault="00D35701" w:rsidP="00D35701">
            <w:pPr>
              <w:jc w:val="center"/>
              <w:rPr>
                <w:rFonts w:cstheme="minorHAnsi"/>
                <w:szCs w:val="20"/>
              </w:rPr>
            </w:pPr>
            <w:r w:rsidRPr="00FE676C">
              <w:t>141</w:t>
            </w:r>
          </w:p>
        </w:tc>
        <w:tc>
          <w:tcPr>
            <w:tcW w:w="893" w:type="dxa"/>
            <w:shd w:val="clear" w:color="auto" w:fill="F2F2F2" w:themeFill="background1" w:themeFillShade="F2"/>
            <w:noWrap/>
          </w:tcPr>
          <w:p w14:paraId="3FF1F5F3" w14:textId="50BB8790" w:rsidR="00D35701" w:rsidRPr="00E74587" w:rsidRDefault="00D35701" w:rsidP="00D35701">
            <w:pPr>
              <w:jc w:val="center"/>
              <w:rPr>
                <w:rFonts w:cstheme="minorHAnsi"/>
                <w:szCs w:val="20"/>
              </w:rPr>
            </w:pPr>
            <w:r w:rsidRPr="00FE676C">
              <w:t>38%</w:t>
            </w:r>
          </w:p>
        </w:tc>
        <w:tc>
          <w:tcPr>
            <w:tcW w:w="998" w:type="dxa"/>
            <w:shd w:val="clear" w:color="auto" w:fill="F2F2F2" w:themeFill="background1" w:themeFillShade="F2"/>
            <w:noWrap/>
          </w:tcPr>
          <w:p w14:paraId="40753468" w14:textId="454C7B2D" w:rsidR="00D35701" w:rsidRPr="00E74587" w:rsidRDefault="00D35701" w:rsidP="00D35701">
            <w:pPr>
              <w:jc w:val="center"/>
              <w:rPr>
                <w:rFonts w:cstheme="minorHAnsi"/>
                <w:szCs w:val="20"/>
              </w:rPr>
            </w:pPr>
            <w:r w:rsidRPr="00FE676C">
              <w:t>65</w:t>
            </w:r>
          </w:p>
        </w:tc>
        <w:tc>
          <w:tcPr>
            <w:tcW w:w="1055" w:type="dxa"/>
            <w:shd w:val="clear" w:color="auto" w:fill="F2F2F2" w:themeFill="background1" w:themeFillShade="F2"/>
            <w:noWrap/>
          </w:tcPr>
          <w:p w14:paraId="6B685E68" w14:textId="221E3B5A" w:rsidR="00D35701" w:rsidRPr="00E74587" w:rsidRDefault="00D35701" w:rsidP="00D35701">
            <w:pPr>
              <w:jc w:val="center"/>
              <w:rPr>
                <w:rFonts w:cstheme="minorHAnsi"/>
                <w:szCs w:val="20"/>
              </w:rPr>
            </w:pPr>
            <w:r w:rsidRPr="00FE676C">
              <w:t>$72,780</w:t>
            </w:r>
          </w:p>
        </w:tc>
      </w:tr>
      <w:tr w:rsidR="006B26F0" w:rsidRPr="00E74587" w14:paraId="0F05261C"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6FF8E14D" w14:textId="7CD7A28A" w:rsidR="00D35701" w:rsidRPr="00E74587" w:rsidRDefault="00D35701" w:rsidP="00D35701">
            <w:pPr>
              <w:rPr>
                <w:rFonts w:cstheme="minorHAnsi"/>
                <w:szCs w:val="20"/>
              </w:rPr>
            </w:pPr>
            <w:r w:rsidRPr="00FE676C">
              <w:t>Gas Plant Operators</w:t>
            </w:r>
          </w:p>
        </w:tc>
        <w:tc>
          <w:tcPr>
            <w:tcW w:w="740" w:type="dxa"/>
            <w:noWrap/>
          </w:tcPr>
          <w:p w14:paraId="39E834F8" w14:textId="778386D5" w:rsidR="00D35701" w:rsidRPr="00E74587" w:rsidRDefault="00D35701" w:rsidP="00D35701">
            <w:pPr>
              <w:jc w:val="center"/>
              <w:rPr>
                <w:rFonts w:cstheme="minorHAnsi"/>
                <w:szCs w:val="20"/>
              </w:rPr>
            </w:pPr>
            <w:r w:rsidRPr="00FE676C">
              <w:t>163</w:t>
            </w:r>
          </w:p>
        </w:tc>
        <w:tc>
          <w:tcPr>
            <w:tcW w:w="707" w:type="dxa"/>
            <w:noWrap/>
          </w:tcPr>
          <w:p w14:paraId="1C44DA73" w14:textId="0BD89F94" w:rsidR="00D35701" w:rsidRPr="00E74587" w:rsidRDefault="00D35701" w:rsidP="00D35701">
            <w:pPr>
              <w:jc w:val="center"/>
              <w:rPr>
                <w:rFonts w:cstheme="minorHAnsi"/>
                <w:szCs w:val="20"/>
              </w:rPr>
            </w:pPr>
            <w:r w:rsidRPr="00FE676C">
              <w:t>298</w:t>
            </w:r>
          </w:p>
        </w:tc>
        <w:tc>
          <w:tcPr>
            <w:tcW w:w="723" w:type="dxa"/>
            <w:noWrap/>
          </w:tcPr>
          <w:p w14:paraId="187D24C7" w14:textId="106EB088" w:rsidR="00D35701" w:rsidRPr="00E74587" w:rsidRDefault="00D35701" w:rsidP="00D35701">
            <w:pPr>
              <w:jc w:val="center"/>
              <w:rPr>
                <w:rFonts w:cstheme="minorHAnsi"/>
                <w:szCs w:val="20"/>
              </w:rPr>
            </w:pPr>
            <w:r w:rsidRPr="00FE676C">
              <w:t>135</w:t>
            </w:r>
          </w:p>
        </w:tc>
        <w:tc>
          <w:tcPr>
            <w:tcW w:w="893" w:type="dxa"/>
            <w:noWrap/>
          </w:tcPr>
          <w:p w14:paraId="13F8A636" w14:textId="01771AFD" w:rsidR="00D35701" w:rsidRPr="00E74587" w:rsidRDefault="00D35701" w:rsidP="00D35701">
            <w:pPr>
              <w:jc w:val="center"/>
              <w:rPr>
                <w:rFonts w:cstheme="minorHAnsi"/>
                <w:szCs w:val="20"/>
              </w:rPr>
            </w:pPr>
            <w:r w:rsidRPr="00FE676C">
              <w:t>83%</w:t>
            </w:r>
          </w:p>
        </w:tc>
        <w:tc>
          <w:tcPr>
            <w:tcW w:w="998" w:type="dxa"/>
            <w:noWrap/>
          </w:tcPr>
          <w:p w14:paraId="450D16C5" w14:textId="51531D9F" w:rsidR="00D35701" w:rsidRPr="00E74587" w:rsidRDefault="00D35701" w:rsidP="00D35701">
            <w:pPr>
              <w:jc w:val="center"/>
              <w:rPr>
                <w:rFonts w:cstheme="minorHAnsi"/>
                <w:szCs w:val="20"/>
              </w:rPr>
            </w:pPr>
            <w:r w:rsidRPr="00FE676C">
              <w:t>44</w:t>
            </w:r>
          </w:p>
        </w:tc>
        <w:tc>
          <w:tcPr>
            <w:tcW w:w="1055" w:type="dxa"/>
            <w:noWrap/>
          </w:tcPr>
          <w:p w14:paraId="222F6367" w14:textId="7CA44210" w:rsidR="00D35701" w:rsidRPr="00E74587" w:rsidRDefault="00D35701" w:rsidP="00D35701">
            <w:pPr>
              <w:jc w:val="center"/>
              <w:rPr>
                <w:rFonts w:cstheme="minorHAnsi"/>
                <w:szCs w:val="20"/>
              </w:rPr>
            </w:pPr>
            <w:r w:rsidRPr="00FE676C">
              <w:t>$69,372</w:t>
            </w:r>
          </w:p>
        </w:tc>
      </w:tr>
      <w:tr w:rsidR="00D35701" w:rsidRPr="00E74587" w14:paraId="22457518" w14:textId="77777777" w:rsidTr="00D35701">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0BD7F9EB" w14:textId="7062E163" w:rsidR="00D35701" w:rsidRPr="00E74587" w:rsidRDefault="00D35701" w:rsidP="00D35701">
            <w:pPr>
              <w:rPr>
                <w:rFonts w:cstheme="minorHAnsi"/>
                <w:szCs w:val="20"/>
              </w:rPr>
            </w:pPr>
            <w:r w:rsidRPr="00FE676C">
              <w:t>Inspectors, Testers, Sorters, Samplers, Weighers</w:t>
            </w:r>
          </w:p>
        </w:tc>
        <w:tc>
          <w:tcPr>
            <w:tcW w:w="740" w:type="dxa"/>
            <w:shd w:val="clear" w:color="auto" w:fill="F2F2F2" w:themeFill="background1" w:themeFillShade="F2"/>
            <w:noWrap/>
          </w:tcPr>
          <w:p w14:paraId="779B6889" w14:textId="17C63346" w:rsidR="00D35701" w:rsidRPr="00E74587" w:rsidRDefault="00D35701" w:rsidP="00D35701">
            <w:pPr>
              <w:jc w:val="center"/>
              <w:rPr>
                <w:rFonts w:cstheme="minorHAnsi"/>
                <w:szCs w:val="20"/>
              </w:rPr>
            </w:pPr>
            <w:r w:rsidRPr="00FE676C">
              <w:t>296</w:t>
            </w:r>
          </w:p>
        </w:tc>
        <w:tc>
          <w:tcPr>
            <w:tcW w:w="707" w:type="dxa"/>
            <w:shd w:val="clear" w:color="auto" w:fill="F2F2F2" w:themeFill="background1" w:themeFillShade="F2"/>
            <w:noWrap/>
          </w:tcPr>
          <w:p w14:paraId="20064A81" w14:textId="29A9D4E8" w:rsidR="00D35701" w:rsidRPr="00E74587" w:rsidRDefault="00D35701" w:rsidP="00D35701">
            <w:pPr>
              <w:jc w:val="center"/>
              <w:rPr>
                <w:rFonts w:cstheme="minorHAnsi"/>
                <w:szCs w:val="20"/>
              </w:rPr>
            </w:pPr>
            <w:r w:rsidRPr="00FE676C">
              <w:t>388</w:t>
            </w:r>
          </w:p>
        </w:tc>
        <w:tc>
          <w:tcPr>
            <w:tcW w:w="723" w:type="dxa"/>
            <w:shd w:val="clear" w:color="auto" w:fill="F2F2F2" w:themeFill="background1" w:themeFillShade="F2"/>
            <w:noWrap/>
          </w:tcPr>
          <w:p w14:paraId="2C64FEB9" w14:textId="73597EE7" w:rsidR="00D35701" w:rsidRPr="00E74587" w:rsidRDefault="00D35701" w:rsidP="00D35701">
            <w:pPr>
              <w:jc w:val="center"/>
              <w:rPr>
                <w:rFonts w:cstheme="minorHAnsi"/>
                <w:szCs w:val="20"/>
              </w:rPr>
            </w:pPr>
            <w:r w:rsidRPr="00FE676C">
              <w:t>92</w:t>
            </w:r>
          </w:p>
        </w:tc>
        <w:tc>
          <w:tcPr>
            <w:tcW w:w="893" w:type="dxa"/>
            <w:shd w:val="clear" w:color="auto" w:fill="F2F2F2" w:themeFill="background1" w:themeFillShade="F2"/>
            <w:noWrap/>
          </w:tcPr>
          <w:p w14:paraId="398CBA1A" w14:textId="4B664DB7" w:rsidR="00D35701" w:rsidRPr="00E74587" w:rsidRDefault="00D35701" w:rsidP="00D35701">
            <w:pPr>
              <w:jc w:val="center"/>
              <w:rPr>
                <w:rFonts w:cstheme="minorHAnsi"/>
                <w:szCs w:val="20"/>
              </w:rPr>
            </w:pPr>
            <w:r w:rsidRPr="00FE676C">
              <w:t>31%</w:t>
            </w:r>
          </w:p>
        </w:tc>
        <w:tc>
          <w:tcPr>
            <w:tcW w:w="998" w:type="dxa"/>
            <w:shd w:val="clear" w:color="auto" w:fill="F2F2F2" w:themeFill="background1" w:themeFillShade="F2"/>
            <w:noWrap/>
          </w:tcPr>
          <w:p w14:paraId="66CC4871" w14:textId="2EC0519A" w:rsidR="00D35701" w:rsidRPr="00E74587" w:rsidRDefault="00D35701" w:rsidP="00D35701">
            <w:pPr>
              <w:jc w:val="center"/>
              <w:rPr>
                <w:rFonts w:cstheme="minorHAnsi"/>
                <w:szCs w:val="20"/>
              </w:rPr>
            </w:pPr>
            <w:r w:rsidRPr="00FE676C">
              <w:t>55</w:t>
            </w:r>
          </w:p>
        </w:tc>
        <w:tc>
          <w:tcPr>
            <w:tcW w:w="1055" w:type="dxa"/>
            <w:shd w:val="clear" w:color="auto" w:fill="F2F2F2" w:themeFill="background1" w:themeFillShade="F2"/>
            <w:noWrap/>
          </w:tcPr>
          <w:p w14:paraId="4603FE74" w14:textId="23075EE8" w:rsidR="00D35701" w:rsidRPr="00E74587" w:rsidRDefault="00D35701" w:rsidP="00D35701">
            <w:pPr>
              <w:jc w:val="center"/>
              <w:rPr>
                <w:rFonts w:cstheme="minorHAnsi"/>
                <w:szCs w:val="20"/>
              </w:rPr>
            </w:pPr>
            <w:r w:rsidRPr="00FE676C">
              <w:t>$64,871</w:t>
            </w:r>
          </w:p>
        </w:tc>
      </w:tr>
      <w:tr w:rsidR="00A949AF" w:rsidRPr="00E74587" w14:paraId="5B923641"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5DA9E219" w14:textId="0F9FE280" w:rsidR="00D35701" w:rsidRPr="00E74587" w:rsidRDefault="00D35701" w:rsidP="00D35701">
            <w:pPr>
              <w:rPr>
                <w:rFonts w:cstheme="minorHAnsi"/>
                <w:szCs w:val="20"/>
              </w:rPr>
            </w:pPr>
            <w:r w:rsidRPr="00FE676C">
              <w:t>Supervisors</w:t>
            </w:r>
            <w:r>
              <w:t>-</w:t>
            </w:r>
            <w:r w:rsidRPr="00FE676C">
              <w:t>Production and Operating Workers</w:t>
            </w:r>
          </w:p>
        </w:tc>
        <w:tc>
          <w:tcPr>
            <w:tcW w:w="740" w:type="dxa"/>
            <w:noWrap/>
          </w:tcPr>
          <w:p w14:paraId="5953C4C1" w14:textId="1EB8F9AE" w:rsidR="00D35701" w:rsidRPr="00E74587" w:rsidRDefault="00D35701" w:rsidP="00D35701">
            <w:pPr>
              <w:jc w:val="center"/>
              <w:rPr>
                <w:rFonts w:cstheme="minorHAnsi"/>
                <w:szCs w:val="20"/>
              </w:rPr>
            </w:pPr>
            <w:r w:rsidRPr="00FE676C">
              <w:t>342</w:t>
            </w:r>
          </w:p>
        </w:tc>
        <w:tc>
          <w:tcPr>
            <w:tcW w:w="707" w:type="dxa"/>
            <w:noWrap/>
          </w:tcPr>
          <w:p w14:paraId="7DAFFAA0" w14:textId="394F44AE" w:rsidR="00D35701" w:rsidRPr="00E74587" w:rsidRDefault="00D35701" w:rsidP="00D35701">
            <w:pPr>
              <w:jc w:val="center"/>
              <w:rPr>
                <w:rFonts w:cstheme="minorHAnsi"/>
                <w:szCs w:val="20"/>
              </w:rPr>
            </w:pPr>
            <w:r w:rsidRPr="00FE676C">
              <w:t>426</w:t>
            </w:r>
          </w:p>
        </w:tc>
        <w:tc>
          <w:tcPr>
            <w:tcW w:w="723" w:type="dxa"/>
            <w:noWrap/>
          </w:tcPr>
          <w:p w14:paraId="632EB626" w14:textId="310A9117" w:rsidR="00D35701" w:rsidRPr="00E74587" w:rsidRDefault="00D35701" w:rsidP="00D35701">
            <w:pPr>
              <w:jc w:val="center"/>
              <w:rPr>
                <w:rFonts w:cstheme="minorHAnsi"/>
                <w:szCs w:val="20"/>
              </w:rPr>
            </w:pPr>
            <w:r w:rsidRPr="00FE676C">
              <w:t>84</w:t>
            </w:r>
          </w:p>
        </w:tc>
        <w:tc>
          <w:tcPr>
            <w:tcW w:w="893" w:type="dxa"/>
            <w:noWrap/>
          </w:tcPr>
          <w:p w14:paraId="120EAA8C" w14:textId="7D6CFCF0" w:rsidR="00D35701" w:rsidRPr="00E74587" w:rsidRDefault="00D35701" w:rsidP="00D35701">
            <w:pPr>
              <w:jc w:val="center"/>
              <w:rPr>
                <w:rFonts w:cstheme="minorHAnsi"/>
                <w:szCs w:val="20"/>
              </w:rPr>
            </w:pPr>
            <w:r w:rsidRPr="00FE676C">
              <w:t>25%</w:t>
            </w:r>
          </w:p>
        </w:tc>
        <w:tc>
          <w:tcPr>
            <w:tcW w:w="998" w:type="dxa"/>
            <w:noWrap/>
          </w:tcPr>
          <w:p w14:paraId="57B16F0F" w14:textId="59307E5E" w:rsidR="00D35701" w:rsidRPr="00E74587" w:rsidRDefault="00D35701" w:rsidP="00D35701">
            <w:pPr>
              <w:jc w:val="center"/>
              <w:rPr>
                <w:rFonts w:cstheme="minorHAnsi"/>
                <w:szCs w:val="20"/>
              </w:rPr>
            </w:pPr>
            <w:r w:rsidRPr="00FE676C">
              <w:t>49</w:t>
            </w:r>
          </w:p>
        </w:tc>
        <w:tc>
          <w:tcPr>
            <w:tcW w:w="1055" w:type="dxa"/>
            <w:noWrap/>
          </w:tcPr>
          <w:p w14:paraId="4CFE871D" w14:textId="346CCDAA" w:rsidR="00D35701" w:rsidRPr="00E74587" w:rsidRDefault="00D35701" w:rsidP="00D35701">
            <w:pPr>
              <w:jc w:val="center"/>
              <w:rPr>
                <w:rFonts w:cstheme="minorHAnsi"/>
                <w:szCs w:val="20"/>
              </w:rPr>
            </w:pPr>
            <w:r w:rsidRPr="00FE676C">
              <w:t>$63,915</w:t>
            </w:r>
          </w:p>
        </w:tc>
      </w:tr>
      <w:tr w:rsidR="00D35701" w:rsidRPr="00E74587" w14:paraId="5B53EE60" w14:textId="77777777" w:rsidTr="00D35701">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133849D6" w14:textId="4D1AD3B7" w:rsidR="00D35701" w:rsidRPr="00E74587" w:rsidRDefault="00D35701" w:rsidP="00D35701">
            <w:pPr>
              <w:rPr>
                <w:rFonts w:cstheme="minorHAnsi"/>
                <w:szCs w:val="20"/>
              </w:rPr>
            </w:pPr>
            <w:r w:rsidRPr="00FE676C">
              <w:t>Machinists</w:t>
            </w:r>
          </w:p>
        </w:tc>
        <w:tc>
          <w:tcPr>
            <w:tcW w:w="740" w:type="dxa"/>
            <w:shd w:val="clear" w:color="auto" w:fill="F2F2F2" w:themeFill="background1" w:themeFillShade="F2"/>
            <w:noWrap/>
          </w:tcPr>
          <w:p w14:paraId="717551A2" w14:textId="1938EEF8" w:rsidR="00D35701" w:rsidRPr="00E74587" w:rsidRDefault="00D35701" w:rsidP="00D35701">
            <w:pPr>
              <w:jc w:val="center"/>
              <w:rPr>
                <w:rFonts w:cstheme="minorHAnsi"/>
                <w:szCs w:val="20"/>
              </w:rPr>
            </w:pPr>
            <w:r w:rsidRPr="00FE676C">
              <w:t>103</w:t>
            </w:r>
          </w:p>
        </w:tc>
        <w:tc>
          <w:tcPr>
            <w:tcW w:w="707" w:type="dxa"/>
            <w:shd w:val="clear" w:color="auto" w:fill="F2F2F2" w:themeFill="background1" w:themeFillShade="F2"/>
            <w:noWrap/>
          </w:tcPr>
          <w:p w14:paraId="3CC9AB36" w14:textId="3834719E" w:rsidR="00D35701" w:rsidRPr="00E74587" w:rsidRDefault="00D35701" w:rsidP="00D35701">
            <w:pPr>
              <w:jc w:val="center"/>
              <w:rPr>
                <w:rFonts w:cstheme="minorHAnsi"/>
                <w:szCs w:val="20"/>
              </w:rPr>
            </w:pPr>
            <w:r w:rsidRPr="00FE676C">
              <w:t>165</w:t>
            </w:r>
          </w:p>
        </w:tc>
        <w:tc>
          <w:tcPr>
            <w:tcW w:w="723" w:type="dxa"/>
            <w:shd w:val="clear" w:color="auto" w:fill="F2F2F2" w:themeFill="background1" w:themeFillShade="F2"/>
            <w:noWrap/>
          </w:tcPr>
          <w:p w14:paraId="1FBA1E18" w14:textId="4EF785DA" w:rsidR="00D35701" w:rsidRPr="00E74587" w:rsidRDefault="00D35701" w:rsidP="00D35701">
            <w:pPr>
              <w:jc w:val="center"/>
              <w:rPr>
                <w:rFonts w:cstheme="minorHAnsi"/>
                <w:szCs w:val="20"/>
              </w:rPr>
            </w:pPr>
            <w:r w:rsidRPr="00FE676C">
              <w:t>62</w:t>
            </w:r>
          </w:p>
        </w:tc>
        <w:tc>
          <w:tcPr>
            <w:tcW w:w="893" w:type="dxa"/>
            <w:shd w:val="clear" w:color="auto" w:fill="F2F2F2" w:themeFill="background1" w:themeFillShade="F2"/>
            <w:noWrap/>
          </w:tcPr>
          <w:p w14:paraId="422152A3" w14:textId="08D6D2AB" w:rsidR="00D35701" w:rsidRPr="00E74587" w:rsidRDefault="00D35701" w:rsidP="00D35701">
            <w:pPr>
              <w:jc w:val="center"/>
              <w:rPr>
                <w:rFonts w:cstheme="minorHAnsi"/>
                <w:szCs w:val="20"/>
              </w:rPr>
            </w:pPr>
            <w:r w:rsidRPr="00FE676C">
              <w:t>60%</w:t>
            </w:r>
          </w:p>
        </w:tc>
        <w:tc>
          <w:tcPr>
            <w:tcW w:w="998" w:type="dxa"/>
            <w:shd w:val="clear" w:color="auto" w:fill="F2F2F2" w:themeFill="background1" w:themeFillShade="F2"/>
            <w:noWrap/>
          </w:tcPr>
          <w:p w14:paraId="136C21D7" w14:textId="345C8EC3" w:rsidR="00D35701" w:rsidRPr="00E74587" w:rsidRDefault="00D35701" w:rsidP="00D35701">
            <w:pPr>
              <w:jc w:val="center"/>
              <w:rPr>
                <w:rFonts w:cstheme="minorHAnsi"/>
                <w:szCs w:val="20"/>
              </w:rPr>
            </w:pPr>
            <w:r w:rsidRPr="00FE676C">
              <w:t>21</w:t>
            </w:r>
          </w:p>
        </w:tc>
        <w:tc>
          <w:tcPr>
            <w:tcW w:w="1055" w:type="dxa"/>
            <w:shd w:val="clear" w:color="auto" w:fill="F2F2F2" w:themeFill="background1" w:themeFillShade="F2"/>
            <w:noWrap/>
          </w:tcPr>
          <w:p w14:paraId="365AFACA" w14:textId="5DDDA1DC" w:rsidR="00D35701" w:rsidRPr="00E74587" w:rsidRDefault="00D35701" w:rsidP="00D35701">
            <w:pPr>
              <w:jc w:val="center"/>
              <w:rPr>
                <w:rFonts w:cstheme="minorHAnsi"/>
                <w:szCs w:val="20"/>
              </w:rPr>
            </w:pPr>
            <w:r w:rsidRPr="00FE676C">
              <w:t>$54,219</w:t>
            </w:r>
          </w:p>
        </w:tc>
      </w:tr>
    </w:tbl>
    <w:p w14:paraId="1700A407" w14:textId="77777777" w:rsidR="0085485D" w:rsidRDefault="0085485D">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14"/>
        <w:gridCol w:w="740"/>
        <w:gridCol w:w="707"/>
        <w:gridCol w:w="723"/>
        <w:gridCol w:w="893"/>
        <w:gridCol w:w="998"/>
        <w:gridCol w:w="1055"/>
      </w:tblGrid>
      <w:tr w:rsidR="0085485D" w:rsidRPr="00444F00" w14:paraId="3F5E9E78" w14:textId="77777777" w:rsidTr="00AC1AE4">
        <w:trPr>
          <w:cnfStyle w:val="100000000000" w:firstRow="1" w:lastRow="0" w:firstColumn="0" w:lastColumn="0" w:oddVBand="0" w:evenVBand="0" w:oddHBand="0" w:evenHBand="0" w:firstRowFirstColumn="0" w:firstRowLastColumn="0" w:lastRowFirstColumn="0" w:lastRowLastColumn="0"/>
          <w:trHeight w:val="389"/>
        </w:trPr>
        <w:tc>
          <w:tcPr>
            <w:tcW w:w="4214" w:type="dxa"/>
            <w:noWrap/>
          </w:tcPr>
          <w:p w14:paraId="34B850BD" w14:textId="77777777" w:rsidR="0085485D" w:rsidRPr="00444F00" w:rsidRDefault="0085485D" w:rsidP="00AC1AE4">
            <w:pPr>
              <w:rPr>
                <w:rFonts w:cstheme="minorHAnsi"/>
                <w:b w:val="0"/>
                <w:bCs/>
                <w:szCs w:val="20"/>
              </w:rPr>
            </w:pPr>
            <w:r w:rsidRPr="00444F00">
              <w:rPr>
                <w:rFonts w:cstheme="minorHAnsi"/>
                <w:b w:val="0"/>
                <w:bCs/>
                <w:szCs w:val="20"/>
              </w:rPr>
              <w:lastRenderedPageBreak/>
              <w:t>High Quality Career</w:t>
            </w:r>
          </w:p>
        </w:tc>
        <w:tc>
          <w:tcPr>
            <w:tcW w:w="740" w:type="dxa"/>
            <w:noWrap/>
          </w:tcPr>
          <w:p w14:paraId="1DFE4528" w14:textId="77777777" w:rsidR="0085485D" w:rsidRPr="00444F00" w:rsidRDefault="0085485D" w:rsidP="00AC1AE4">
            <w:pPr>
              <w:jc w:val="center"/>
              <w:rPr>
                <w:rFonts w:cstheme="minorHAnsi"/>
                <w:b w:val="0"/>
                <w:bCs/>
                <w:szCs w:val="20"/>
              </w:rPr>
            </w:pPr>
            <w:r w:rsidRPr="00444F00">
              <w:rPr>
                <w:rFonts w:cstheme="minorHAnsi"/>
                <w:b w:val="0"/>
                <w:bCs/>
                <w:szCs w:val="20"/>
              </w:rPr>
              <w:t>2016 Jobs</w:t>
            </w:r>
          </w:p>
        </w:tc>
        <w:tc>
          <w:tcPr>
            <w:tcW w:w="707" w:type="dxa"/>
            <w:noWrap/>
          </w:tcPr>
          <w:p w14:paraId="3EAFCD3C" w14:textId="77777777" w:rsidR="0085485D" w:rsidRPr="00444F00" w:rsidRDefault="0085485D" w:rsidP="00AC1AE4">
            <w:pPr>
              <w:jc w:val="center"/>
              <w:rPr>
                <w:rFonts w:cstheme="minorHAnsi"/>
                <w:b w:val="0"/>
                <w:bCs/>
                <w:szCs w:val="20"/>
              </w:rPr>
            </w:pPr>
            <w:r w:rsidRPr="00444F00">
              <w:rPr>
                <w:rFonts w:cstheme="minorHAnsi"/>
                <w:b w:val="0"/>
                <w:bCs/>
                <w:szCs w:val="20"/>
              </w:rPr>
              <w:t>2026 Jobs</w:t>
            </w:r>
          </w:p>
        </w:tc>
        <w:tc>
          <w:tcPr>
            <w:tcW w:w="723" w:type="dxa"/>
            <w:noWrap/>
          </w:tcPr>
          <w:p w14:paraId="796153BE" w14:textId="77777777" w:rsidR="0085485D" w:rsidRPr="00444F00" w:rsidRDefault="0085485D" w:rsidP="00AC1AE4">
            <w:pPr>
              <w:jc w:val="center"/>
              <w:rPr>
                <w:rFonts w:cstheme="minorHAnsi"/>
                <w:b w:val="0"/>
                <w:bCs/>
                <w:szCs w:val="20"/>
              </w:rPr>
            </w:pPr>
            <w:r w:rsidRPr="00444F00">
              <w:rPr>
                <w:rFonts w:cstheme="minorHAnsi"/>
                <w:b w:val="0"/>
                <w:bCs/>
                <w:szCs w:val="20"/>
              </w:rPr>
              <w:t>New Jobs</w:t>
            </w:r>
          </w:p>
        </w:tc>
        <w:tc>
          <w:tcPr>
            <w:tcW w:w="893" w:type="dxa"/>
            <w:noWrap/>
          </w:tcPr>
          <w:p w14:paraId="25D6998F" w14:textId="77777777" w:rsidR="0085485D" w:rsidRPr="00444F00" w:rsidRDefault="0085485D" w:rsidP="00AC1AE4">
            <w:pPr>
              <w:jc w:val="center"/>
              <w:rPr>
                <w:rFonts w:cstheme="minorHAnsi"/>
                <w:b w:val="0"/>
                <w:bCs/>
                <w:szCs w:val="20"/>
              </w:rPr>
            </w:pPr>
            <w:r w:rsidRPr="00444F00">
              <w:rPr>
                <w:rFonts w:cstheme="minorHAnsi"/>
                <w:b w:val="0"/>
                <w:bCs/>
                <w:szCs w:val="20"/>
              </w:rPr>
              <w:t>% Change</w:t>
            </w:r>
          </w:p>
        </w:tc>
        <w:tc>
          <w:tcPr>
            <w:tcW w:w="998" w:type="dxa"/>
            <w:noWrap/>
          </w:tcPr>
          <w:p w14:paraId="34CDCE67" w14:textId="77777777" w:rsidR="0085485D" w:rsidRPr="00444F00" w:rsidRDefault="0085485D" w:rsidP="00AC1AE4">
            <w:pPr>
              <w:jc w:val="center"/>
              <w:rPr>
                <w:rFonts w:cstheme="minorHAnsi"/>
                <w:b w:val="0"/>
                <w:bCs/>
                <w:szCs w:val="20"/>
              </w:rPr>
            </w:pPr>
            <w:r w:rsidRPr="00444F00">
              <w:rPr>
                <w:rFonts w:cstheme="minorHAnsi"/>
                <w:b w:val="0"/>
                <w:bCs/>
                <w:szCs w:val="20"/>
              </w:rPr>
              <w:t>Annual Openings</w:t>
            </w:r>
          </w:p>
        </w:tc>
        <w:tc>
          <w:tcPr>
            <w:tcW w:w="1055" w:type="dxa"/>
            <w:noWrap/>
          </w:tcPr>
          <w:p w14:paraId="56741BE2" w14:textId="77777777" w:rsidR="0085485D" w:rsidRPr="00444F00" w:rsidRDefault="0085485D" w:rsidP="00AC1AE4">
            <w:pPr>
              <w:jc w:val="center"/>
              <w:rPr>
                <w:rFonts w:cstheme="minorHAnsi"/>
                <w:b w:val="0"/>
                <w:bCs/>
                <w:szCs w:val="20"/>
              </w:rPr>
            </w:pPr>
            <w:r w:rsidRPr="00444F00">
              <w:rPr>
                <w:rFonts w:cstheme="minorHAnsi"/>
                <w:b w:val="0"/>
                <w:bCs/>
                <w:szCs w:val="20"/>
              </w:rPr>
              <w:t>Average Earnings</w:t>
            </w:r>
          </w:p>
        </w:tc>
      </w:tr>
      <w:tr w:rsidR="0085485D" w:rsidRPr="00E74587" w14:paraId="1AC5E393" w14:textId="77777777" w:rsidTr="00714886">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7"/>
            <w:noWrap/>
          </w:tcPr>
          <w:p w14:paraId="0CE726BD" w14:textId="5D4F3040" w:rsidR="0085485D" w:rsidRDefault="0085485D" w:rsidP="0084005E">
            <w:pPr>
              <w:rPr>
                <w:rFonts w:cstheme="minorHAnsi"/>
                <w:b/>
                <w:bCs/>
                <w:szCs w:val="20"/>
              </w:rPr>
            </w:pPr>
            <w:r>
              <w:rPr>
                <w:rFonts w:cstheme="minorHAnsi"/>
                <w:b/>
                <w:bCs/>
                <w:szCs w:val="20"/>
              </w:rPr>
              <w:t>Management</w:t>
            </w:r>
          </w:p>
        </w:tc>
      </w:tr>
      <w:tr w:rsidR="000C7DFF" w:rsidRPr="00E74587" w14:paraId="059C890D" w14:textId="77777777" w:rsidTr="0085485D">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62D6C898" w14:textId="61787DCF" w:rsidR="000C7DFF" w:rsidRPr="000A7BC9" w:rsidRDefault="000C7DFF" w:rsidP="000C7DFF">
            <w:r w:rsidRPr="000A7BC9">
              <w:t>Construction Managers</w:t>
            </w:r>
          </w:p>
        </w:tc>
        <w:tc>
          <w:tcPr>
            <w:tcW w:w="740" w:type="dxa"/>
            <w:noWrap/>
          </w:tcPr>
          <w:p w14:paraId="64DA5F89" w14:textId="55195904" w:rsidR="000C7DFF" w:rsidRPr="000A7BC9" w:rsidRDefault="000C7DFF" w:rsidP="000C7DFF">
            <w:pPr>
              <w:jc w:val="center"/>
            </w:pPr>
            <w:r w:rsidRPr="000F3C97">
              <w:t>143</w:t>
            </w:r>
          </w:p>
        </w:tc>
        <w:tc>
          <w:tcPr>
            <w:tcW w:w="707" w:type="dxa"/>
            <w:noWrap/>
          </w:tcPr>
          <w:p w14:paraId="288FEF53" w14:textId="4878E0F2" w:rsidR="000C7DFF" w:rsidRPr="000A7BC9" w:rsidRDefault="000C7DFF" w:rsidP="000C7DFF">
            <w:pPr>
              <w:jc w:val="center"/>
            </w:pPr>
            <w:r w:rsidRPr="000F3C97">
              <w:t>252</w:t>
            </w:r>
          </w:p>
        </w:tc>
        <w:tc>
          <w:tcPr>
            <w:tcW w:w="723" w:type="dxa"/>
            <w:noWrap/>
          </w:tcPr>
          <w:p w14:paraId="34DD13DA" w14:textId="605A6C5E" w:rsidR="000C7DFF" w:rsidRPr="000A7BC9" w:rsidRDefault="000C7DFF" w:rsidP="000C7DFF">
            <w:pPr>
              <w:jc w:val="center"/>
            </w:pPr>
            <w:r w:rsidRPr="000F3C97">
              <w:t>109</w:t>
            </w:r>
          </w:p>
        </w:tc>
        <w:tc>
          <w:tcPr>
            <w:tcW w:w="893" w:type="dxa"/>
            <w:noWrap/>
          </w:tcPr>
          <w:p w14:paraId="204F5DBA" w14:textId="07FC44CB" w:rsidR="000C7DFF" w:rsidRPr="000A7BC9" w:rsidRDefault="000C7DFF" w:rsidP="000C7DFF">
            <w:pPr>
              <w:jc w:val="center"/>
            </w:pPr>
            <w:r w:rsidRPr="000F3C97">
              <w:t>76%</w:t>
            </w:r>
          </w:p>
        </w:tc>
        <w:tc>
          <w:tcPr>
            <w:tcW w:w="998" w:type="dxa"/>
            <w:noWrap/>
          </w:tcPr>
          <w:p w14:paraId="1FCB5FA5" w14:textId="73E7CFC6" w:rsidR="000C7DFF" w:rsidRPr="000A7BC9" w:rsidRDefault="000C7DFF" w:rsidP="000C7DFF">
            <w:pPr>
              <w:jc w:val="center"/>
            </w:pPr>
            <w:r w:rsidRPr="000F3C97">
              <w:t>26</w:t>
            </w:r>
          </w:p>
        </w:tc>
        <w:tc>
          <w:tcPr>
            <w:tcW w:w="1055" w:type="dxa"/>
            <w:noWrap/>
          </w:tcPr>
          <w:p w14:paraId="582103D3" w14:textId="1F1AC955" w:rsidR="000C7DFF" w:rsidRPr="000A7BC9" w:rsidRDefault="000C7DFF" w:rsidP="000C7DFF">
            <w:pPr>
              <w:jc w:val="center"/>
            </w:pPr>
            <w:r w:rsidRPr="000F3C97">
              <w:t>$91,819</w:t>
            </w:r>
          </w:p>
        </w:tc>
      </w:tr>
      <w:tr w:rsidR="00646C8A" w:rsidRPr="00E74587" w14:paraId="46645BD4" w14:textId="77777777" w:rsidTr="0085485D">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0E989B80" w14:textId="4A55E7F7" w:rsidR="00646C8A" w:rsidRPr="00E74587" w:rsidRDefault="00646C8A" w:rsidP="00646C8A">
            <w:pPr>
              <w:rPr>
                <w:rFonts w:cstheme="minorHAnsi"/>
                <w:szCs w:val="20"/>
              </w:rPr>
            </w:pPr>
            <w:r w:rsidRPr="000A7BC9">
              <w:t>Financial Managers</w:t>
            </w:r>
          </w:p>
        </w:tc>
        <w:tc>
          <w:tcPr>
            <w:tcW w:w="740" w:type="dxa"/>
            <w:shd w:val="clear" w:color="auto" w:fill="F2F2F2" w:themeFill="background1" w:themeFillShade="F2"/>
            <w:noWrap/>
          </w:tcPr>
          <w:p w14:paraId="0F9245E2" w14:textId="5CB0C56C" w:rsidR="00646C8A" w:rsidRPr="00E74587" w:rsidRDefault="00646C8A" w:rsidP="00646C8A">
            <w:pPr>
              <w:jc w:val="center"/>
              <w:rPr>
                <w:rFonts w:cstheme="minorHAnsi"/>
                <w:szCs w:val="20"/>
              </w:rPr>
            </w:pPr>
            <w:r w:rsidRPr="000A7BC9">
              <w:t>133</w:t>
            </w:r>
          </w:p>
        </w:tc>
        <w:tc>
          <w:tcPr>
            <w:tcW w:w="707" w:type="dxa"/>
            <w:shd w:val="clear" w:color="auto" w:fill="F2F2F2" w:themeFill="background1" w:themeFillShade="F2"/>
            <w:noWrap/>
          </w:tcPr>
          <w:p w14:paraId="798FB468" w14:textId="0492A026" w:rsidR="00646C8A" w:rsidRPr="00E74587" w:rsidRDefault="00646C8A" w:rsidP="00646C8A">
            <w:pPr>
              <w:jc w:val="center"/>
              <w:rPr>
                <w:rFonts w:cstheme="minorHAnsi"/>
                <w:szCs w:val="20"/>
              </w:rPr>
            </w:pPr>
            <w:r w:rsidRPr="000A7BC9">
              <w:t>225</w:t>
            </w:r>
          </w:p>
        </w:tc>
        <w:tc>
          <w:tcPr>
            <w:tcW w:w="723" w:type="dxa"/>
            <w:shd w:val="clear" w:color="auto" w:fill="F2F2F2" w:themeFill="background1" w:themeFillShade="F2"/>
            <w:noWrap/>
          </w:tcPr>
          <w:p w14:paraId="1908FAA9" w14:textId="0816721A" w:rsidR="00646C8A" w:rsidRPr="00E74587" w:rsidRDefault="00646C8A" w:rsidP="00646C8A">
            <w:pPr>
              <w:jc w:val="center"/>
              <w:rPr>
                <w:rFonts w:cstheme="minorHAnsi"/>
                <w:szCs w:val="20"/>
              </w:rPr>
            </w:pPr>
            <w:r w:rsidRPr="000A7BC9">
              <w:t>92</w:t>
            </w:r>
          </w:p>
        </w:tc>
        <w:tc>
          <w:tcPr>
            <w:tcW w:w="893" w:type="dxa"/>
            <w:shd w:val="clear" w:color="auto" w:fill="F2F2F2" w:themeFill="background1" w:themeFillShade="F2"/>
            <w:noWrap/>
          </w:tcPr>
          <w:p w14:paraId="0884E90F" w14:textId="60240DEF" w:rsidR="00646C8A" w:rsidRPr="00E74587" w:rsidRDefault="00646C8A" w:rsidP="00646C8A">
            <w:pPr>
              <w:jc w:val="center"/>
              <w:rPr>
                <w:rFonts w:cstheme="minorHAnsi"/>
                <w:szCs w:val="20"/>
              </w:rPr>
            </w:pPr>
            <w:r w:rsidRPr="000A7BC9">
              <w:t>69%</w:t>
            </w:r>
          </w:p>
        </w:tc>
        <w:tc>
          <w:tcPr>
            <w:tcW w:w="998" w:type="dxa"/>
            <w:shd w:val="clear" w:color="auto" w:fill="F2F2F2" w:themeFill="background1" w:themeFillShade="F2"/>
            <w:noWrap/>
          </w:tcPr>
          <w:p w14:paraId="6DED98BF" w14:textId="62377665" w:rsidR="00646C8A" w:rsidRPr="00E74587" w:rsidRDefault="00646C8A" w:rsidP="00646C8A">
            <w:pPr>
              <w:jc w:val="center"/>
              <w:rPr>
                <w:rFonts w:cstheme="minorHAnsi"/>
                <w:szCs w:val="20"/>
              </w:rPr>
            </w:pPr>
            <w:r w:rsidRPr="000A7BC9">
              <w:t>24</w:t>
            </w:r>
          </w:p>
        </w:tc>
        <w:tc>
          <w:tcPr>
            <w:tcW w:w="1055" w:type="dxa"/>
            <w:shd w:val="clear" w:color="auto" w:fill="F2F2F2" w:themeFill="background1" w:themeFillShade="F2"/>
            <w:noWrap/>
          </w:tcPr>
          <w:p w14:paraId="4F09CF59" w14:textId="04C5E21A" w:rsidR="00646C8A" w:rsidRPr="00E74587" w:rsidRDefault="00646C8A" w:rsidP="00646C8A">
            <w:pPr>
              <w:jc w:val="center"/>
              <w:rPr>
                <w:rFonts w:cstheme="minorHAnsi"/>
                <w:szCs w:val="20"/>
              </w:rPr>
            </w:pPr>
            <w:r w:rsidRPr="000A7BC9">
              <w:t>$90,906</w:t>
            </w:r>
          </w:p>
        </w:tc>
      </w:tr>
      <w:tr w:rsidR="00646C8A" w:rsidRPr="00E74587" w14:paraId="57837465"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6C1289DD" w14:textId="367FB804" w:rsidR="00646C8A" w:rsidRPr="00E74587" w:rsidRDefault="00646C8A" w:rsidP="00646C8A">
            <w:pPr>
              <w:rPr>
                <w:rFonts w:cstheme="minorHAnsi"/>
                <w:szCs w:val="20"/>
              </w:rPr>
            </w:pPr>
            <w:r w:rsidRPr="000A7BC9">
              <w:t>Architectural and Engineering Managers</w:t>
            </w:r>
          </w:p>
        </w:tc>
        <w:tc>
          <w:tcPr>
            <w:tcW w:w="740" w:type="dxa"/>
            <w:noWrap/>
          </w:tcPr>
          <w:p w14:paraId="1E3FD4F4" w14:textId="5CC3509C" w:rsidR="00646C8A" w:rsidRPr="00E74587" w:rsidRDefault="00646C8A" w:rsidP="00646C8A">
            <w:pPr>
              <w:jc w:val="center"/>
              <w:rPr>
                <w:rFonts w:cstheme="minorHAnsi"/>
                <w:szCs w:val="20"/>
              </w:rPr>
            </w:pPr>
            <w:r w:rsidRPr="000A7BC9">
              <w:t>54</w:t>
            </w:r>
          </w:p>
        </w:tc>
        <w:tc>
          <w:tcPr>
            <w:tcW w:w="707" w:type="dxa"/>
            <w:noWrap/>
          </w:tcPr>
          <w:p w14:paraId="11D95D40" w14:textId="4BF864BC" w:rsidR="00646C8A" w:rsidRPr="00E74587" w:rsidRDefault="00646C8A" w:rsidP="00646C8A">
            <w:pPr>
              <w:jc w:val="center"/>
              <w:rPr>
                <w:rFonts w:cstheme="minorHAnsi"/>
                <w:szCs w:val="20"/>
              </w:rPr>
            </w:pPr>
            <w:r w:rsidRPr="000A7BC9">
              <w:t>98</w:t>
            </w:r>
          </w:p>
        </w:tc>
        <w:tc>
          <w:tcPr>
            <w:tcW w:w="723" w:type="dxa"/>
            <w:noWrap/>
          </w:tcPr>
          <w:p w14:paraId="5ADB1419" w14:textId="133D6800" w:rsidR="00646C8A" w:rsidRPr="00E74587" w:rsidRDefault="00646C8A" w:rsidP="00646C8A">
            <w:pPr>
              <w:jc w:val="center"/>
              <w:rPr>
                <w:rFonts w:cstheme="minorHAnsi"/>
                <w:szCs w:val="20"/>
              </w:rPr>
            </w:pPr>
            <w:r w:rsidRPr="000A7BC9">
              <w:t>44</w:t>
            </w:r>
          </w:p>
        </w:tc>
        <w:tc>
          <w:tcPr>
            <w:tcW w:w="893" w:type="dxa"/>
            <w:noWrap/>
          </w:tcPr>
          <w:p w14:paraId="219EF799" w14:textId="35CB8A76" w:rsidR="00646C8A" w:rsidRPr="00E74587" w:rsidRDefault="00646C8A" w:rsidP="00646C8A">
            <w:pPr>
              <w:jc w:val="center"/>
              <w:rPr>
                <w:rFonts w:cstheme="minorHAnsi"/>
                <w:szCs w:val="20"/>
              </w:rPr>
            </w:pPr>
            <w:r w:rsidRPr="000A7BC9">
              <w:t>81%</w:t>
            </w:r>
          </w:p>
        </w:tc>
        <w:tc>
          <w:tcPr>
            <w:tcW w:w="998" w:type="dxa"/>
            <w:noWrap/>
          </w:tcPr>
          <w:p w14:paraId="6A8D6D5D" w14:textId="5C8BAF20" w:rsidR="00646C8A" w:rsidRPr="00E74587" w:rsidRDefault="00646C8A" w:rsidP="00646C8A">
            <w:pPr>
              <w:jc w:val="center"/>
              <w:rPr>
                <w:rFonts w:cstheme="minorHAnsi"/>
                <w:szCs w:val="20"/>
              </w:rPr>
            </w:pPr>
            <w:r w:rsidRPr="000A7BC9">
              <w:t>10</w:t>
            </w:r>
          </w:p>
        </w:tc>
        <w:tc>
          <w:tcPr>
            <w:tcW w:w="1055" w:type="dxa"/>
            <w:noWrap/>
          </w:tcPr>
          <w:p w14:paraId="4EA97F3F" w14:textId="75CA4BCB" w:rsidR="00646C8A" w:rsidRPr="00E74587" w:rsidRDefault="00646C8A" w:rsidP="00646C8A">
            <w:pPr>
              <w:jc w:val="center"/>
              <w:rPr>
                <w:rFonts w:cstheme="minorHAnsi"/>
                <w:szCs w:val="20"/>
              </w:rPr>
            </w:pPr>
            <w:r w:rsidRPr="000A7BC9">
              <w:t>$122,209</w:t>
            </w:r>
          </w:p>
        </w:tc>
      </w:tr>
      <w:tr w:rsidR="00646C8A" w:rsidRPr="00E74587" w14:paraId="003D9A69" w14:textId="77777777" w:rsidTr="0085485D">
        <w:trPr>
          <w:cnfStyle w:val="000000100000" w:firstRow="0" w:lastRow="0" w:firstColumn="0" w:lastColumn="0" w:oddVBand="0" w:evenVBand="0" w:oddHBand="1" w:evenHBand="0" w:firstRowFirstColumn="0" w:firstRowLastColumn="0" w:lastRowFirstColumn="0" w:lastRowLastColumn="0"/>
          <w:trHeight w:val="403"/>
        </w:trPr>
        <w:tc>
          <w:tcPr>
            <w:tcW w:w="4214" w:type="dxa"/>
            <w:shd w:val="clear" w:color="auto" w:fill="F2F2F2" w:themeFill="background1" w:themeFillShade="F2"/>
            <w:noWrap/>
          </w:tcPr>
          <w:p w14:paraId="69151EBB" w14:textId="6CCA9D89" w:rsidR="00646C8A" w:rsidRPr="00E74587" w:rsidRDefault="00646C8A" w:rsidP="00646C8A">
            <w:pPr>
              <w:rPr>
                <w:rFonts w:cstheme="minorHAnsi"/>
                <w:szCs w:val="20"/>
              </w:rPr>
            </w:pPr>
            <w:r w:rsidRPr="000A7BC9">
              <w:t>Administrative Services Managers</w:t>
            </w:r>
          </w:p>
        </w:tc>
        <w:tc>
          <w:tcPr>
            <w:tcW w:w="740" w:type="dxa"/>
            <w:shd w:val="clear" w:color="auto" w:fill="F2F2F2" w:themeFill="background1" w:themeFillShade="F2"/>
            <w:noWrap/>
          </w:tcPr>
          <w:p w14:paraId="6A48D62E" w14:textId="340A7519" w:rsidR="00646C8A" w:rsidRPr="00E74587" w:rsidRDefault="00646C8A" w:rsidP="00646C8A">
            <w:pPr>
              <w:jc w:val="center"/>
              <w:rPr>
                <w:rFonts w:cstheme="minorHAnsi"/>
                <w:szCs w:val="20"/>
              </w:rPr>
            </w:pPr>
            <w:r w:rsidRPr="000A7BC9">
              <w:t>110</w:t>
            </w:r>
          </w:p>
        </w:tc>
        <w:tc>
          <w:tcPr>
            <w:tcW w:w="707" w:type="dxa"/>
            <w:shd w:val="clear" w:color="auto" w:fill="F2F2F2" w:themeFill="background1" w:themeFillShade="F2"/>
            <w:noWrap/>
          </w:tcPr>
          <w:p w14:paraId="074D9248" w14:textId="103B2251" w:rsidR="00646C8A" w:rsidRPr="00E74587" w:rsidRDefault="00646C8A" w:rsidP="00646C8A">
            <w:pPr>
              <w:jc w:val="center"/>
              <w:rPr>
                <w:rFonts w:cstheme="minorHAnsi"/>
                <w:szCs w:val="20"/>
              </w:rPr>
            </w:pPr>
            <w:r w:rsidRPr="000A7BC9">
              <w:t>152</w:t>
            </w:r>
          </w:p>
        </w:tc>
        <w:tc>
          <w:tcPr>
            <w:tcW w:w="723" w:type="dxa"/>
            <w:shd w:val="clear" w:color="auto" w:fill="F2F2F2" w:themeFill="background1" w:themeFillShade="F2"/>
            <w:noWrap/>
          </w:tcPr>
          <w:p w14:paraId="45F19964" w14:textId="47A035EC" w:rsidR="00646C8A" w:rsidRPr="00E74587" w:rsidRDefault="00646C8A" w:rsidP="00646C8A">
            <w:pPr>
              <w:jc w:val="center"/>
              <w:rPr>
                <w:rFonts w:cstheme="minorHAnsi"/>
                <w:szCs w:val="20"/>
              </w:rPr>
            </w:pPr>
            <w:r w:rsidRPr="000A7BC9">
              <w:t>42</w:t>
            </w:r>
          </w:p>
        </w:tc>
        <w:tc>
          <w:tcPr>
            <w:tcW w:w="893" w:type="dxa"/>
            <w:shd w:val="clear" w:color="auto" w:fill="F2F2F2" w:themeFill="background1" w:themeFillShade="F2"/>
            <w:noWrap/>
          </w:tcPr>
          <w:p w14:paraId="609664DF" w14:textId="684176EC" w:rsidR="00646C8A" w:rsidRPr="00E74587" w:rsidRDefault="00646C8A" w:rsidP="00646C8A">
            <w:pPr>
              <w:jc w:val="center"/>
              <w:rPr>
                <w:rFonts w:cstheme="minorHAnsi"/>
                <w:szCs w:val="20"/>
              </w:rPr>
            </w:pPr>
            <w:r w:rsidRPr="000A7BC9">
              <w:t>38%</w:t>
            </w:r>
          </w:p>
        </w:tc>
        <w:tc>
          <w:tcPr>
            <w:tcW w:w="998" w:type="dxa"/>
            <w:shd w:val="clear" w:color="auto" w:fill="F2F2F2" w:themeFill="background1" w:themeFillShade="F2"/>
            <w:noWrap/>
          </w:tcPr>
          <w:p w14:paraId="04A8AD29" w14:textId="327C33EC" w:rsidR="00646C8A" w:rsidRPr="00E74587" w:rsidRDefault="00646C8A" w:rsidP="00646C8A">
            <w:pPr>
              <w:jc w:val="center"/>
              <w:rPr>
                <w:rFonts w:cstheme="minorHAnsi"/>
                <w:szCs w:val="20"/>
              </w:rPr>
            </w:pPr>
            <w:r w:rsidRPr="000A7BC9">
              <w:t>16</w:t>
            </w:r>
          </w:p>
        </w:tc>
        <w:tc>
          <w:tcPr>
            <w:tcW w:w="1055" w:type="dxa"/>
            <w:shd w:val="clear" w:color="auto" w:fill="F2F2F2" w:themeFill="background1" w:themeFillShade="F2"/>
            <w:noWrap/>
          </w:tcPr>
          <w:p w14:paraId="5607B1D2" w14:textId="61E0A5B2" w:rsidR="00646C8A" w:rsidRPr="00E74587" w:rsidRDefault="00646C8A" w:rsidP="00646C8A">
            <w:pPr>
              <w:jc w:val="center"/>
              <w:rPr>
                <w:rFonts w:cstheme="minorHAnsi"/>
                <w:szCs w:val="20"/>
              </w:rPr>
            </w:pPr>
            <w:r w:rsidRPr="000A7BC9">
              <w:t>$84,396</w:t>
            </w:r>
          </w:p>
        </w:tc>
      </w:tr>
      <w:tr w:rsidR="002E66FB" w:rsidRPr="00E74587" w14:paraId="325E50F4" w14:textId="77777777" w:rsidTr="00714886">
        <w:trPr>
          <w:cnfStyle w:val="000000010000" w:firstRow="0" w:lastRow="0" w:firstColumn="0" w:lastColumn="0" w:oddVBand="0" w:evenVBand="0" w:oddHBand="0" w:evenHBand="1" w:firstRowFirstColumn="0" w:firstRowLastColumn="0" w:lastRowFirstColumn="0" w:lastRowLastColumn="0"/>
          <w:trHeight w:val="403"/>
        </w:trPr>
        <w:tc>
          <w:tcPr>
            <w:tcW w:w="4214" w:type="dxa"/>
            <w:noWrap/>
          </w:tcPr>
          <w:p w14:paraId="56596ECE" w14:textId="75E72968" w:rsidR="002E66FB" w:rsidRPr="00E74587" w:rsidRDefault="002E66FB" w:rsidP="002E66FB">
            <w:pPr>
              <w:rPr>
                <w:rFonts w:cstheme="minorHAnsi"/>
                <w:szCs w:val="20"/>
              </w:rPr>
            </w:pPr>
            <w:r w:rsidRPr="00846AF3">
              <w:t>Education Administrators</w:t>
            </w:r>
          </w:p>
        </w:tc>
        <w:tc>
          <w:tcPr>
            <w:tcW w:w="740" w:type="dxa"/>
            <w:noWrap/>
          </w:tcPr>
          <w:p w14:paraId="3FFCCBAD" w14:textId="361D0311" w:rsidR="002E66FB" w:rsidRPr="00E74587" w:rsidRDefault="002E66FB" w:rsidP="002E66FB">
            <w:pPr>
              <w:jc w:val="center"/>
              <w:rPr>
                <w:rFonts w:cstheme="minorHAnsi"/>
                <w:szCs w:val="20"/>
              </w:rPr>
            </w:pPr>
            <w:r w:rsidRPr="00846AF3">
              <w:t>145</w:t>
            </w:r>
          </w:p>
        </w:tc>
        <w:tc>
          <w:tcPr>
            <w:tcW w:w="707" w:type="dxa"/>
            <w:noWrap/>
          </w:tcPr>
          <w:p w14:paraId="601E70DB" w14:textId="120B6D95" w:rsidR="002E66FB" w:rsidRPr="00E74587" w:rsidRDefault="002E66FB" w:rsidP="002E66FB">
            <w:pPr>
              <w:jc w:val="center"/>
              <w:rPr>
                <w:rFonts w:cstheme="minorHAnsi"/>
                <w:szCs w:val="20"/>
              </w:rPr>
            </w:pPr>
            <w:r w:rsidRPr="00846AF3">
              <w:t>171</w:t>
            </w:r>
          </w:p>
        </w:tc>
        <w:tc>
          <w:tcPr>
            <w:tcW w:w="723" w:type="dxa"/>
            <w:noWrap/>
          </w:tcPr>
          <w:p w14:paraId="0ADC6691" w14:textId="5B77AEC4" w:rsidR="002E66FB" w:rsidRPr="00E74587" w:rsidRDefault="002E66FB" w:rsidP="002E66FB">
            <w:pPr>
              <w:jc w:val="center"/>
              <w:rPr>
                <w:rFonts w:cstheme="minorHAnsi"/>
                <w:szCs w:val="20"/>
              </w:rPr>
            </w:pPr>
            <w:r w:rsidRPr="00846AF3">
              <w:t>26</w:t>
            </w:r>
          </w:p>
        </w:tc>
        <w:tc>
          <w:tcPr>
            <w:tcW w:w="893" w:type="dxa"/>
            <w:noWrap/>
          </w:tcPr>
          <w:p w14:paraId="44577675" w14:textId="1978738A" w:rsidR="002E66FB" w:rsidRPr="00E74587" w:rsidRDefault="002E66FB" w:rsidP="002E66FB">
            <w:pPr>
              <w:jc w:val="center"/>
              <w:rPr>
                <w:rFonts w:cstheme="minorHAnsi"/>
                <w:szCs w:val="20"/>
              </w:rPr>
            </w:pPr>
            <w:r w:rsidRPr="00846AF3">
              <w:t>18%</w:t>
            </w:r>
          </w:p>
        </w:tc>
        <w:tc>
          <w:tcPr>
            <w:tcW w:w="998" w:type="dxa"/>
            <w:noWrap/>
          </w:tcPr>
          <w:p w14:paraId="6A683FAB" w14:textId="3CF542E9" w:rsidR="002E66FB" w:rsidRPr="00E74587" w:rsidRDefault="002E66FB" w:rsidP="002E66FB">
            <w:pPr>
              <w:jc w:val="center"/>
              <w:rPr>
                <w:rFonts w:cstheme="minorHAnsi"/>
                <w:szCs w:val="20"/>
              </w:rPr>
            </w:pPr>
            <w:r w:rsidRPr="00846AF3">
              <w:t>15</w:t>
            </w:r>
          </w:p>
        </w:tc>
        <w:tc>
          <w:tcPr>
            <w:tcW w:w="1055" w:type="dxa"/>
            <w:noWrap/>
          </w:tcPr>
          <w:p w14:paraId="3C5F62CE" w14:textId="2814ACF4" w:rsidR="002E66FB" w:rsidRPr="00E74587" w:rsidRDefault="002E66FB" w:rsidP="002E66FB">
            <w:pPr>
              <w:jc w:val="center"/>
              <w:rPr>
                <w:rFonts w:cstheme="minorHAnsi"/>
                <w:szCs w:val="20"/>
              </w:rPr>
            </w:pPr>
            <w:r w:rsidRPr="00846AF3">
              <w:t>$88,297</w:t>
            </w:r>
          </w:p>
        </w:tc>
      </w:tr>
    </w:tbl>
    <w:p w14:paraId="7FB3445D" w14:textId="3F3022ED" w:rsidR="00690BE3" w:rsidRDefault="00690BE3" w:rsidP="00690BE3"/>
    <w:p w14:paraId="05AF7FBB" w14:textId="1B529AA0"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14:paraId="6C589076" w14:textId="19468BC8" w:rsidR="00AD4761" w:rsidRPr="00B951A4" w:rsidRDefault="00AD4761" w:rsidP="00B951A4">
      <w:pPr>
        <w:spacing w:after="0"/>
        <w:rPr>
          <w:b/>
          <w:bCs/>
          <w:color w:val="1F3864" w:themeColor="accent1" w:themeShade="80"/>
        </w:rPr>
      </w:pPr>
      <w:r w:rsidRPr="00B951A4">
        <w:rPr>
          <w:b/>
          <w:bCs/>
          <w:color w:val="1F3864" w:themeColor="accent1" w:themeShade="80"/>
        </w:rPr>
        <w:t>Assets</w:t>
      </w:r>
    </w:p>
    <w:p w14:paraId="426D47C1" w14:textId="5230BE4F"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362B67">
        <w:rPr>
          <w:color w:val="1F3864" w:themeColor="accent1" w:themeShade="80"/>
        </w:rPr>
        <w:t>Region K</w:t>
      </w:r>
      <w:r>
        <w:rPr>
          <w:color w:val="1F3864" w:themeColor="accent1" w:themeShade="80"/>
        </w:rPr>
        <w:t xml:space="preserve"> is served by </w:t>
      </w:r>
      <w:r w:rsidR="00B01893">
        <w:rPr>
          <w:color w:val="1F3864" w:themeColor="accent1" w:themeShade="80"/>
        </w:rPr>
        <w:t>Regional Education Center</w:t>
      </w:r>
      <w:r w:rsidR="0088792D">
        <w:rPr>
          <w:color w:val="1F3864" w:themeColor="accent1" w:themeShade="80"/>
        </w:rPr>
        <w:t>s</w:t>
      </w:r>
      <w:r w:rsidR="00B01893">
        <w:rPr>
          <w:color w:val="1F3864" w:themeColor="accent1" w:themeShade="80"/>
        </w:rPr>
        <w:t xml:space="preserve"> #</w:t>
      </w:r>
      <w:r w:rsidR="0088792D">
        <w:rPr>
          <w:color w:val="1F3864" w:themeColor="accent1" w:themeShade="80"/>
        </w:rPr>
        <w:t>7 and #8</w:t>
      </w:r>
      <w:r w:rsidR="00B01893">
        <w:rPr>
          <w:color w:val="1F3864" w:themeColor="accent1" w:themeShade="80"/>
        </w:rPr>
        <w:t>.</w:t>
      </w:r>
      <w:r w:rsidR="003742F5">
        <w:rPr>
          <w:color w:val="1F3864" w:themeColor="accent1" w:themeShade="80"/>
        </w:rPr>
        <w:t xml:space="preserve"> Postsecondary educational institutions in the </w:t>
      </w:r>
      <w:r w:rsidR="00362B67">
        <w:rPr>
          <w:color w:val="1F3864" w:themeColor="accent1" w:themeShade="80"/>
        </w:rPr>
        <w:t xml:space="preserve">Region </w:t>
      </w:r>
      <w:r w:rsidR="006E0755">
        <w:rPr>
          <w:color w:val="1F3864" w:themeColor="accent1" w:themeShade="80"/>
        </w:rPr>
        <w:t>i</w:t>
      </w:r>
      <w:r w:rsidR="003742F5">
        <w:rPr>
          <w:color w:val="1F3864" w:themeColor="accent1" w:themeShade="80"/>
        </w:rPr>
        <w:t xml:space="preserve">nclude </w:t>
      </w:r>
      <w:r w:rsidR="00BD50C1">
        <w:rPr>
          <w:color w:val="1F3864" w:themeColor="accent1" w:themeShade="80"/>
        </w:rPr>
        <w:t xml:space="preserve">Eastern New Mexico University-Roswell, New Mexico Junior College, New Mexico State University-Carlsbad, the University of the Southwest and the New Mexico </w:t>
      </w:r>
      <w:r w:rsidR="00087CDD">
        <w:rPr>
          <w:color w:val="1F3864" w:themeColor="accent1" w:themeShade="80"/>
        </w:rPr>
        <w:t>Military</w:t>
      </w:r>
      <w:r w:rsidR="00BD50C1">
        <w:rPr>
          <w:color w:val="1F3864" w:themeColor="accent1" w:themeShade="80"/>
        </w:rPr>
        <w:t xml:space="preserve"> Institute.</w:t>
      </w:r>
      <w:r w:rsidR="00425BA6">
        <w:rPr>
          <w:color w:val="1F3864" w:themeColor="accent1" w:themeShade="80"/>
        </w:rPr>
        <w:t>.</w:t>
      </w:r>
    </w:p>
    <w:p w14:paraId="02ED6657" w14:textId="735F5F50" w:rsidR="00C24DCC" w:rsidRPr="00290CB7" w:rsidRDefault="00C24DCC" w:rsidP="00C24DCC">
      <w:pPr>
        <w:spacing w:after="0"/>
        <w:rPr>
          <w:b/>
          <w:bCs/>
          <w:color w:val="1F3864" w:themeColor="accent1" w:themeShade="80"/>
        </w:rPr>
      </w:pPr>
      <w:r w:rsidRPr="00290CB7">
        <w:rPr>
          <w:b/>
          <w:bCs/>
          <w:color w:val="1F3864" w:themeColor="accent1" w:themeShade="80"/>
        </w:rPr>
        <w:t>Awards</w:t>
      </w:r>
    </w:p>
    <w:p w14:paraId="4EC6671F" w14:textId="4EDDD5B0"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400552">
        <w:rPr>
          <w:color w:val="1F3864" w:themeColor="accent1" w:themeShade="80"/>
        </w:rPr>
        <w:t xml:space="preserve">2,349 degrees and certificates were awarded by these institutions, including 2,010 which </w:t>
      </w:r>
      <w:r w:rsidR="00552EE4">
        <w:rPr>
          <w:color w:val="1F3864" w:themeColor="accent1" w:themeShade="80"/>
        </w:rPr>
        <w:t>were awarded in programs not offered as distance education.</w:t>
      </w:r>
    </w:p>
    <w:p w14:paraId="74965311" w14:textId="77777777" w:rsidR="009C3C97" w:rsidRPr="00DC0B82" w:rsidRDefault="009C3C97">
      <w:pPr>
        <w:rPr>
          <w:color w:val="1F3864" w:themeColor="accent1" w:themeShade="80"/>
        </w:rPr>
      </w:pPr>
    </w:p>
    <w:p w14:paraId="45FDACB6" w14:textId="0BCF1B9F"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14:paraId="7B10EAAC" w14:textId="65F80474" w:rsidR="00334ADD" w:rsidRPr="00334ADD" w:rsidRDefault="00334ADD" w:rsidP="00334ADD">
      <w:pPr>
        <w:rPr>
          <w:color w:val="1F3864" w:themeColor="accent1" w:themeShade="80"/>
        </w:rPr>
      </w:pPr>
      <w:r w:rsidRPr="00334ADD">
        <w:rPr>
          <w:color w:val="1F3864" w:themeColor="accent1" w:themeShade="80"/>
        </w:rPr>
        <w:t xml:space="preserve">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087CDD" w:rsidRPr="00334ADD">
        <w:rPr>
          <w:color w:val="1F3864" w:themeColor="accent1" w:themeShade="80"/>
        </w:rPr>
        <w:t>quantified</w:t>
      </w:r>
      <w:r w:rsidRPr="00334ADD">
        <w:rPr>
          <w:color w:val="1F3864" w:themeColor="accent1" w:themeShade="80"/>
        </w:rPr>
        <w:t xml:space="preserve"> here as a “Workforce Equilibrium Value.”</w:t>
      </w:r>
    </w:p>
    <w:p w14:paraId="5307BE59" w14:textId="77777777" w:rsidR="00334ADD" w:rsidRPr="00334ADD" w:rsidRDefault="00334ADD" w:rsidP="00334ADD">
      <w:pPr>
        <w:rPr>
          <w:color w:val="1F3864" w:themeColor="accent1" w:themeShade="80"/>
        </w:rPr>
      </w:pPr>
      <w:r w:rsidRPr="00334ADD">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14:paraId="4F9ACD76" w14:textId="77777777" w:rsidR="003422F9" w:rsidRDefault="003422F9">
      <w:pPr>
        <w:rPr>
          <w:b/>
          <w:bCs/>
          <w:color w:val="1F3864" w:themeColor="accent1" w:themeShade="80"/>
          <w:sz w:val="20"/>
          <w:szCs w:val="20"/>
        </w:rPr>
      </w:pPr>
      <w:r>
        <w:rPr>
          <w:b/>
          <w:bCs/>
          <w:color w:val="1F3864" w:themeColor="accent1" w:themeShade="80"/>
          <w:sz w:val="20"/>
          <w:szCs w:val="20"/>
        </w:rPr>
        <w:br w:type="page"/>
      </w:r>
    </w:p>
    <w:p w14:paraId="1DA7BB4B" w14:textId="60D467B1" w:rsidR="005D1F80" w:rsidRPr="00D6691B" w:rsidRDefault="005D1F80" w:rsidP="00D6691B">
      <w:pPr>
        <w:spacing w:after="0"/>
        <w:rPr>
          <w:b/>
          <w:bCs/>
          <w:color w:val="1F3864" w:themeColor="accent1" w:themeShade="80"/>
          <w:sz w:val="20"/>
          <w:szCs w:val="20"/>
        </w:rPr>
      </w:pPr>
      <w:r w:rsidRPr="00D6691B">
        <w:rPr>
          <w:b/>
          <w:bCs/>
          <w:color w:val="1F3864" w:themeColor="accent1" w:themeShade="80"/>
          <w:sz w:val="20"/>
          <w:szCs w:val="20"/>
        </w:rPr>
        <w:lastRenderedPageBreak/>
        <w:t xml:space="preserve">Table 11: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362B67">
        <w:rPr>
          <w:b/>
          <w:bCs/>
          <w:color w:val="1F3864" w:themeColor="accent1" w:themeShade="80"/>
          <w:sz w:val="20"/>
          <w:szCs w:val="20"/>
        </w:rPr>
        <w:t>Region K</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205"/>
        <w:gridCol w:w="901"/>
        <w:gridCol w:w="1261"/>
        <w:gridCol w:w="720"/>
        <w:gridCol w:w="1243"/>
      </w:tblGrid>
      <w:tr w:rsidR="00595F65" w:rsidRPr="00C24DCC" w14:paraId="00043739" w14:textId="3BDA0F6C" w:rsidTr="00F11E73">
        <w:trPr>
          <w:cnfStyle w:val="100000000000" w:firstRow="1" w:lastRow="0" w:firstColumn="0" w:lastColumn="0" w:oddVBand="0" w:evenVBand="0" w:oddHBand="0" w:evenHBand="0" w:firstRowFirstColumn="0" w:firstRowLastColumn="0" w:lastRowFirstColumn="0" w:lastRowLastColumn="0"/>
          <w:trHeight w:val="864"/>
        </w:trPr>
        <w:tc>
          <w:tcPr>
            <w:tcW w:w="2789" w:type="pct"/>
            <w:hideMark/>
          </w:tcPr>
          <w:p w14:paraId="15591C4E" w14:textId="77777777" w:rsidR="00B91B4A" w:rsidRPr="00C24DCC" w:rsidRDefault="00B91B4A">
            <w:pPr>
              <w:rPr>
                <w:rFonts w:cstheme="minorHAnsi"/>
                <w:szCs w:val="20"/>
              </w:rPr>
            </w:pPr>
            <w:r w:rsidRPr="00C24DCC">
              <w:rPr>
                <w:rFonts w:cstheme="minorHAnsi"/>
                <w:szCs w:val="20"/>
              </w:rPr>
              <w:t>Description</w:t>
            </w:r>
          </w:p>
        </w:tc>
        <w:tc>
          <w:tcPr>
            <w:tcW w:w="483" w:type="pct"/>
            <w:hideMark/>
          </w:tcPr>
          <w:p w14:paraId="169F8E8A" w14:textId="12AB3EB8"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14:paraId="022C1270" w14:textId="24C7B6E4"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14:paraId="6FCBFF0B" w14:textId="77777777" w:rsidR="00B91B4A" w:rsidRPr="00C24DCC" w:rsidRDefault="00B91B4A" w:rsidP="00B9736F">
            <w:pPr>
              <w:jc w:val="center"/>
              <w:rPr>
                <w:rFonts w:cstheme="minorHAnsi"/>
                <w:szCs w:val="20"/>
              </w:rPr>
            </w:pPr>
            <w:r w:rsidRPr="00C24DCC">
              <w:rPr>
                <w:rFonts w:cstheme="minorHAnsi"/>
                <w:szCs w:val="20"/>
              </w:rPr>
              <w:t>2019 Jobs</w:t>
            </w:r>
          </w:p>
        </w:tc>
        <w:tc>
          <w:tcPr>
            <w:tcW w:w="666" w:type="pct"/>
          </w:tcPr>
          <w:p w14:paraId="378E74CE" w14:textId="7D9D5B71" w:rsidR="00B91B4A" w:rsidRPr="00C24DCC" w:rsidRDefault="00595F65" w:rsidP="00B9736F">
            <w:pPr>
              <w:jc w:val="center"/>
              <w:rPr>
                <w:rFonts w:cstheme="minorHAnsi"/>
                <w:szCs w:val="20"/>
              </w:rPr>
            </w:pPr>
            <w:r>
              <w:rPr>
                <w:rFonts w:cstheme="minorHAnsi"/>
                <w:szCs w:val="20"/>
              </w:rPr>
              <w:t>Equilibrium Value</w:t>
            </w:r>
          </w:p>
        </w:tc>
      </w:tr>
      <w:tr w:rsidR="0025351F" w:rsidRPr="00C24DCC" w14:paraId="7EA53FB9" w14:textId="24A31C4E"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CC7313E" w14:textId="17CCD5B2" w:rsidR="0025351F" w:rsidRPr="00C24DCC" w:rsidRDefault="0025351F" w:rsidP="0025351F">
            <w:pPr>
              <w:rPr>
                <w:rFonts w:cstheme="minorHAnsi"/>
                <w:szCs w:val="20"/>
              </w:rPr>
            </w:pPr>
            <w:r w:rsidRPr="0019134A">
              <w:t>Automobile/Automotive Mechanics Technology/Technician</w:t>
            </w:r>
          </w:p>
        </w:tc>
        <w:tc>
          <w:tcPr>
            <w:tcW w:w="483" w:type="pct"/>
            <w:noWrap/>
          </w:tcPr>
          <w:p w14:paraId="40B8DF75" w14:textId="282EC244" w:rsidR="0025351F" w:rsidRPr="00C24DCC" w:rsidRDefault="0025351F" w:rsidP="0025351F">
            <w:pPr>
              <w:jc w:val="center"/>
              <w:rPr>
                <w:rFonts w:cstheme="minorHAnsi"/>
                <w:szCs w:val="20"/>
              </w:rPr>
            </w:pPr>
            <w:r w:rsidRPr="0019134A">
              <w:t>163</w:t>
            </w:r>
          </w:p>
        </w:tc>
        <w:tc>
          <w:tcPr>
            <w:tcW w:w="676" w:type="pct"/>
            <w:noWrap/>
          </w:tcPr>
          <w:p w14:paraId="0F615B3B" w14:textId="24DF71D0" w:rsidR="0025351F" w:rsidRPr="00C24DCC" w:rsidRDefault="0025351F" w:rsidP="0025351F">
            <w:pPr>
              <w:jc w:val="center"/>
              <w:rPr>
                <w:rFonts w:cstheme="minorHAnsi"/>
                <w:szCs w:val="20"/>
              </w:rPr>
            </w:pPr>
            <w:r w:rsidRPr="0019134A">
              <w:t>61</w:t>
            </w:r>
          </w:p>
        </w:tc>
        <w:tc>
          <w:tcPr>
            <w:tcW w:w="386" w:type="pct"/>
            <w:noWrap/>
          </w:tcPr>
          <w:p w14:paraId="24F5A41A" w14:textId="2B1DFA80" w:rsidR="0025351F" w:rsidRPr="00C24DCC" w:rsidRDefault="0025351F" w:rsidP="0025351F">
            <w:pPr>
              <w:jc w:val="center"/>
              <w:rPr>
                <w:rFonts w:cstheme="minorHAnsi"/>
                <w:szCs w:val="20"/>
              </w:rPr>
            </w:pPr>
            <w:r w:rsidRPr="0019134A">
              <w:t>526</w:t>
            </w:r>
          </w:p>
        </w:tc>
        <w:tc>
          <w:tcPr>
            <w:tcW w:w="666" w:type="pct"/>
          </w:tcPr>
          <w:p w14:paraId="2081A46B" w14:textId="381FD458" w:rsidR="0025351F" w:rsidRPr="00C24DCC" w:rsidRDefault="0025351F" w:rsidP="0025351F">
            <w:pPr>
              <w:jc w:val="center"/>
              <w:rPr>
                <w:rFonts w:cstheme="minorHAnsi"/>
                <w:szCs w:val="20"/>
              </w:rPr>
            </w:pPr>
            <w:r w:rsidRPr="0019134A">
              <w:t>103</w:t>
            </w:r>
          </w:p>
        </w:tc>
      </w:tr>
      <w:tr w:rsidR="0025351F" w:rsidRPr="00C24DCC" w14:paraId="5D3BC535" w14:textId="0479B26D"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48AAAF3" w14:textId="382217A0" w:rsidR="0025351F" w:rsidRPr="00C24DCC" w:rsidRDefault="0025351F" w:rsidP="0025351F">
            <w:pPr>
              <w:rPr>
                <w:rFonts w:cstheme="minorHAnsi"/>
                <w:szCs w:val="20"/>
              </w:rPr>
            </w:pPr>
            <w:r w:rsidRPr="0019134A">
              <w:t>Liberal Arts and Sciences/Liberal Studies</w:t>
            </w:r>
          </w:p>
        </w:tc>
        <w:tc>
          <w:tcPr>
            <w:tcW w:w="483" w:type="pct"/>
            <w:noWrap/>
          </w:tcPr>
          <w:p w14:paraId="76CCE0CD" w14:textId="0EF11EEF" w:rsidR="0025351F" w:rsidRPr="00C24DCC" w:rsidRDefault="0025351F" w:rsidP="0025351F">
            <w:pPr>
              <w:jc w:val="center"/>
              <w:rPr>
                <w:rFonts w:cstheme="minorHAnsi"/>
                <w:szCs w:val="20"/>
              </w:rPr>
            </w:pPr>
            <w:r w:rsidRPr="0019134A">
              <w:t>129</w:t>
            </w:r>
          </w:p>
        </w:tc>
        <w:tc>
          <w:tcPr>
            <w:tcW w:w="676" w:type="pct"/>
            <w:noWrap/>
          </w:tcPr>
          <w:p w14:paraId="2CD8FEFA" w14:textId="533C6714" w:rsidR="0025351F" w:rsidRPr="00C24DCC" w:rsidRDefault="0025351F" w:rsidP="0025351F">
            <w:pPr>
              <w:jc w:val="center"/>
              <w:rPr>
                <w:rFonts w:cstheme="minorHAnsi"/>
                <w:szCs w:val="20"/>
              </w:rPr>
            </w:pPr>
            <w:r w:rsidRPr="0019134A">
              <w:t>31</w:t>
            </w:r>
          </w:p>
        </w:tc>
        <w:tc>
          <w:tcPr>
            <w:tcW w:w="386" w:type="pct"/>
            <w:noWrap/>
          </w:tcPr>
          <w:p w14:paraId="1BBA82E1" w14:textId="4F4B4334" w:rsidR="0025351F" w:rsidRPr="00C24DCC" w:rsidRDefault="0025351F" w:rsidP="0025351F">
            <w:pPr>
              <w:jc w:val="center"/>
              <w:rPr>
                <w:rFonts w:cstheme="minorHAnsi"/>
                <w:szCs w:val="20"/>
              </w:rPr>
            </w:pPr>
            <w:r w:rsidRPr="0019134A">
              <w:t>320</w:t>
            </w:r>
          </w:p>
        </w:tc>
        <w:tc>
          <w:tcPr>
            <w:tcW w:w="666" w:type="pct"/>
          </w:tcPr>
          <w:p w14:paraId="4BBEC1FC" w14:textId="155E1309" w:rsidR="0025351F" w:rsidRPr="00C24DCC" w:rsidRDefault="0025351F" w:rsidP="0025351F">
            <w:pPr>
              <w:jc w:val="center"/>
              <w:rPr>
                <w:rFonts w:cstheme="minorHAnsi"/>
                <w:szCs w:val="20"/>
              </w:rPr>
            </w:pPr>
            <w:r w:rsidRPr="0019134A">
              <w:t>98</w:t>
            </w:r>
          </w:p>
        </w:tc>
      </w:tr>
      <w:tr w:rsidR="0025351F" w:rsidRPr="00C24DCC" w14:paraId="7FDBE5F9" w14:textId="59C8EB52"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5909696E" w14:textId="550CFE62" w:rsidR="0025351F" w:rsidRPr="00C24DCC" w:rsidRDefault="0025351F" w:rsidP="0025351F">
            <w:pPr>
              <w:rPr>
                <w:rFonts w:cstheme="minorHAnsi"/>
                <w:szCs w:val="20"/>
              </w:rPr>
            </w:pPr>
            <w:r w:rsidRPr="0019134A">
              <w:t>Emergency Medical Technology/Technician (EMT Paramedic)</w:t>
            </w:r>
          </w:p>
        </w:tc>
        <w:tc>
          <w:tcPr>
            <w:tcW w:w="483" w:type="pct"/>
            <w:noWrap/>
          </w:tcPr>
          <w:p w14:paraId="591E7F5F" w14:textId="6E87E5B1" w:rsidR="0025351F" w:rsidRPr="00C24DCC" w:rsidRDefault="0025351F" w:rsidP="0025351F">
            <w:pPr>
              <w:jc w:val="center"/>
              <w:rPr>
                <w:rFonts w:cstheme="minorHAnsi"/>
                <w:szCs w:val="20"/>
              </w:rPr>
            </w:pPr>
            <w:r w:rsidRPr="0019134A">
              <w:t>99</w:t>
            </w:r>
          </w:p>
        </w:tc>
        <w:tc>
          <w:tcPr>
            <w:tcW w:w="676" w:type="pct"/>
            <w:noWrap/>
          </w:tcPr>
          <w:p w14:paraId="02093442" w14:textId="6E83AD4F" w:rsidR="0025351F" w:rsidRPr="00C24DCC" w:rsidRDefault="0025351F" w:rsidP="0025351F">
            <w:pPr>
              <w:jc w:val="center"/>
              <w:rPr>
                <w:rFonts w:cstheme="minorHAnsi"/>
                <w:szCs w:val="20"/>
              </w:rPr>
            </w:pPr>
            <w:r w:rsidRPr="0019134A">
              <w:t>17</w:t>
            </w:r>
          </w:p>
        </w:tc>
        <w:tc>
          <w:tcPr>
            <w:tcW w:w="386" w:type="pct"/>
            <w:noWrap/>
          </w:tcPr>
          <w:p w14:paraId="36268C2A" w14:textId="4C9CB333" w:rsidR="0025351F" w:rsidRPr="00C24DCC" w:rsidRDefault="0025351F" w:rsidP="0025351F">
            <w:pPr>
              <w:jc w:val="center"/>
              <w:rPr>
                <w:rFonts w:cstheme="minorHAnsi"/>
                <w:szCs w:val="20"/>
              </w:rPr>
            </w:pPr>
            <w:r w:rsidRPr="0019134A">
              <w:t>124</w:t>
            </w:r>
          </w:p>
        </w:tc>
        <w:tc>
          <w:tcPr>
            <w:tcW w:w="666" w:type="pct"/>
          </w:tcPr>
          <w:p w14:paraId="0BF890A5" w14:textId="32937CFA" w:rsidR="0025351F" w:rsidRPr="00C24DCC" w:rsidRDefault="0025351F" w:rsidP="0025351F">
            <w:pPr>
              <w:jc w:val="center"/>
              <w:rPr>
                <w:rFonts w:cstheme="minorHAnsi"/>
                <w:szCs w:val="20"/>
              </w:rPr>
            </w:pPr>
            <w:r w:rsidRPr="0019134A">
              <w:t>82</w:t>
            </w:r>
          </w:p>
        </w:tc>
      </w:tr>
      <w:tr w:rsidR="0025351F" w:rsidRPr="00C24DCC" w14:paraId="7A694F80" w14:textId="578726A9"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32127393" w14:textId="5F2E474E" w:rsidR="0025351F" w:rsidRPr="00C24DCC" w:rsidRDefault="0025351F" w:rsidP="0025351F">
            <w:pPr>
              <w:rPr>
                <w:rFonts w:cstheme="minorHAnsi"/>
                <w:szCs w:val="20"/>
              </w:rPr>
            </w:pPr>
            <w:r w:rsidRPr="0019134A">
              <w:t>Nursing Assistant/Aide and Patient Care Assistant/Aide</w:t>
            </w:r>
          </w:p>
        </w:tc>
        <w:tc>
          <w:tcPr>
            <w:tcW w:w="483" w:type="pct"/>
            <w:noWrap/>
          </w:tcPr>
          <w:p w14:paraId="08E89A75" w14:textId="0D7255ED" w:rsidR="0025351F" w:rsidRPr="00C24DCC" w:rsidRDefault="0025351F" w:rsidP="0025351F">
            <w:pPr>
              <w:jc w:val="center"/>
              <w:rPr>
                <w:rFonts w:cstheme="minorHAnsi"/>
                <w:szCs w:val="20"/>
              </w:rPr>
            </w:pPr>
            <w:r w:rsidRPr="0019134A">
              <w:t>83</w:t>
            </w:r>
          </w:p>
        </w:tc>
        <w:tc>
          <w:tcPr>
            <w:tcW w:w="676" w:type="pct"/>
            <w:noWrap/>
          </w:tcPr>
          <w:p w14:paraId="5E7A3BFD" w14:textId="76572FB9" w:rsidR="0025351F" w:rsidRPr="00C24DCC" w:rsidRDefault="0025351F" w:rsidP="0025351F">
            <w:pPr>
              <w:jc w:val="center"/>
              <w:rPr>
                <w:rFonts w:cstheme="minorHAnsi"/>
                <w:szCs w:val="20"/>
              </w:rPr>
            </w:pPr>
            <w:r w:rsidRPr="0019134A">
              <w:t>69</w:t>
            </w:r>
          </w:p>
        </w:tc>
        <w:tc>
          <w:tcPr>
            <w:tcW w:w="386" w:type="pct"/>
            <w:noWrap/>
          </w:tcPr>
          <w:p w14:paraId="125C4FAD" w14:textId="09CEC91E" w:rsidR="0025351F" w:rsidRPr="00C24DCC" w:rsidRDefault="0025351F" w:rsidP="0025351F">
            <w:pPr>
              <w:jc w:val="center"/>
              <w:rPr>
                <w:rFonts w:cstheme="minorHAnsi"/>
                <w:szCs w:val="20"/>
              </w:rPr>
            </w:pPr>
            <w:r w:rsidRPr="0019134A">
              <w:t>576</w:t>
            </w:r>
          </w:p>
        </w:tc>
        <w:tc>
          <w:tcPr>
            <w:tcW w:w="666" w:type="pct"/>
          </w:tcPr>
          <w:p w14:paraId="76E30D23" w14:textId="5D062F95" w:rsidR="0025351F" w:rsidRPr="00C24DCC" w:rsidRDefault="0025351F" w:rsidP="0025351F">
            <w:pPr>
              <w:jc w:val="center"/>
              <w:rPr>
                <w:rFonts w:cstheme="minorHAnsi"/>
                <w:szCs w:val="20"/>
              </w:rPr>
            </w:pPr>
            <w:r w:rsidRPr="0019134A">
              <w:t>14</w:t>
            </w:r>
          </w:p>
        </w:tc>
      </w:tr>
      <w:tr w:rsidR="0025351F" w:rsidRPr="00C24DCC" w14:paraId="566608E5" w14:textId="7398C42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51BCF6C" w14:textId="515C3CFF" w:rsidR="0025351F" w:rsidRPr="00C24DCC" w:rsidRDefault="0025351F" w:rsidP="0025351F">
            <w:pPr>
              <w:rPr>
                <w:rFonts w:cstheme="minorHAnsi"/>
                <w:szCs w:val="20"/>
              </w:rPr>
            </w:pPr>
            <w:r w:rsidRPr="0019134A">
              <w:t>Welding Technology/Welder</w:t>
            </w:r>
          </w:p>
        </w:tc>
        <w:tc>
          <w:tcPr>
            <w:tcW w:w="483" w:type="pct"/>
            <w:noWrap/>
          </w:tcPr>
          <w:p w14:paraId="06F127B2" w14:textId="5A9CE29E" w:rsidR="0025351F" w:rsidRPr="00C24DCC" w:rsidRDefault="0025351F" w:rsidP="0025351F">
            <w:pPr>
              <w:jc w:val="center"/>
              <w:rPr>
                <w:rFonts w:cstheme="minorHAnsi"/>
                <w:szCs w:val="20"/>
              </w:rPr>
            </w:pPr>
            <w:r w:rsidRPr="0019134A">
              <w:t>63</w:t>
            </w:r>
          </w:p>
        </w:tc>
        <w:tc>
          <w:tcPr>
            <w:tcW w:w="676" w:type="pct"/>
            <w:noWrap/>
          </w:tcPr>
          <w:p w14:paraId="6C8C99C0" w14:textId="4FAEBB63" w:rsidR="0025351F" w:rsidRPr="00C24DCC" w:rsidRDefault="0025351F" w:rsidP="0025351F">
            <w:pPr>
              <w:jc w:val="center"/>
              <w:rPr>
                <w:rFonts w:cstheme="minorHAnsi"/>
                <w:szCs w:val="20"/>
              </w:rPr>
            </w:pPr>
            <w:r w:rsidRPr="0019134A">
              <w:t>78</w:t>
            </w:r>
          </w:p>
        </w:tc>
        <w:tc>
          <w:tcPr>
            <w:tcW w:w="386" w:type="pct"/>
            <w:noWrap/>
          </w:tcPr>
          <w:p w14:paraId="68F33C87" w14:textId="7D57A5B2" w:rsidR="0025351F" w:rsidRPr="00C24DCC" w:rsidRDefault="0025351F" w:rsidP="0025351F">
            <w:pPr>
              <w:jc w:val="center"/>
              <w:rPr>
                <w:rFonts w:cstheme="minorHAnsi"/>
                <w:szCs w:val="20"/>
              </w:rPr>
            </w:pPr>
            <w:r w:rsidRPr="0019134A">
              <w:t>481</w:t>
            </w:r>
          </w:p>
        </w:tc>
        <w:tc>
          <w:tcPr>
            <w:tcW w:w="666" w:type="pct"/>
          </w:tcPr>
          <w:p w14:paraId="46AAE9A2" w14:textId="267C8A9D" w:rsidR="0025351F" w:rsidRPr="004D2EC9" w:rsidRDefault="0025351F" w:rsidP="0025351F">
            <w:pPr>
              <w:jc w:val="center"/>
              <w:rPr>
                <w:color w:val="FF0000"/>
              </w:rPr>
            </w:pPr>
            <w:r w:rsidRPr="0019134A">
              <w:t xml:space="preserve"> (15)</w:t>
            </w:r>
          </w:p>
        </w:tc>
      </w:tr>
      <w:tr w:rsidR="0025351F" w:rsidRPr="00C24DCC" w14:paraId="6BBEAE58" w14:textId="42BFD83A"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3700AB7" w14:textId="12DE60B6" w:rsidR="0025351F" w:rsidRPr="00C24DCC" w:rsidRDefault="0025351F" w:rsidP="0025351F">
            <w:pPr>
              <w:rPr>
                <w:rFonts w:cstheme="minorHAnsi"/>
                <w:szCs w:val="20"/>
              </w:rPr>
            </w:pPr>
            <w:r w:rsidRPr="0019134A">
              <w:t>Registered Nursing/Registered Nurse</w:t>
            </w:r>
          </w:p>
        </w:tc>
        <w:tc>
          <w:tcPr>
            <w:tcW w:w="483" w:type="pct"/>
            <w:noWrap/>
          </w:tcPr>
          <w:p w14:paraId="1C57D9F0" w14:textId="7830D804" w:rsidR="0025351F" w:rsidRPr="00C24DCC" w:rsidRDefault="0025351F" w:rsidP="0025351F">
            <w:pPr>
              <w:jc w:val="center"/>
              <w:rPr>
                <w:rFonts w:cstheme="minorHAnsi"/>
                <w:szCs w:val="20"/>
              </w:rPr>
            </w:pPr>
            <w:r w:rsidRPr="0019134A">
              <w:t>60</w:t>
            </w:r>
          </w:p>
        </w:tc>
        <w:tc>
          <w:tcPr>
            <w:tcW w:w="676" w:type="pct"/>
            <w:noWrap/>
          </w:tcPr>
          <w:p w14:paraId="71507C4A" w14:textId="04DC109C" w:rsidR="0025351F" w:rsidRPr="00C24DCC" w:rsidRDefault="0025351F" w:rsidP="0025351F">
            <w:pPr>
              <w:jc w:val="center"/>
              <w:rPr>
                <w:rFonts w:cstheme="minorHAnsi"/>
                <w:szCs w:val="20"/>
              </w:rPr>
            </w:pPr>
            <w:r w:rsidRPr="0019134A">
              <w:t>69</w:t>
            </w:r>
          </w:p>
        </w:tc>
        <w:tc>
          <w:tcPr>
            <w:tcW w:w="386" w:type="pct"/>
            <w:noWrap/>
          </w:tcPr>
          <w:p w14:paraId="37BD1440" w14:textId="0975ED98" w:rsidR="0025351F" w:rsidRPr="00C24DCC" w:rsidRDefault="0025351F" w:rsidP="0025351F">
            <w:pPr>
              <w:jc w:val="center"/>
              <w:rPr>
                <w:rFonts w:cstheme="minorHAnsi"/>
                <w:szCs w:val="20"/>
              </w:rPr>
            </w:pPr>
            <w:r w:rsidRPr="0019134A">
              <w:t>1,030</w:t>
            </w:r>
          </w:p>
        </w:tc>
        <w:tc>
          <w:tcPr>
            <w:tcW w:w="666" w:type="pct"/>
          </w:tcPr>
          <w:p w14:paraId="54D6F1F9" w14:textId="0C28872F" w:rsidR="0025351F" w:rsidRPr="00253086" w:rsidRDefault="0025351F" w:rsidP="0025351F">
            <w:pPr>
              <w:jc w:val="center"/>
            </w:pPr>
            <w:r w:rsidRPr="0019134A">
              <w:t xml:space="preserve"> (9)</w:t>
            </w:r>
          </w:p>
        </w:tc>
      </w:tr>
      <w:tr w:rsidR="0025351F" w:rsidRPr="00C24DCC" w14:paraId="2294F9B8" w14:textId="6152845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0D3350AC" w14:textId="6B1995F9" w:rsidR="0025351F" w:rsidRPr="00C24DCC" w:rsidRDefault="0025351F" w:rsidP="0025351F">
            <w:pPr>
              <w:rPr>
                <w:rFonts w:cstheme="minorHAnsi"/>
                <w:szCs w:val="20"/>
              </w:rPr>
            </w:pPr>
            <w:r w:rsidRPr="0019134A">
              <w:t>Airframe Mechanics</w:t>
            </w:r>
            <w:r w:rsidR="0089573B">
              <w:t xml:space="preserve">, </w:t>
            </w:r>
            <w:r w:rsidRPr="0019134A">
              <w:t>Aircraft Maintenance Technology</w:t>
            </w:r>
          </w:p>
        </w:tc>
        <w:tc>
          <w:tcPr>
            <w:tcW w:w="483" w:type="pct"/>
            <w:noWrap/>
          </w:tcPr>
          <w:p w14:paraId="04AA7CC7" w14:textId="1299D9E5" w:rsidR="0025351F" w:rsidRPr="00C24DCC" w:rsidRDefault="0025351F" w:rsidP="0025351F">
            <w:pPr>
              <w:jc w:val="center"/>
              <w:rPr>
                <w:rFonts w:cstheme="minorHAnsi"/>
                <w:szCs w:val="20"/>
              </w:rPr>
            </w:pPr>
            <w:r w:rsidRPr="0019134A">
              <w:t>55</w:t>
            </w:r>
          </w:p>
        </w:tc>
        <w:tc>
          <w:tcPr>
            <w:tcW w:w="676" w:type="pct"/>
            <w:noWrap/>
          </w:tcPr>
          <w:p w14:paraId="1B818ACE" w14:textId="3348DC37" w:rsidR="0025351F" w:rsidRPr="00C24DCC" w:rsidRDefault="0025351F" w:rsidP="0025351F">
            <w:pPr>
              <w:jc w:val="center"/>
              <w:rPr>
                <w:rFonts w:cstheme="minorHAnsi"/>
                <w:szCs w:val="20"/>
              </w:rPr>
            </w:pPr>
            <w:r w:rsidRPr="0019134A">
              <w:t>7</w:t>
            </w:r>
          </w:p>
        </w:tc>
        <w:tc>
          <w:tcPr>
            <w:tcW w:w="386" w:type="pct"/>
            <w:noWrap/>
          </w:tcPr>
          <w:p w14:paraId="53B6B044" w14:textId="0D350266" w:rsidR="0025351F" w:rsidRPr="00C24DCC" w:rsidRDefault="0025351F" w:rsidP="0025351F">
            <w:pPr>
              <w:jc w:val="center"/>
              <w:rPr>
                <w:rFonts w:cstheme="minorHAnsi"/>
                <w:szCs w:val="20"/>
              </w:rPr>
            </w:pPr>
            <w:r w:rsidRPr="0019134A">
              <w:t>67</w:t>
            </w:r>
          </w:p>
        </w:tc>
        <w:tc>
          <w:tcPr>
            <w:tcW w:w="666" w:type="pct"/>
          </w:tcPr>
          <w:p w14:paraId="35AB4C87" w14:textId="45A9C36B" w:rsidR="0025351F" w:rsidRPr="00253086" w:rsidRDefault="0025351F" w:rsidP="0025351F">
            <w:pPr>
              <w:jc w:val="center"/>
            </w:pPr>
            <w:r w:rsidRPr="0019134A">
              <w:t>48</w:t>
            </w:r>
          </w:p>
        </w:tc>
      </w:tr>
      <w:tr w:rsidR="0025351F" w:rsidRPr="00C24DCC" w14:paraId="425B1BB8" w14:textId="2B22A8E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483CD997" w14:textId="59A2F2F6" w:rsidR="0025351F" w:rsidRPr="00C24DCC" w:rsidRDefault="0025351F" w:rsidP="0025351F">
            <w:pPr>
              <w:rPr>
                <w:rFonts w:cstheme="minorHAnsi"/>
                <w:szCs w:val="20"/>
              </w:rPr>
            </w:pPr>
            <w:r w:rsidRPr="0019134A">
              <w:t>Counselor Education/School Counseling</w:t>
            </w:r>
            <w:r w:rsidR="0089573B">
              <w:t xml:space="preserve">, </w:t>
            </w:r>
            <w:r w:rsidRPr="0019134A">
              <w:t>Guidance Services</w:t>
            </w:r>
          </w:p>
        </w:tc>
        <w:tc>
          <w:tcPr>
            <w:tcW w:w="483" w:type="pct"/>
            <w:noWrap/>
          </w:tcPr>
          <w:p w14:paraId="61745636" w14:textId="429E6AD9" w:rsidR="0025351F" w:rsidRPr="00C24DCC" w:rsidRDefault="0025351F" w:rsidP="0025351F">
            <w:pPr>
              <w:jc w:val="center"/>
              <w:rPr>
                <w:rFonts w:cstheme="minorHAnsi"/>
                <w:szCs w:val="20"/>
              </w:rPr>
            </w:pPr>
            <w:r w:rsidRPr="0019134A">
              <w:t>50</w:t>
            </w:r>
          </w:p>
        </w:tc>
        <w:tc>
          <w:tcPr>
            <w:tcW w:w="676" w:type="pct"/>
            <w:noWrap/>
          </w:tcPr>
          <w:p w14:paraId="471C4616" w14:textId="5275EF22" w:rsidR="0025351F" w:rsidRPr="00C24DCC" w:rsidRDefault="0025351F" w:rsidP="0025351F">
            <w:pPr>
              <w:jc w:val="center"/>
              <w:rPr>
                <w:rFonts w:cstheme="minorHAnsi"/>
                <w:szCs w:val="20"/>
              </w:rPr>
            </w:pPr>
            <w:r w:rsidRPr="0019134A">
              <w:t>12</w:t>
            </w:r>
          </w:p>
        </w:tc>
        <w:tc>
          <w:tcPr>
            <w:tcW w:w="386" w:type="pct"/>
            <w:noWrap/>
          </w:tcPr>
          <w:p w14:paraId="22B9861F" w14:textId="1163BF33" w:rsidR="0025351F" w:rsidRPr="00C24DCC" w:rsidRDefault="0025351F" w:rsidP="0025351F">
            <w:pPr>
              <w:jc w:val="center"/>
              <w:rPr>
                <w:rFonts w:cstheme="minorHAnsi"/>
                <w:szCs w:val="20"/>
              </w:rPr>
            </w:pPr>
            <w:r w:rsidRPr="0019134A">
              <w:t>116</w:t>
            </w:r>
          </w:p>
        </w:tc>
        <w:tc>
          <w:tcPr>
            <w:tcW w:w="666" w:type="pct"/>
          </w:tcPr>
          <w:p w14:paraId="6BB652A6" w14:textId="3AAAC4D2" w:rsidR="0025351F" w:rsidRPr="004D2EC9" w:rsidRDefault="0025351F" w:rsidP="0025351F">
            <w:pPr>
              <w:jc w:val="center"/>
              <w:rPr>
                <w:color w:val="FF0000"/>
              </w:rPr>
            </w:pPr>
            <w:r w:rsidRPr="0019134A">
              <w:t>38</w:t>
            </w:r>
          </w:p>
        </w:tc>
      </w:tr>
      <w:tr w:rsidR="0025351F" w:rsidRPr="00C24DCC" w14:paraId="65E32BC7" w14:textId="27FEB05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C432E1F" w14:textId="444D7618" w:rsidR="0025351F" w:rsidRPr="00C24DCC" w:rsidRDefault="0025351F" w:rsidP="0025351F">
            <w:pPr>
              <w:rPr>
                <w:rFonts w:cstheme="minorHAnsi"/>
                <w:szCs w:val="20"/>
              </w:rPr>
            </w:pPr>
            <w:r w:rsidRPr="0019134A">
              <w:t>Graphic Design</w:t>
            </w:r>
          </w:p>
        </w:tc>
        <w:tc>
          <w:tcPr>
            <w:tcW w:w="483" w:type="pct"/>
            <w:noWrap/>
          </w:tcPr>
          <w:p w14:paraId="784D31A7" w14:textId="6AB84D55" w:rsidR="0025351F" w:rsidRPr="00C24DCC" w:rsidRDefault="0025351F" w:rsidP="0025351F">
            <w:pPr>
              <w:jc w:val="center"/>
              <w:rPr>
                <w:rFonts w:cstheme="minorHAnsi"/>
                <w:szCs w:val="20"/>
              </w:rPr>
            </w:pPr>
            <w:r w:rsidRPr="0019134A">
              <w:t>46</w:t>
            </w:r>
          </w:p>
        </w:tc>
        <w:tc>
          <w:tcPr>
            <w:tcW w:w="676" w:type="pct"/>
            <w:noWrap/>
          </w:tcPr>
          <w:p w14:paraId="4476BE11" w14:textId="3B7BB52F" w:rsidR="0025351F" w:rsidRPr="00C24DCC" w:rsidRDefault="0025351F" w:rsidP="0025351F">
            <w:pPr>
              <w:jc w:val="center"/>
              <w:rPr>
                <w:rFonts w:cstheme="minorHAnsi"/>
                <w:szCs w:val="20"/>
              </w:rPr>
            </w:pPr>
            <w:r w:rsidRPr="0019134A">
              <w:t>6</w:t>
            </w:r>
          </w:p>
        </w:tc>
        <w:tc>
          <w:tcPr>
            <w:tcW w:w="386" w:type="pct"/>
            <w:noWrap/>
          </w:tcPr>
          <w:p w14:paraId="1A666952" w14:textId="13E296DB" w:rsidR="0025351F" w:rsidRPr="00C24DCC" w:rsidRDefault="0025351F" w:rsidP="0025351F">
            <w:pPr>
              <w:jc w:val="center"/>
              <w:rPr>
                <w:rFonts w:cstheme="minorHAnsi"/>
                <w:szCs w:val="20"/>
              </w:rPr>
            </w:pPr>
            <w:r w:rsidRPr="0019134A">
              <w:t>43</w:t>
            </w:r>
          </w:p>
        </w:tc>
        <w:tc>
          <w:tcPr>
            <w:tcW w:w="666" w:type="pct"/>
          </w:tcPr>
          <w:p w14:paraId="70BF3618" w14:textId="76C20DAC" w:rsidR="0025351F" w:rsidRPr="004D2EC9" w:rsidRDefault="0025351F" w:rsidP="0025351F">
            <w:pPr>
              <w:jc w:val="center"/>
              <w:rPr>
                <w:color w:val="FF0000"/>
              </w:rPr>
            </w:pPr>
            <w:r w:rsidRPr="0019134A">
              <w:t>40</w:t>
            </w:r>
          </w:p>
        </w:tc>
      </w:tr>
      <w:tr w:rsidR="0025351F" w:rsidRPr="00C24DCC" w14:paraId="76BFCF13" w14:textId="781742D5"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57136BF3" w14:textId="0D936F95" w:rsidR="0025351F" w:rsidRPr="00C24DCC" w:rsidRDefault="0025351F" w:rsidP="0025351F">
            <w:pPr>
              <w:rPr>
                <w:rFonts w:cstheme="minorHAnsi"/>
                <w:szCs w:val="20"/>
              </w:rPr>
            </w:pPr>
            <w:r w:rsidRPr="0019134A">
              <w:t>Business Administration and Management, General</w:t>
            </w:r>
          </w:p>
        </w:tc>
        <w:tc>
          <w:tcPr>
            <w:tcW w:w="483" w:type="pct"/>
            <w:noWrap/>
          </w:tcPr>
          <w:p w14:paraId="1F213062" w14:textId="6C2C5069" w:rsidR="0025351F" w:rsidRPr="00C24DCC" w:rsidRDefault="0025351F" w:rsidP="0025351F">
            <w:pPr>
              <w:jc w:val="center"/>
              <w:rPr>
                <w:rFonts w:cstheme="minorHAnsi"/>
                <w:szCs w:val="20"/>
              </w:rPr>
            </w:pPr>
            <w:r w:rsidRPr="0019134A">
              <w:t>45</w:t>
            </w:r>
          </w:p>
        </w:tc>
        <w:tc>
          <w:tcPr>
            <w:tcW w:w="676" w:type="pct"/>
            <w:noWrap/>
          </w:tcPr>
          <w:p w14:paraId="5749D0AE" w14:textId="7B15CF91" w:rsidR="0025351F" w:rsidRPr="00C24DCC" w:rsidRDefault="0025351F" w:rsidP="0025351F">
            <w:pPr>
              <w:jc w:val="center"/>
              <w:rPr>
                <w:rFonts w:cstheme="minorHAnsi"/>
                <w:szCs w:val="20"/>
              </w:rPr>
            </w:pPr>
            <w:r w:rsidRPr="0019134A">
              <w:t>364</w:t>
            </w:r>
          </w:p>
        </w:tc>
        <w:tc>
          <w:tcPr>
            <w:tcW w:w="386" w:type="pct"/>
            <w:noWrap/>
          </w:tcPr>
          <w:p w14:paraId="45D77C13" w14:textId="0EC8DE99" w:rsidR="0025351F" w:rsidRPr="00C24DCC" w:rsidRDefault="0025351F" w:rsidP="0025351F">
            <w:pPr>
              <w:jc w:val="center"/>
              <w:rPr>
                <w:rFonts w:cstheme="minorHAnsi"/>
                <w:szCs w:val="20"/>
              </w:rPr>
            </w:pPr>
            <w:r w:rsidRPr="0019134A">
              <w:t>2,976</w:t>
            </w:r>
          </w:p>
        </w:tc>
        <w:tc>
          <w:tcPr>
            <w:tcW w:w="666" w:type="pct"/>
          </w:tcPr>
          <w:p w14:paraId="2F6BCD88" w14:textId="4B103CDE" w:rsidR="0025351F" w:rsidRPr="0025351F" w:rsidRDefault="0025351F" w:rsidP="0025351F">
            <w:pPr>
              <w:jc w:val="center"/>
              <w:rPr>
                <w:color w:val="FF0000"/>
              </w:rPr>
            </w:pPr>
            <w:r w:rsidRPr="0025351F">
              <w:rPr>
                <w:color w:val="FF0000"/>
              </w:rPr>
              <w:t xml:space="preserve"> (319)</w:t>
            </w:r>
          </w:p>
        </w:tc>
      </w:tr>
      <w:tr w:rsidR="0025351F" w:rsidRPr="00C24DCC" w14:paraId="272C0C82" w14:textId="7E50623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777F481" w14:textId="48FBEDB6" w:rsidR="0025351F" w:rsidRPr="00C24DCC" w:rsidRDefault="0025351F" w:rsidP="0025351F">
            <w:pPr>
              <w:rPr>
                <w:rFonts w:cstheme="minorHAnsi"/>
                <w:szCs w:val="20"/>
              </w:rPr>
            </w:pPr>
            <w:r w:rsidRPr="0019134A">
              <w:t>Criminal Justice/Police Science</w:t>
            </w:r>
          </w:p>
        </w:tc>
        <w:tc>
          <w:tcPr>
            <w:tcW w:w="483" w:type="pct"/>
            <w:noWrap/>
          </w:tcPr>
          <w:p w14:paraId="0FEBC239" w14:textId="03DB2986" w:rsidR="0025351F" w:rsidRPr="00C24DCC" w:rsidRDefault="0025351F" w:rsidP="0025351F">
            <w:pPr>
              <w:jc w:val="center"/>
              <w:rPr>
                <w:rFonts w:cstheme="minorHAnsi"/>
                <w:szCs w:val="20"/>
              </w:rPr>
            </w:pPr>
            <w:r w:rsidRPr="0019134A">
              <w:t>42</w:t>
            </w:r>
          </w:p>
        </w:tc>
        <w:tc>
          <w:tcPr>
            <w:tcW w:w="676" w:type="pct"/>
            <w:noWrap/>
          </w:tcPr>
          <w:p w14:paraId="6286B183" w14:textId="09D4BB52" w:rsidR="0025351F" w:rsidRPr="00C24DCC" w:rsidRDefault="0025351F" w:rsidP="0025351F">
            <w:pPr>
              <w:jc w:val="center"/>
              <w:rPr>
                <w:rFonts w:cstheme="minorHAnsi"/>
                <w:szCs w:val="20"/>
              </w:rPr>
            </w:pPr>
            <w:r w:rsidRPr="0019134A">
              <w:t>47</w:t>
            </w:r>
          </w:p>
        </w:tc>
        <w:tc>
          <w:tcPr>
            <w:tcW w:w="386" w:type="pct"/>
            <w:noWrap/>
          </w:tcPr>
          <w:p w14:paraId="6454E041" w14:textId="4122F0C3" w:rsidR="0025351F" w:rsidRPr="00C24DCC" w:rsidRDefault="0025351F" w:rsidP="0025351F">
            <w:pPr>
              <w:jc w:val="center"/>
              <w:rPr>
                <w:rFonts w:cstheme="minorHAnsi"/>
                <w:szCs w:val="20"/>
              </w:rPr>
            </w:pPr>
            <w:r w:rsidRPr="0019134A">
              <w:t>564</w:t>
            </w:r>
          </w:p>
        </w:tc>
        <w:tc>
          <w:tcPr>
            <w:tcW w:w="666" w:type="pct"/>
          </w:tcPr>
          <w:p w14:paraId="6CD4434C" w14:textId="747B369D" w:rsidR="0025351F" w:rsidRPr="0025351F" w:rsidRDefault="0025351F" w:rsidP="0025351F">
            <w:pPr>
              <w:jc w:val="center"/>
              <w:rPr>
                <w:color w:val="FF0000"/>
              </w:rPr>
            </w:pPr>
            <w:r w:rsidRPr="0025351F">
              <w:rPr>
                <w:color w:val="FF0000"/>
              </w:rPr>
              <w:t xml:space="preserve"> (5)</w:t>
            </w:r>
          </w:p>
        </w:tc>
      </w:tr>
      <w:tr w:rsidR="0025351F" w:rsidRPr="00C24DCC" w14:paraId="07E38C0E" w14:textId="08A7897F"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5FE8AA78" w14:textId="35EB13B5" w:rsidR="0025351F" w:rsidRPr="00C24DCC" w:rsidRDefault="0025351F" w:rsidP="0025351F">
            <w:pPr>
              <w:rPr>
                <w:rFonts w:cstheme="minorHAnsi"/>
                <w:szCs w:val="20"/>
              </w:rPr>
            </w:pPr>
            <w:r w:rsidRPr="0019134A">
              <w:t>Construction Trades, General</w:t>
            </w:r>
          </w:p>
        </w:tc>
        <w:tc>
          <w:tcPr>
            <w:tcW w:w="483" w:type="pct"/>
            <w:noWrap/>
          </w:tcPr>
          <w:p w14:paraId="7BE0B63A" w14:textId="165FC52C" w:rsidR="0025351F" w:rsidRPr="00C24DCC" w:rsidRDefault="0025351F" w:rsidP="0025351F">
            <w:pPr>
              <w:jc w:val="center"/>
              <w:rPr>
                <w:rFonts w:cstheme="minorHAnsi"/>
                <w:szCs w:val="20"/>
              </w:rPr>
            </w:pPr>
            <w:r w:rsidRPr="0019134A">
              <w:t>39</w:t>
            </w:r>
          </w:p>
        </w:tc>
        <w:tc>
          <w:tcPr>
            <w:tcW w:w="676" w:type="pct"/>
            <w:noWrap/>
          </w:tcPr>
          <w:p w14:paraId="76BBB9D7" w14:textId="731BE839" w:rsidR="0025351F" w:rsidRPr="00C24DCC" w:rsidRDefault="0025351F" w:rsidP="0025351F">
            <w:pPr>
              <w:jc w:val="center"/>
              <w:rPr>
                <w:rFonts w:cstheme="minorHAnsi"/>
                <w:szCs w:val="20"/>
              </w:rPr>
            </w:pPr>
            <w:r w:rsidRPr="0019134A">
              <w:t>929</w:t>
            </w:r>
          </w:p>
        </w:tc>
        <w:tc>
          <w:tcPr>
            <w:tcW w:w="386" w:type="pct"/>
            <w:noWrap/>
          </w:tcPr>
          <w:p w14:paraId="1AD5672B" w14:textId="10A8B83D" w:rsidR="0025351F" w:rsidRPr="00C24DCC" w:rsidRDefault="0025351F" w:rsidP="0025351F">
            <w:pPr>
              <w:jc w:val="center"/>
              <w:rPr>
                <w:rFonts w:cstheme="minorHAnsi"/>
                <w:szCs w:val="20"/>
              </w:rPr>
            </w:pPr>
            <w:r w:rsidRPr="0019134A">
              <w:t>5,651</w:t>
            </w:r>
          </w:p>
        </w:tc>
        <w:tc>
          <w:tcPr>
            <w:tcW w:w="666" w:type="pct"/>
          </w:tcPr>
          <w:p w14:paraId="1E527DC4" w14:textId="33B0B46F" w:rsidR="0025351F" w:rsidRPr="0025351F" w:rsidRDefault="0025351F" w:rsidP="0025351F">
            <w:pPr>
              <w:jc w:val="center"/>
              <w:rPr>
                <w:color w:val="FF0000"/>
              </w:rPr>
            </w:pPr>
            <w:r w:rsidRPr="0025351F">
              <w:rPr>
                <w:color w:val="FF0000"/>
              </w:rPr>
              <w:t xml:space="preserve"> (890)</w:t>
            </w:r>
          </w:p>
        </w:tc>
      </w:tr>
      <w:tr w:rsidR="0025351F" w:rsidRPr="00C24DCC" w14:paraId="4D469B33" w14:textId="42577EF6"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F80A7BD" w14:textId="1D06C99D" w:rsidR="0025351F" w:rsidRPr="00C24DCC" w:rsidRDefault="0025351F" w:rsidP="0025351F">
            <w:pPr>
              <w:rPr>
                <w:rFonts w:cstheme="minorHAnsi"/>
                <w:szCs w:val="20"/>
              </w:rPr>
            </w:pPr>
            <w:r w:rsidRPr="0019134A">
              <w:t>Medical/Clinical Assistant</w:t>
            </w:r>
          </w:p>
        </w:tc>
        <w:tc>
          <w:tcPr>
            <w:tcW w:w="483" w:type="pct"/>
            <w:noWrap/>
          </w:tcPr>
          <w:p w14:paraId="45AFCF68" w14:textId="287143DC" w:rsidR="0025351F" w:rsidRPr="00C24DCC" w:rsidRDefault="0025351F" w:rsidP="0025351F">
            <w:pPr>
              <w:jc w:val="center"/>
              <w:rPr>
                <w:rFonts w:cstheme="minorHAnsi"/>
                <w:szCs w:val="20"/>
              </w:rPr>
            </w:pPr>
            <w:r w:rsidRPr="0019134A">
              <w:t>34</w:t>
            </w:r>
          </w:p>
        </w:tc>
        <w:tc>
          <w:tcPr>
            <w:tcW w:w="676" w:type="pct"/>
            <w:noWrap/>
          </w:tcPr>
          <w:p w14:paraId="04B4A925" w14:textId="1C450EC3" w:rsidR="0025351F" w:rsidRPr="00C24DCC" w:rsidRDefault="0025351F" w:rsidP="0025351F">
            <w:pPr>
              <w:jc w:val="center"/>
              <w:rPr>
                <w:rFonts w:cstheme="minorHAnsi"/>
                <w:szCs w:val="20"/>
              </w:rPr>
            </w:pPr>
            <w:r w:rsidRPr="0019134A">
              <w:t>40</w:t>
            </w:r>
          </w:p>
        </w:tc>
        <w:tc>
          <w:tcPr>
            <w:tcW w:w="386" w:type="pct"/>
            <w:noWrap/>
          </w:tcPr>
          <w:p w14:paraId="21C9942F" w14:textId="20541F64" w:rsidR="0025351F" w:rsidRPr="00C24DCC" w:rsidRDefault="0025351F" w:rsidP="0025351F">
            <w:pPr>
              <w:jc w:val="center"/>
              <w:rPr>
                <w:rFonts w:cstheme="minorHAnsi"/>
                <w:szCs w:val="20"/>
              </w:rPr>
            </w:pPr>
            <w:r w:rsidRPr="0019134A">
              <w:t>287</w:t>
            </w:r>
          </w:p>
        </w:tc>
        <w:tc>
          <w:tcPr>
            <w:tcW w:w="666" w:type="pct"/>
          </w:tcPr>
          <w:p w14:paraId="31AE81DA" w14:textId="5644FCEB" w:rsidR="0025351F" w:rsidRPr="0025351F" w:rsidRDefault="0025351F" w:rsidP="0025351F">
            <w:pPr>
              <w:jc w:val="center"/>
              <w:rPr>
                <w:color w:val="FF0000"/>
              </w:rPr>
            </w:pPr>
            <w:r w:rsidRPr="0025351F">
              <w:rPr>
                <w:color w:val="FF0000"/>
              </w:rPr>
              <w:t xml:space="preserve"> (6)</w:t>
            </w:r>
          </w:p>
        </w:tc>
      </w:tr>
      <w:tr w:rsidR="0025351F" w:rsidRPr="00C24DCC" w14:paraId="43C739A1" w14:textId="1B91823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8BCE259" w14:textId="1EED114A" w:rsidR="0025351F" w:rsidRPr="00C24DCC" w:rsidRDefault="00D24D0C" w:rsidP="0025351F">
            <w:pPr>
              <w:rPr>
                <w:rFonts w:cstheme="minorHAnsi"/>
                <w:szCs w:val="20"/>
              </w:rPr>
            </w:pPr>
            <w:r>
              <w:t>HVAC</w:t>
            </w:r>
            <w:r w:rsidR="0025351F" w:rsidRPr="0019134A">
              <w:t xml:space="preserve"> and Refrigeration Maintenance Technology/Technician</w:t>
            </w:r>
          </w:p>
        </w:tc>
        <w:tc>
          <w:tcPr>
            <w:tcW w:w="483" w:type="pct"/>
            <w:noWrap/>
          </w:tcPr>
          <w:p w14:paraId="71443C9B" w14:textId="4E0D1DDB" w:rsidR="0025351F" w:rsidRPr="00C24DCC" w:rsidRDefault="0025351F" w:rsidP="0025351F">
            <w:pPr>
              <w:jc w:val="center"/>
              <w:rPr>
                <w:rFonts w:cstheme="minorHAnsi"/>
                <w:szCs w:val="20"/>
              </w:rPr>
            </w:pPr>
            <w:r w:rsidRPr="0019134A">
              <w:t>34</w:t>
            </w:r>
          </w:p>
        </w:tc>
        <w:tc>
          <w:tcPr>
            <w:tcW w:w="676" w:type="pct"/>
            <w:noWrap/>
          </w:tcPr>
          <w:p w14:paraId="61D60310" w14:textId="683F34FF" w:rsidR="0025351F" w:rsidRPr="00C24DCC" w:rsidRDefault="0025351F" w:rsidP="0025351F">
            <w:pPr>
              <w:jc w:val="center"/>
              <w:rPr>
                <w:rFonts w:cstheme="minorHAnsi"/>
                <w:szCs w:val="20"/>
              </w:rPr>
            </w:pPr>
            <w:r w:rsidRPr="0019134A">
              <w:t>13</w:t>
            </w:r>
          </w:p>
        </w:tc>
        <w:tc>
          <w:tcPr>
            <w:tcW w:w="386" w:type="pct"/>
            <w:noWrap/>
          </w:tcPr>
          <w:p w14:paraId="6A406749" w14:textId="5BE0FDB1" w:rsidR="0025351F" w:rsidRPr="00C24DCC" w:rsidRDefault="0025351F" w:rsidP="0025351F">
            <w:pPr>
              <w:jc w:val="center"/>
              <w:rPr>
                <w:rFonts w:cstheme="minorHAnsi"/>
                <w:szCs w:val="20"/>
              </w:rPr>
            </w:pPr>
            <w:r w:rsidRPr="0019134A">
              <w:t>111</w:t>
            </w:r>
          </w:p>
        </w:tc>
        <w:tc>
          <w:tcPr>
            <w:tcW w:w="666" w:type="pct"/>
          </w:tcPr>
          <w:p w14:paraId="383D02D9" w14:textId="61714E15" w:rsidR="0025351F" w:rsidRPr="00253086" w:rsidRDefault="0025351F" w:rsidP="0025351F">
            <w:pPr>
              <w:jc w:val="center"/>
            </w:pPr>
            <w:r w:rsidRPr="0019134A">
              <w:t>21</w:t>
            </w:r>
          </w:p>
        </w:tc>
      </w:tr>
      <w:tr w:rsidR="0025351F" w:rsidRPr="00C24DCC" w14:paraId="2744D0D8" w14:textId="0B2FAEF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4CFAB4B9" w14:textId="52CD7337" w:rsidR="0025351F" w:rsidRPr="00C24DCC" w:rsidRDefault="0025351F" w:rsidP="0025351F">
            <w:pPr>
              <w:rPr>
                <w:rFonts w:cstheme="minorHAnsi"/>
                <w:szCs w:val="20"/>
              </w:rPr>
            </w:pPr>
            <w:r w:rsidRPr="0019134A">
              <w:t>Mental Health Counseling/Counselor</w:t>
            </w:r>
          </w:p>
        </w:tc>
        <w:tc>
          <w:tcPr>
            <w:tcW w:w="483" w:type="pct"/>
            <w:noWrap/>
          </w:tcPr>
          <w:p w14:paraId="48F3F1E0" w14:textId="2EC9DAED" w:rsidR="0025351F" w:rsidRPr="00C24DCC" w:rsidRDefault="0025351F" w:rsidP="0025351F">
            <w:pPr>
              <w:jc w:val="center"/>
              <w:rPr>
                <w:rFonts w:cstheme="minorHAnsi"/>
                <w:szCs w:val="20"/>
              </w:rPr>
            </w:pPr>
            <w:r w:rsidRPr="0019134A">
              <w:t>32</w:t>
            </w:r>
          </w:p>
        </w:tc>
        <w:tc>
          <w:tcPr>
            <w:tcW w:w="676" w:type="pct"/>
            <w:noWrap/>
          </w:tcPr>
          <w:p w14:paraId="519301F4" w14:textId="10E076B0" w:rsidR="0025351F" w:rsidRPr="00C24DCC" w:rsidRDefault="0025351F" w:rsidP="0025351F">
            <w:pPr>
              <w:jc w:val="center"/>
              <w:rPr>
                <w:rFonts w:cstheme="minorHAnsi"/>
                <w:szCs w:val="20"/>
              </w:rPr>
            </w:pPr>
            <w:r w:rsidRPr="0019134A">
              <w:t>7</w:t>
            </w:r>
          </w:p>
        </w:tc>
        <w:tc>
          <w:tcPr>
            <w:tcW w:w="386" w:type="pct"/>
            <w:noWrap/>
          </w:tcPr>
          <w:p w14:paraId="0FBED6D8" w14:textId="0E360772" w:rsidR="0025351F" w:rsidRPr="00C24DCC" w:rsidRDefault="0025351F" w:rsidP="0025351F">
            <w:pPr>
              <w:jc w:val="center"/>
              <w:rPr>
                <w:rFonts w:cstheme="minorHAnsi"/>
                <w:szCs w:val="20"/>
              </w:rPr>
            </w:pPr>
            <w:r w:rsidRPr="0019134A">
              <w:t>63</w:t>
            </w:r>
          </w:p>
        </w:tc>
        <w:tc>
          <w:tcPr>
            <w:tcW w:w="666" w:type="pct"/>
          </w:tcPr>
          <w:p w14:paraId="3F58E239" w14:textId="49C85B28" w:rsidR="0025351F" w:rsidRPr="00253086" w:rsidRDefault="0025351F" w:rsidP="0025351F">
            <w:pPr>
              <w:jc w:val="center"/>
            </w:pPr>
            <w:r w:rsidRPr="0019134A">
              <w:t>25</w:t>
            </w:r>
          </w:p>
        </w:tc>
      </w:tr>
      <w:tr w:rsidR="0025351F" w:rsidRPr="00C24DCC" w14:paraId="6E0D69EC" w14:textId="63ADBCAE"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160CC709" w14:textId="3881737B" w:rsidR="0025351F" w:rsidRPr="00C24DCC" w:rsidRDefault="0025351F" w:rsidP="0025351F">
            <w:pPr>
              <w:rPr>
                <w:rFonts w:cstheme="minorHAnsi"/>
                <w:szCs w:val="20"/>
              </w:rPr>
            </w:pPr>
            <w:r w:rsidRPr="0019134A">
              <w:t>Business Administration, Management and Operations</w:t>
            </w:r>
            <w:r w:rsidR="00D24D0C">
              <w:t>…</w:t>
            </w:r>
          </w:p>
        </w:tc>
        <w:tc>
          <w:tcPr>
            <w:tcW w:w="483" w:type="pct"/>
            <w:noWrap/>
          </w:tcPr>
          <w:p w14:paraId="033C7293" w14:textId="7DD7DE48" w:rsidR="0025351F" w:rsidRPr="00C24DCC" w:rsidRDefault="0025351F" w:rsidP="0025351F">
            <w:pPr>
              <w:jc w:val="center"/>
              <w:rPr>
                <w:rFonts w:cstheme="minorHAnsi"/>
                <w:szCs w:val="20"/>
              </w:rPr>
            </w:pPr>
            <w:r w:rsidRPr="0019134A">
              <w:t>23</w:t>
            </w:r>
          </w:p>
        </w:tc>
        <w:tc>
          <w:tcPr>
            <w:tcW w:w="676" w:type="pct"/>
            <w:noWrap/>
          </w:tcPr>
          <w:p w14:paraId="41041DC3" w14:textId="5D7762B8" w:rsidR="0025351F" w:rsidRPr="00C24DCC" w:rsidRDefault="0025351F" w:rsidP="0025351F">
            <w:pPr>
              <w:jc w:val="center"/>
              <w:rPr>
                <w:rFonts w:cstheme="minorHAnsi"/>
                <w:szCs w:val="20"/>
              </w:rPr>
            </w:pPr>
            <w:r w:rsidRPr="0019134A">
              <w:t>65</w:t>
            </w:r>
          </w:p>
        </w:tc>
        <w:tc>
          <w:tcPr>
            <w:tcW w:w="386" w:type="pct"/>
            <w:noWrap/>
          </w:tcPr>
          <w:p w14:paraId="55F689B3" w14:textId="481322B5" w:rsidR="0025351F" w:rsidRPr="00C24DCC" w:rsidRDefault="0025351F" w:rsidP="0025351F">
            <w:pPr>
              <w:jc w:val="center"/>
              <w:rPr>
                <w:rFonts w:cstheme="minorHAnsi"/>
                <w:szCs w:val="20"/>
              </w:rPr>
            </w:pPr>
            <w:r w:rsidRPr="0019134A">
              <w:t>566</w:t>
            </w:r>
          </w:p>
        </w:tc>
        <w:tc>
          <w:tcPr>
            <w:tcW w:w="666" w:type="pct"/>
          </w:tcPr>
          <w:p w14:paraId="1B2C4A96" w14:textId="212748E1" w:rsidR="0025351F" w:rsidRPr="0025351F" w:rsidRDefault="0025351F" w:rsidP="0025351F">
            <w:pPr>
              <w:jc w:val="center"/>
              <w:rPr>
                <w:color w:val="FF0000"/>
              </w:rPr>
            </w:pPr>
            <w:r w:rsidRPr="0025351F">
              <w:rPr>
                <w:color w:val="FF0000"/>
              </w:rPr>
              <w:t xml:space="preserve"> (42)</w:t>
            </w:r>
          </w:p>
        </w:tc>
      </w:tr>
      <w:tr w:rsidR="0025351F" w:rsidRPr="00C24DCC" w14:paraId="67F9B371" w14:textId="1014D04E"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13A57108" w14:textId="7B23B262" w:rsidR="0025351F" w:rsidRPr="00C24DCC" w:rsidRDefault="0025351F" w:rsidP="0025351F">
            <w:pPr>
              <w:rPr>
                <w:rFonts w:cstheme="minorHAnsi"/>
                <w:szCs w:val="20"/>
              </w:rPr>
            </w:pPr>
            <w:r w:rsidRPr="0019134A">
              <w:t>Kinesiology and Exercise Science</w:t>
            </w:r>
          </w:p>
        </w:tc>
        <w:tc>
          <w:tcPr>
            <w:tcW w:w="483" w:type="pct"/>
            <w:noWrap/>
          </w:tcPr>
          <w:p w14:paraId="4CEE01C5" w14:textId="237F40DB" w:rsidR="0025351F" w:rsidRPr="00C24DCC" w:rsidRDefault="0025351F" w:rsidP="0025351F">
            <w:pPr>
              <w:jc w:val="center"/>
              <w:rPr>
                <w:rFonts w:cstheme="minorHAnsi"/>
                <w:szCs w:val="20"/>
              </w:rPr>
            </w:pPr>
            <w:r w:rsidRPr="0019134A">
              <w:t>21</w:t>
            </w:r>
          </w:p>
        </w:tc>
        <w:tc>
          <w:tcPr>
            <w:tcW w:w="676" w:type="pct"/>
            <w:noWrap/>
          </w:tcPr>
          <w:p w14:paraId="61C6AF71" w14:textId="63E7D0B9" w:rsidR="0025351F" w:rsidRPr="00C24DCC" w:rsidRDefault="0025351F" w:rsidP="0025351F">
            <w:pPr>
              <w:jc w:val="center"/>
              <w:rPr>
                <w:rFonts w:cstheme="minorHAnsi"/>
                <w:szCs w:val="20"/>
              </w:rPr>
            </w:pPr>
            <w:r w:rsidRPr="0019134A">
              <w:t>2</w:t>
            </w:r>
          </w:p>
        </w:tc>
        <w:tc>
          <w:tcPr>
            <w:tcW w:w="386" w:type="pct"/>
            <w:noWrap/>
          </w:tcPr>
          <w:p w14:paraId="1E4569D4" w14:textId="4F3F27C4" w:rsidR="0025351F" w:rsidRPr="00C24DCC" w:rsidRDefault="0025351F" w:rsidP="0025351F">
            <w:pPr>
              <w:jc w:val="center"/>
              <w:rPr>
                <w:rFonts w:cstheme="minorHAnsi"/>
                <w:szCs w:val="20"/>
              </w:rPr>
            </w:pPr>
            <w:r w:rsidRPr="0019134A">
              <w:t>21</w:t>
            </w:r>
          </w:p>
        </w:tc>
        <w:tc>
          <w:tcPr>
            <w:tcW w:w="666" w:type="pct"/>
          </w:tcPr>
          <w:p w14:paraId="0987F9CF" w14:textId="44E56CE2" w:rsidR="0025351F" w:rsidRPr="00253086" w:rsidRDefault="0025351F" w:rsidP="0025351F">
            <w:pPr>
              <w:jc w:val="center"/>
            </w:pPr>
            <w:r w:rsidRPr="0019134A">
              <w:t>19</w:t>
            </w:r>
          </w:p>
        </w:tc>
      </w:tr>
      <w:tr w:rsidR="0025351F" w:rsidRPr="00C24DCC" w14:paraId="325991E5" w14:textId="78988EE1"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7165F68D" w14:textId="308EFC69" w:rsidR="0025351F" w:rsidRPr="00C24DCC" w:rsidRDefault="0025351F" w:rsidP="0025351F">
            <w:pPr>
              <w:rPr>
                <w:rFonts w:cstheme="minorHAnsi"/>
                <w:szCs w:val="20"/>
              </w:rPr>
            </w:pPr>
            <w:r w:rsidRPr="0019134A">
              <w:t>Education, General</w:t>
            </w:r>
          </w:p>
        </w:tc>
        <w:tc>
          <w:tcPr>
            <w:tcW w:w="483" w:type="pct"/>
            <w:noWrap/>
          </w:tcPr>
          <w:p w14:paraId="6FB06CC4" w14:textId="7876079B" w:rsidR="0025351F" w:rsidRPr="00C24DCC" w:rsidRDefault="0025351F" w:rsidP="0025351F">
            <w:pPr>
              <w:jc w:val="center"/>
              <w:rPr>
                <w:rFonts w:cstheme="minorHAnsi"/>
                <w:szCs w:val="20"/>
              </w:rPr>
            </w:pPr>
            <w:r w:rsidRPr="0019134A">
              <w:t>20</w:t>
            </w:r>
          </w:p>
        </w:tc>
        <w:tc>
          <w:tcPr>
            <w:tcW w:w="676" w:type="pct"/>
            <w:noWrap/>
          </w:tcPr>
          <w:p w14:paraId="5E498A9F" w14:textId="630EBFBD" w:rsidR="0025351F" w:rsidRPr="00C24DCC" w:rsidRDefault="0025351F" w:rsidP="0025351F">
            <w:pPr>
              <w:jc w:val="center"/>
              <w:rPr>
                <w:rFonts w:cstheme="minorHAnsi"/>
                <w:szCs w:val="20"/>
              </w:rPr>
            </w:pPr>
            <w:r w:rsidRPr="0019134A">
              <w:t>234</w:t>
            </w:r>
          </w:p>
        </w:tc>
        <w:tc>
          <w:tcPr>
            <w:tcW w:w="386" w:type="pct"/>
            <w:noWrap/>
          </w:tcPr>
          <w:p w14:paraId="4657D37F" w14:textId="47DEAE5F" w:rsidR="0025351F" w:rsidRPr="00C24DCC" w:rsidRDefault="0025351F" w:rsidP="0025351F">
            <w:pPr>
              <w:jc w:val="center"/>
              <w:rPr>
                <w:rFonts w:cstheme="minorHAnsi"/>
                <w:szCs w:val="20"/>
              </w:rPr>
            </w:pPr>
            <w:r w:rsidRPr="0019134A">
              <w:t>2,501</w:t>
            </w:r>
          </w:p>
        </w:tc>
        <w:tc>
          <w:tcPr>
            <w:tcW w:w="666" w:type="pct"/>
          </w:tcPr>
          <w:p w14:paraId="0FAE5909" w14:textId="44D43DE4" w:rsidR="0025351F" w:rsidRPr="0025351F" w:rsidRDefault="0025351F" w:rsidP="0025351F">
            <w:pPr>
              <w:jc w:val="center"/>
              <w:rPr>
                <w:color w:val="FF0000"/>
              </w:rPr>
            </w:pPr>
            <w:r w:rsidRPr="0025351F">
              <w:rPr>
                <w:color w:val="FF0000"/>
              </w:rPr>
              <w:t xml:space="preserve"> (214)</w:t>
            </w:r>
          </w:p>
        </w:tc>
      </w:tr>
      <w:tr w:rsidR="0025351F" w:rsidRPr="00C24DCC" w14:paraId="764C7677" w14:textId="3180D135"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13EC11B" w14:textId="1D572354" w:rsidR="0025351F" w:rsidRPr="00C24DCC" w:rsidRDefault="0025351F" w:rsidP="0025351F">
            <w:pPr>
              <w:rPr>
                <w:rFonts w:cstheme="minorHAnsi"/>
                <w:szCs w:val="20"/>
              </w:rPr>
            </w:pPr>
            <w:r w:rsidRPr="0019134A">
              <w:t>Cosmetology/Cosmetologist, General</w:t>
            </w:r>
          </w:p>
        </w:tc>
        <w:tc>
          <w:tcPr>
            <w:tcW w:w="483" w:type="pct"/>
            <w:noWrap/>
          </w:tcPr>
          <w:p w14:paraId="4F82E427" w14:textId="32F31CA4" w:rsidR="0025351F" w:rsidRPr="00C24DCC" w:rsidRDefault="0025351F" w:rsidP="0025351F">
            <w:pPr>
              <w:jc w:val="center"/>
              <w:rPr>
                <w:rFonts w:cstheme="minorHAnsi"/>
                <w:szCs w:val="20"/>
              </w:rPr>
            </w:pPr>
            <w:r w:rsidRPr="0019134A">
              <w:t>20</w:t>
            </w:r>
          </w:p>
        </w:tc>
        <w:tc>
          <w:tcPr>
            <w:tcW w:w="676" w:type="pct"/>
            <w:noWrap/>
          </w:tcPr>
          <w:p w14:paraId="6B77809C" w14:textId="339E923A" w:rsidR="0025351F" w:rsidRPr="00C24DCC" w:rsidRDefault="0025351F" w:rsidP="0025351F">
            <w:pPr>
              <w:jc w:val="center"/>
              <w:rPr>
                <w:rFonts w:cstheme="minorHAnsi"/>
                <w:szCs w:val="20"/>
              </w:rPr>
            </w:pPr>
            <w:r w:rsidRPr="0019134A">
              <w:t>10</w:t>
            </w:r>
          </w:p>
        </w:tc>
        <w:tc>
          <w:tcPr>
            <w:tcW w:w="386" w:type="pct"/>
            <w:noWrap/>
          </w:tcPr>
          <w:p w14:paraId="628DD5B5" w14:textId="655C7BF5" w:rsidR="0025351F" w:rsidRPr="00C24DCC" w:rsidRDefault="0025351F" w:rsidP="0025351F">
            <w:pPr>
              <w:jc w:val="center"/>
              <w:rPr>
                <w:rFonts w:cstheme="minorHAnsi"/>
                <w:szCs w:val="20"/>
              </w:rPr>
            </w:pPr>
            <w:r w:rsidRPr="0019134A">
              <w:t>72</w:t>
            </w:r>
          </w:p>
        </w:tc>
        <w:tc>
          <w:tcPr>
            <w:tcW w:w="666" w:type="pct"/>
          </w:tcPr>
          <w:p w14:paraId="35E6BA57" w14:textId="280C4B62" w:rsidR="0025351F" w:rsidRPr="00253086" w:rsidRDefault="0025351F" w:rsidP="0025351F">
            <w:pPr>
              <w:jc w:val="center"/>
            </w:pPr>
            <w:r w:rsidRPr="0019134A">
              <w:t>10</w:t>
            </w:r>
          </w:p>
        </w:tc>
      </w:tr>
      <w:tr w:rsidR="0025351F" w:rsidRPr="00C24DCC" w14:paraId="495BB737" w14:textId="623AFA3A"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6E699AC7" w14:textId="7AB4BF39" w:rsidR="0025351F" w:rsidRPr="00C24DCC" w:rsidRDefault="0025351F" w:rsidP="0025351F">
            <w:pPr>
              <w:rPr>
                <w:rFonts w:cstheme="minorHAnsi"/>
                <w:szCs w:val="20"/>
              </w:rPr>
            </w:pPr>
            <w:r w:rsidRPr="0019134A">
              <w:t>Criminal Justice/Safety Studies</w:t>
            </w:r>
          </w:p>
        </w:tc>
        <w:tc>
          <w:tcPr>
            <w:tcW w:w="483" w:type="pct"/>
            <w:noWrap/>
          </w:tcPr>
          <w:p w14:paraId="6463C5B1" w14:textId="0318D8A2" w:rsidR="0025351F" w:rsidRPr="00C24DCC" w:rsidRDefault="0025351F" w:rsidP="0025351F">
            <w:pPr>
              <w:jc w:val="center"/>
              <w:rPr>
                <w:rFonts w:cstheme="minorHAnsi"/>
                <w:szCs w:val="20"/>
              </w:rPr>
            </w:pPr>
            <w:r w:rsidRPr="0019134A">
              <w:t>18</w:t>
            </w:r>
          </w:p>
        </w:tc>
        <w:tc>
          <w:tcPr>
            <w:tcW w:w="676" w:type="pct"/>
            <w:noWrap/>
          </w:tcPr>
          <w:p w14:paraId="62A40BD0" w14:textId="6B3B7A1E" w:rsidR="0025351F" w:rsidRPr="00C24DCC" w:rsidRDefault="0025351F" w:rsidP="0025351F">
            <w:pPr>
              <w:jc w:val="center"/>
              <w:rPr>
                <w:rFonts w:cstheme="minorHAnsi"/>
                <w:szCs w:val="20"/>
              </w:rPr>
            </w:pPr>
            <w:r w:rsidRPr="0019134A">
              <w:t>5</w:t>
            </w:r>
          </w:p>
        </w:tc>
        <w:tc>
          <w:tcPr>
            <w:tcW w:w="386" w:type="pct"/>
            <w:noWrap/>
          </w:tcPr>
          <w:p w14:paraId="4A6615B6" w14:textId="63C8C4BD" w:rsidR="0025351F" w:rsidRPr="00C24DCC" w:rsidRDefault="0025351F" w:rsidP="0025351F">
            <w:pPr>
              <w:jc w:val="center"/>
              <w:rPr>
                <w:rFonts w:cstheme="minorHAnsi"/>
                <w:szCs w:val="20"/>
              </w:rPr>
            </w:pPr>
            <w:r w:rsidRPr="0019134A">
              <w:t>66</w:t>
            </w:r>
          </w:p>
        </w:tc>
        <w:tc>
          <w:tcPr>
            <w:tcW w:w="666" w:type="pct"/>
          </w:tcPr>
          <w:p w14:paraId="0B9E5F3C" w14:textId="28307089" w:rsidR="0025351F" w:rsidRPr="004D2EC9" w:rsidRDefault="0025351F" w:rsidP="0025351F">
            <w:pPr>
              <w:jc w:val="center"/>
              <w:rPr>
                <w:color w:val="FF0000"/>
              </w:rPr>
            </w:pPr>
            <w:r w:rsidRPr="0019134A">
              <w:t>13</w:t>
            </w:r>
          </w:p>
        </w:tc>
      </w:tr>
      <w:tr w:rsidR="0025351F" w:rsidRPr="00C24DCC" w14:paraId="409F49BA" w14:textId="2F23CA70"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5E90997D" w14:textId="655A047F" w:rsidR="0025351F" w:rsidRPr="00C24DCC" w:rsidRDefault="0025351F" w:rsidP="0025351F">
            <w:pPr>
              <w:rPr>
                <w:rFonts w:cstheme="minorHAnsi"/>
                <w:szCs w:val="20"/>
              </w:rPr>
            </w:pPr>
            <w:r w:rsidRPr="0019134A">
              <w:t>Quality Control and Safety Technologies/Technicians, Other</w:t>
            </w:r>
          </w:p>
        </w:tc>
        <w:tc>
          <w:tcPr>
            <w:tcW w:w="483" w:type="pct"/>
            <w:noWrap/>
          </w:tcPr>
          <w:p w14:paraId="6C5D2873" w14:textId="496B55FA" w:rsidR="0025351F" w:rsidRPr="00C24DCC" w:rsidRDefault="0025351F" w:rsidP="0025351F">
            <w:pPr>
              <w:jc w:val="center"/>
              <w:rPr>
                <w:rFonts w:cstheme="minorHAnsi"/>
                <w:szCs w:val="20"/>
              </w:rPr>
            </w:pPr>
            <w:r w:rsidRPr="0019134A">
              <w:t>18</w:t>
            </w:r>
          </w:p>
        </w:tc>
        <w:tc>
          <w:tcPr>
            <w:tcW w:w="676" w:type="pct"/>
            <w:noWrap/>
          </w:tcPr>
          <w:p w14:paraId="4CE5AE06" w14:textId="35CE297E" w:rsidR="0025351F" w:rsidRPr="00C24DCC" w:rsidRDefault="0025351F" w:rsidP="0025351F">
            <w:pPr>
              <w:jc w:val="center"/>
              <w:rPr>
                <w:rFonts w:cstheme="minorHAnsi"/>
                <w:szCs w:val="20"/>
              </w:rPr>
            </w:pPr>
            <w:r w:rsidRPr="0019134A">
              <w:t>16</w:t>
            </w:r>
          </w:p>
        </w:tc>
        <w:tc>
          <w:tcPr>
            <w:tcW w:w="386" w:type="pct"/>
            <w:noWrap/>
          </w:tcPr>
          <w:p w14:paraId="22520BE6" w14:textId="411AA02A" w:rsidR="0025351F" w:rsidRPr="00C24DCC" w:rsidRDefault="0025351F" w:rsidP="0025351F">
            <w:pPr>
              <w:jc w:val="center"/>
              <w:rPr>
                <w:rFonts w:cstheme="minorHAnsi"/>
                <w:szCs w:val="20"/>
              </w:rPr>
            </w:pPr>
            <w:r w:rsidRPr="0019134A">
              <w:t>145</w:t>
            </w:r>
          </w:p>
        </w:tc>
        <w:tc>
          <w:tcPr>
            <w:tcW w:w="666" w:type="pct"/>
          </w:tcPr>
          <w:p w14:paraId="0B19FC5D" w14:textId="357F397C" w:rsidR="0025351F" w:rsidRPr="00253086" w:rsidRDefault="0025351F" w:rsidP="0025351F">
            <w:pPr>
              <w:jc w:val="center"/>
            </w:pPr>
            <w:r w:rsidRPr="0019134A">
              <w:t>2</w:t>
            </w:r>
          </w:p>
        </w:tc>
      </w:tr>
      <w:tr w:rsidR="0025351F" w:rsidRPr="00C24DCC" w14:paraId="4DFC4BD6" w14:textId="08FFA424"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39DC2FE0" w14:textId="6CCD15CC" w:rsidR="0025351F" w:rsidRPr="00C24DCC" w:rsidRDefault="0025351F" w:rsidP="0025351F">
            <w:pPr>
              <w:rPr>
                <w:rFonts w:cstheme="minorHAnsi"/>
                <w:szCs w:val="20"/>
              </w:rPr>
            </w:pPr>
            <w:r w:rsidRPr="0019134A">
              <w:t>Corrections</w:t>
            </w:r>
          </w:p>
        </w:tc>
        <w:tc>
          <w:tcPr>
            <w:tcW w:w="483" w:type="pct"/>
            <w:noWrap/>
          </w:tcPr>
          <w:p w14:paraId="4F256CE8" w14:textId="12CA2574" w:rsidR="0025351F" w:rsidRPr="00C24DCC" w:rsidRDefault="0025351F" w:rsidP="0025351F">
            <w:pPr>
              <w:jc w:val="center"/>
              <w:rPr>
                <w:rFonts w:cstheme="minorHAnsi"/>
                <w:szCs w:val="20"/>
              </w:rPr>
            </w:pPr>
            <w:r w:rsidRPr="0019134A">
              <w:t>18</w:t>
            </w:r>
          </w:p>
        </w:tc>
        <w:tc>
          <w:tcPr>
            <w:tcW w:w="676" w:type="pct"/>
            <w:noWrap/>
          </w:tcPr>
          <w:p w14:paraId="69CFD386" w14:textId="700B8DCF" w:rsidR="0025351F" w:rsidRPr="00C24DCC" w:rsidRDefault="0025351F" w:rsidP="0025351F">
            <w:pPr>
              <w:jc w:val="center"/>
              <w:rPr>
                <w:rFonts w:cstheme="minorHAnsi"/>
                <w:szCs w:val="20"/>
              </w:rPr>
            </w:pPr>
            <w:r w:rsidRPr="0019134A">
              <w:t>37</w:t>
            </w:r>
          </w:p>
        </w:tc>
        <w:tc>
          <w:tcPr>
            <w:tcW w:w="386" w:type="pct"/>
            <w:noWrap/>
          </w:tcPr>
          <w:p w14:paraId="64F2B450" w14:textId="064C20A9" w:rsidR="0025351F" w:rsidRPr="00C24DCC" w:rsidRDefault="0025351F" w:rsidP="0025351F">
            <w:pPr>
              <w:jc w:val="center"/>
              <w:rPr>
                <w:rFonts w:cstheme="minorHAnsi"/>
                <w:szCs w:val="20"/>
              </w:rPr>
            </w:pPr>
            <w:r w:rsidRPr="0019134A">
              <w:t>427</w:t>
            </w:r>
          </w:p>
        </w:tc>
        <w:tc>
          <w:tcPr>
            <w:tcW w:w="666" w:type="pct"/>
          </w:tcPr>
          <w:p w14:paraId="52489EB1" w14:textId="318D9A95" w:rsidR="0025351F" w:rsidRPr="0025351F" w:rsidRDefault="0025351F" w:rsidP="0025351F">
            <w:pPr>
              <w:jc w:val="center"/>
              <w:rPr>
                <w:color w:val="FF0000"/>
              </w:rPr>
            </w:pPr>
            <w:r w:rsidRPr="0025351F">
              <w:rPr>
                <w:color w:val="FF0000"/>
              </w:rPr>
              <w:t xml:space="preserve"> (19)</w:t>
            </w:r>
          </w:p>
        </w:tc>
      </w:tr>
      <w:tr w:rsidR="0025351F" w:rsidRPr="00C24DCC" w14:paraId="656931B7" w14:textId="374B94D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62F6245C" w14:textId="20701FE5" w:rsidR="0025351F" w:rsidRPr="00C24DCC" w:rsidRDefault="0025351F" w:rsidP="0025351F">
            <w:pPr>
              <w:rPr>
                <w:rFonts w:cstheme="minorHAnsi"/>
                <w:szCs w:val="20"/>
              </w:rPr>
            </w:pPr>
            <w:r w:rsidRPr="0019134A">
              <w:t>Occupational Therapist Assistant</w:t>
            </w:r>
          </w:p>
        </w:tc>
        <w:tc>
          <w:tcPr>
            <w:tcW w:w="483" w:type="pct"/>
            <w:noWrap/>
          </w:tcPr>
          <w:p w14:paraId="17DDD28A" w14:textId="08845EE6" w:rsidR="0025351F" w:rsidRPr="00C24DCC" w:rsidRDefault="0025351F" w:rsidP="0025351F">
            <w:pPr>
              <w:jc w:val="center"/>
              <w:rPr>
                <w:rFonts w:cstheme="minorHAnsi"/>
                <w:szCs w:val="20"/>
              </w:rPr>
            </w:pPr>
            <w:r w:rsidRPr="0019134A">
              <w:t>18</w:t>
            </w:r>
          </w:p>
        </w:tc>
        <w:tc>
          <w:tcPr>
            <w:tcW w:w="676" w:type="pct"/>
            <w:noWrap/>
          </w:tcPr>
          <w:p w14:paraId="33E2A7F0" w14:textId="593954B3" w:rsidR="0025351F" w:rsidRPr="00C24DCC" w:rsidRDefault="0025351F" w:rsidP="0025351F">
            <w:pPr>
              <w:jc w:val="center"/>
              <w:rPr>
                <w:rFonts w:cstheme="minorHAnsi"/>
                <w:szCs w:val="20"/>
              </w:rPr>
            </w:pPr>
            <w:r w:rsidRPr="0019134A">
              <w:t>3</w:t>
            </w:r>
          </w:p>
        </w:tc>
        <w:tc>
          <w:tcPr>
            <w:tcW w:w="386" w:type="pct"/>
            <w:noWrap/>
          </w:tcPr>
          <w:p w14:paraId="195177AF" w14:textId="07734B3F" w:rsidR="0025351F" w:rsidRPr="00C24DCC" w:rsidRDefault="0025351F" w:rsidP="0025351F">
            <w:pPr>
              <w:jc w:val="center"/>
              <w:rPr>
                <w:rFonts w:cstheme="minorHAnsi"/>
                <w:szCs w:val="20"/>
              </w:rPr>
            </w:pPr>
            <w:r w:rsidRPr="0019134A">
              <w:t>25</w:t>
            </w:r>
          </w:p>
        </w:tc>
        <w:tc>
          <w:tcPr>
            <w:tcW w:w="666" w:type="pct"/>
          </w:tcPr>
          <w:p w14:paraId="699AAD70" w14:textId="6D1A58CC" w:rsidR="0025351F" w:rsidRPr="004D2EC9" w:rsidRDefault="0025351F" w:rsidP="0025351F">
            <w:pPr>
              <w:jc w:val="center"/>
              <w:rPr>
                <w:color w:val="FF0000"/>
              </w:rPr>
            </w:pPr>
            <w:r w:rsidRPr="0019134A">
              <w:t>15</w:t>
            </w:r>
          </w:p>
        </w:tc>
      </w:tr>
      <w:tr w:rsidR="0025351F" w:rsidRPr="00C24DCC" w14:paraId="7A7D4BF8" w14:textId="511E808F"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0FA51BB7" w14:textId="26CD6AB2" w:rsidR="0025351F" w:rsidRPr="00C24DCC" w:rsidRDefault="0025351F" w:rsidP="0025351F">
            <w:pPr>
              <w:rPr>
                <w:rFonts w:cstheme="minorHAnsi"/>
                <w:szCs w:val="20"/>
              </w:rPr>
            </w:pPr>
            <w:r w:rsidRPr="0019134A">
              <w:t>Business/Commerce, General</w:t>
            </w:r>
          </w:p>
        </w:tc>
        <w:tc>
          <w:tcPr>
            <w:tcW w:w="483" w:type="pct"/>
            <w:noWrap/>
          </w:tcPr>
          <w:p w14:paraId="4C24F3FA" w14:textId="3182E763" w:rsidR="0025351F" w:rsidRPr="00C24DCC" w:rsidRDefault="0025351F" w:rsidP="0025351F">
            <w:pPr>
              <w:jc w:val="center"/>
              <w:rPr>
                <w:rFonts w:cstheme="minorHAnsi"/>
                <w:szCs w:val="20"/>
              </w:rPr>
            </w:pPr>
            <w:r w:rsidRPr="0019134A">
              <w:t>18</w:t>
            </w:r>
          </w:p>
        </w:tc>
        <w:tc>
          <w:tcPr>
            <w:tcW w:w="676" w:type="pct"/>
            <w:noWrap/>
          </w:tcPr>
          <w:p w14:paraId="40B09603" w14:textId="05F387B3" w:rsidR="0025351F" w:rsidRPr="00C24DCC" w:rsidRDefault="0025351F" w:rsidP="0025351F">
            <w:pPr>
              <w:jc w:val="center"/>
              <w:rPr>
                <w:rFonts w:cstheme="minorHAnsi"/>
                <w:szCs w:val="20"/>
              </w:rPr>
            </w:pPr>
            <w:r w:rsidRPr="0019134A">
              <w:t>335</w:t>
            </w:r>
          </w:p>
        </w:tc>
        <w:tc>
          <w:tcPr>
            <w:tcW w:w="386" w:type="pct"/>
            <w:noWrap/>
          </w:tcPr>
          <w:p w14:paraId="5177C2E9" w14:textId="6AA9A37C" w:rsidR="0025351F" w:rsidRPr="00C24DCC" w:rsidRDefault="0025351F" w:rsidP="0025351F">
            <w:pPr>
              <w:jc w:val="center"/>
              <w:rPr>
                <w:rFonts w:cstheme="minorHAnsi"/>
                <w:szCs w:val="20"/>
              </w:rPr>
            </w:pPr>
            <w:r w:rsidRPr="0019134A">
              <w:t>2,750</w:t>
            </w:r>
          </w:p>
        </w:tc>
        <w:tc>
          <w:tcPr>
            <w:tcW w:w="666" w:type="pct"/>
          </w:tcPr>
          <w:p w14:paraId="1A36C05F" w14:textId="08F1B480" w:rsidR="0025351F" w:rsidRPr="0025351F" w:rsidRDefault="0025351F" w:rsidP="0025351F">
            <w:pPr>
              <w:jc w:val="center"/>
              <w:rPr>
                <w:color w:val="FF0000"/>
              </w:rPr>
            </w:pPr>
            <w:r w:rsidRPr="0025351F">
              <w:rPr>
                <w:color w:val="FF0000"/>
              </w:rPr>
              <w:t xml:space="preserve"> (317)</w:t>
            </w:r>
          </w:p>
        </w:tc>
      </w:tr>
      <w:tr w:rsidR="0025351F" w:rsidRPr="00C24DCC" w14:paraId="1FF9895E" w14:textId="024FEE7A"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3D85571" w14:textId="3BA64DEB" w:rsidR="0025351F" w:rsidRPr="00C24DCC" w:rsidRDefault="0025351F" w:rsidP="0025351F">
            <w:pPr>
              <w:rPr>
                <w:rFonts w:cstheme="minorHAnsi"/>
                <w:szCs w:val="20"/>
              </w:rPr>
            </w:pPr>
            <w:r w:rsidRPr="0019134A">
              <w:t>Automobile/Automotive Mechanics Technology/Technician</w:t>
            </w:r>
          </w:p>
        </w:tc>
        <w:tc>
          <w:tcPr>
            <w:tcW w:w="483" w:type="pct"/>
            <w:noWrap/>
          </w:tcPr>
          <w:p w14:paraId="0D529CB5" w14:textId="76080BC8" w:rsidR="0025351F" w:rsidRPr="00C24DCC" w:rsidRDefault="0025351F" w:rsidP="0025351F">
            <w:pPr>
              <w:jc w:val="center"/>
              <w:rPr>
                <w:rFonts w:cstheme="minorHAnsi"/>
                <w:szCs w:val="20"/>
              </w:rPr>
            </w:pPr>
            <w:r w:rsidRPr="0019134A">
              <w:t>163</w:t>
            </w:r>
          </w:p>
        </w:tc>
        <w:tc>
          <w:tcPr>
            <w:tcW w:w="676" w:type="pct"/>
            <w:noWrap/>
          </w:tcPr>
          <w:p w14:paraId="35527843" w14:textId="2DB8E893" w:rsidR="0025351F" w:rsidRPr="00C24DCC" w:rsidRDefault="0025351F" w:rsidP="0025351F">
            <w:pPr>
              <w:jc w:val="center"/>
              <w:rPr>
                <w:rFonts w:cstheme="minorHAnsi"/>
                <w:szCs w:val="20"/>
              </w:rPr>
            </w:pPr>
            <w:r w:rsidRPr="0019134A">
              <w:t>61</w:t>
            </w:r>
          </w:p>
        </w:tc>
        <w:tc>
          <w:tcPr>
            <w:tcW w:w="386" w:type="pct"/>
            <w:noWrap/>
          </w:tcPr>
          <w:p w14:paraId="37DC7822" w14:textId="29BF1F0E" w:rsidR="0025351F" w:rsidRPr="00C24DCC" w:rsidRDefault="0025351F" w:rsidP="0025351F">
            <w:pPr>
              <w:jc w:val="center"/>
              <w:rPr>
                <w:rFonts w:cstheme="minorHAnsi"/>
                <w:szCs w:val="20"/>
              </w:rPr>
            </w:pPr>
            <w:r w:rsidRPr="0019134A">
              <w:t>526</w:t>
            </w:r>
          </w:p>
        </w:tc>
        <w:tc>
          <w:tcPr>
            <w:tcW w:w="666" w:type="pct"/>
          </w:tcPr>
          <w:p w14:paraId="4F7C6715" w14:textId="241712C9" w:rsidR="0025351F" w:rsidRPr="00253086" w:rsidRDefault="0025351F" w:rsidP="0025351F">
            <w:pPr>
              <w:jc w:val="center"/>
            </w:pPr>
            <w:r w:rsidRPr="0019134A">
              <w:t>103</w:t>
            </w:r>
          </w:p>
        </w:tc>
      </w:tr>
      <w:tr w:rsidR="0025351F" w:rsidRPr="00C24DCC" w14:paraId="7AC8E057" w14:textId="23787FF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4317ACE5" w14:textId="2438736D" w:rsidR="0025351F" w:rsidRPr="00C24DCC" w:rsidRDefault="0025351F" w:rsidP="0025351F">
            <w:pPr>
              <w:rPr>
                <w:rFonts w:cstheme="minorHAnsi"/>
                <w:szCs w:val="20"/>
              </w:rPr>
            </w:pPr>
            <w:r w:rsidRPr="0019134A">
              <w:t>Liberal Arts and Sciences/Liberal Studies</w:t>
            </w:r>
          </w:p>
        </w:tc>
        <w:tc>
          <w:tcPr>
            <w:tcW w:w="483" w:type="pct"/>
            <w:noWrap/>
          </w:tcPr>
          <w:p w14:paraId="7E50AD8C" w14:textId="24B0DE3D" w:rsidR="0025351F" w:rsidRPr="00C24DCC" w:rsidRDefault="0025351F" w:rsidP="0025351F">
            <w:pPr>
              <w:jc w:val="center"/>
              <w:rPr>
                <w:rFonts w:cstheme="minorHAnsi"/>
                <w:szCs w:val="20"/>
              </w:rPr>
            </w:pPr>
            <w:r w:rsidRPr="0019134A">
              <w:t>129</w:t>
            </w:r>
          </w:p>
        </w:tc>
        <w:tc>
          <w:tcPr>
            <w:tcW w:w="676" w:type="pct"/>
            <w:noWrap/>
          </w:tcPr>
          <w:p w14:paraId="781EC453" w14:textId="304A8222" w:rsidR="0025351F" w:rsidRPr="00C24DCC" w:rsidRDefault="0025351F" w:rsidP="0025351F">
            <w:pPr>
              <w:jc w:val="center"/>
              <w:rPr>
                <w:rFonts w:cstheme="minorHAnsi"/>
                <w:szCs w:val="20"/>
              </w:rPr>
            </w:pPr>
            <w:r w:rsidRPr="0019134A">
              <w:t>31</w:t>
            </w:r>
          </w:p>
        </w:tc>
        <w:tc>
          <w:tcPr>
            <w:tcW w:w="386" w:type="pct"/>
            <w:noWrap/>
          </w:tcPr>
          <w:p w14:paraId="4F5E96B8" w14:textId="356F2021" w:rsidR="0025351F" w:rsidRPr="00C24DCC" w:rsidRDefault="0025351F" w:rsidP="0025351F">
            <w:pPr>
              <w:jc w:val="center"/>
              <w:rPr>
                <w:rFonts w:cstheme="minorHAnsi"/>
                <w:szCs w:val="20"/>
              </w:rPr>
            </w:pPr>
            <w:r w:rsidRPr="0019134A">
              <w:t>320</w:t>
            </w:r>
          </w:p>
        </w:tc>
        <w:tc>
          <w:tcPr>
            <w:tcW w:w="666" w:type="pct"/>
          </w:tcPr>
          <w:p w14:paraId="60D1D8C8" w14:textId="03305A4C" w:rsidR="0025351F" w:rsidRPr="004D2EC9" w:rsidRDefault="0025351F" w:rsidP="0025351F">
            <w:pPr>
              <w:jc w:val="center"/>
              <w:rPr>
                <w:color w:val="FF0000"/>
              </w:rPr>
            </w:pPr>
            <w:r w:rsidRPr="0019134A">
              <w:t>98</w:t>
            </w:r>
          </w:p>
        </w:tc>
      </w:tr>
    </w:tbl>
    <w:p w14:paraId="5F87803C" w14:textId="6F22CE88" w:rsidR="00DA245B" w:rsidRDefault="00DA245B">
      <w:pPr>
        <w:rPr>
          <w:color w:val="1F3864" w:themeColor="accent1" w:themeShade="80"/>
        </w:rPr>
      </w:pPr>
    </w:p>
    <w:p w14:paraId="6F31BCB8" w14:textId="77777777" w:rsidR="00B0013A" w:rsidRDefault="00B0013A">
      <w:pPr>
        <w:rPr>
          <w:color w:val="1F3864" w:themeColor="accent1" w:themeShade="80"/>
        </w:rPr>
      </w:pPr>
    </w:p>
    <w:p w14:paraId="47C74912" w14:textId="77777777" w:rsidR="00B0013A" w:rsidRDefault="00B0013A">
      <w:pPr>
        <w:rPr>
          <w:color w:val="1F3864" w:themeColor="accent1" w:themeShade="80"/>
        </w:rPr>
      </w:pPr>
    </w:p>
    <w:p w14:paraId="3159AE40" w14:textId="77777777" w:rsidR="00B0013A" w:rsidRDefault="00B0013A">
      <w:pPr>
        <w:rPr>
          <w:color w:val="1F3864" w:themeColor="accent1" w:themeShade="80"/>
        </w:rPr>
      </w:pPr>
    </w:p>
    <w:p w14:paraId="09900090" w14:textId="77777777" w:rsidR="00B0013A" w:rsidRDefault="00B0013A">
      <w:pPr>
        <w:rPr>
          <w:color w:val="1F3864" w:themeColor="accent1" w:themeShade="80"/>
        </w:rPr>
      </w:pPr>
    </w:p>
    <w:p w14:paraId="64F85000" w14:textId="77777777" w:rsidR="00B0013A" w:rsidRDefault="00B0013A">
      <w:pPr>
        <w:rPr>
          <w:color w:val="1F3864" w:themeColor="accent1" w:themeShade="80"/>
        </w:rPr>
      </w:pPr>
    </w:p>
    <w:p w14:paraId="233CA16A" w14:textId="455DE990" w:rsidR="00B0013A" w:rsidRDefault="00B0013A">
      <w:pPr>
        <w:rPr>
          <w:color w:val="1F3864" w:themeColor="accent1" w:themeShade="80"/>
        </w:rPr>
      </w:pPr>
    </w:p>
    <w:p w14:paraId="3ED6067D" w14:textId="33C3C6B2" w:rsidR="00551C6E" w:rsidRDefault="00551C6E">
      <w:pPr>
        <w:rPr>
          <w:color w:val="1F3864" w:themeColor="accent1" w:themeShade="80"/>
        </w:rPr>
      </w:pPr>
    </w:p>
    <w:p w14:paraId="78AA79F8" w14:textId="77777777" w:rsidR="00551C6E" w:rsidRDefault="00551C6E">
      <w:pPr>
        <w:rPr>
          <w:color w:val="1F3864" w:themeColor="accent1" w:themeShade="80"/>
        </w:rPr>
      </w:pPr>
    </w:p>
    <w:p w14:paraId="00831942" w14:textId="406CB13F" w:rsidR="00441BED" w:rsidRDefault="00441BED">
      <w:pPr>
        <w:rPr>
          <w:color w:val="1F3864" w:themeColor="accent1" w:themeShade="80"/>
        </w:rPr>
      </w:pPr>
    </w:p>
    <w:p w14:paraId="24D8A78A" w14:textId="0351DD25" w:rsidR="00441BED" w:rsidRDefault="00441BED">
      <w:pPr>
        <w:rPr>
          <w:color w:val="1F3864" w:themeColor="accent1" w:themeShade="80"/>
        </w:rPr>
      </w:pPr>
    </w:p>
    <w:p w14:paraId="769D8704" w14:textId="1451959A" w:rsidR="0091732C" w:rsidRDefault="0091732C">
      <w:pPr>
        <w:rPr>
          <w:color w:val="1F3864" w:themeColor="accent1" w:themeShade="80"/>
        </w:rPr>
      </w:pPr>
    </w:p>
    <w:p w14:paraId="18E4E3C7" w14:textId="77777777" w:rsidR="0091732C" w:rsidRDefault="0091732C">
      <w:pPr>
        <w:rPr>
          <w:color w:val="1F3864" w:themeColor="accent1" w:themeShade="80"/>
        </w:rPr>
      </w:pPr>
    </w:p>
    <w:p w14:paraId="1CB0A48F" w14:textId="5C7BAECC"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14:paraId="2CA3DF58" w14:textId="26A01C6C" w:rsidR="00B0013A" w:rsidRDefault="00B0013A">
      <w:pPr>
        <w:rPr>
          <w:color w:val="1F3864" w:themeColor="accent1" w:themeShade="80"/>
        </w:rPr>
      </w:pPr>
    </w:p>
    <w:p w14:paraId="676F130E" w14:textId="2B3AE64A" w:rsidR="00441BED" w:rsidRDefault="00441BED">
      <w:pPr>
        <w:rPr>
          <w:color w:val="1F3864" w:themeColor="accent1" w:themeShade="80"/>
        </w:rPr>
      </w:pPr>
    </w:p>
    <w:p w14:paraId="11C4FF3C" w14:textId="4D805B2A" w:rsidR="00441BED" w:rsidRDefault="00441BED">
      <w:pPr>
        <w:rPr>
          <w:color w:val="1F3864" w:themeColor="accent1" w:themeShade="80"/>
        </w:rPr>
      </w:pPr>
    </w:p>
    <w:p w14:paraId="50364734" w14:textId="4D5673C6" w:rsidR="00441BED" w:rsidRDefault="00441BED">
      <w:pPr>
        <w:rPr>
          <w:color w:val="1F3864" w:themeColor="accent1" w:themeShade="80"/>
        </w:rPr>
      </w:pPr>
    </w:p>
    <w:p w14:paraId="08A463A0" w14:textId="77777777" w:rsidR="00441BED" w:rsidRDefault="00441BED">
      <w:pPr>
        <w:rPr>
          <w:color w:val="1F3864" w:themeColor="accent1" w:themeShade="80"/>
        </w:rPr>
      </w:pPr>
    </w:p>
    <w:p w14:paraId="5C6022C5" w14:textId="0FEDB0CA"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14:paraId="7D51EE08" w14:textId="77777777"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14:paraId="02101269" w14:textId="010D7BC5"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14:paraId="5F111D74" w14:textId="77777777" w:rsidR="00441BED" w:rsidRPr="00441BED" w:rsidRDefault="00441BED" w:rsidP="00441BED">
      <w:pPr>
        <w:spacing w:after="0"/>
        <w:jc w:val="center"/>
        <w:rPr>
          <w:color w:val="1F3864" w:themeColor="accent1" w:themeShade="80"/>
          <w:sz w:val="28"/>
          <w:szCs w:val="28"/>
        </w:rPr>
      </w:pPr>
    </w:p>
    <w:p w14:paraId="5185A499" w14:textId="1E23D0E2"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14:paraId="44972622" w14:textId="1A1F1A18"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14:paraId="3638DC3E" w14:textId="7DD713AB"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14:anchorId="3F1A86CD" wp14:editId="7DB036D7">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0058" w14:textId="77777777" w:rsidR="000D5877" w:rsidRDefault="000D5877" w:rsidP="003B1A1C">
      <w:pPr>
        <w:spacing w:after="0" w:line="240" w:lineRule="auto"/>
      </w:pPr>
      <w:r>
        <w:separator/>
      </w:r>
    </w:p>
  </w:endnote>
  <w:endnote w:type="continuationSeparator" w:id="0">
    <w:p w14:paraId="1BE719DC" w14:textId="77777777" w:rsidR="000D5877" w:rsidRDefault="000D5877" w:rsidP="003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06906"/>
      <w:docPartObj>
        <w:docPartGallery w:val="Page Numbers (Bottom of Page)"/>
        <w:docPartUnique/>
      </w:docPartObj>
    </w:sdtPr>
    <w:sdtEndPr>
      <w:rPr>
        <w:color w:val="7F7F7F" w:themeColor="background1" w:themeShade="7F"/>
        <w:spacing w:val="60"/>
      </w:rPr>
    </w:sdtEndPr>
    <w:sdtContent>
      <w:p w14:paraId="7865A506" w14:textId="28EC4A64" w:rsidR="00C07288" w:rsidRDefault="00C07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87940F" w14:textId="77777777" w:rsidR="009F1456" w:rsidRDefault="009F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7254"/>
      <w:docPartObj>
        <w:docPartGallery w:val="Page Numbers (Bottom of Page)"/>
        <w:docPartUnique/>
      </w:docPartObj>
    </w:sdtPr>
    <w:sdtEndPr>
      <w:rPr>
        <w:color w:val="7F7F7F" w:themeColor="background1" w:themeShade="7F"/>
        <w:spacing w:val="60"/>
      </w:rPr>
    </w:sdtEndPr>
    <w:sdtContent>
      <w:p w14:paraId="3A1FBFC5" w14:textId="58039C05" w:rsidR="00900434" w:rsidRDefault="009004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BD1E90" w14:textId="77777777" w:rsidR="00A83FF7" w:rsidRDefault="00A8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1CA0" w14:textId="77777777" w:rsidR="000D5877" w:rsidRDefault="000D5877" w:rsidP="003B1A1C">
      <w:pPr>
        <w:spacing w:after="0" w:line="240" w:lineRule="auto"/>
      </w:pPr>
      <w:r>
        <w:separator/>
      </w:r>
    </w:p>
  </w:footnote>
  <w:footnote w:type="continuationSeparator" w:id="0">
    <w:p w14:paraId="54F52EC6" w14:textId="77777777" w:rsidR="000D5877" w:rsidRDefault="000D5877" w:rsidP="003B1A1C">
      <w:pPr>
        <w:spacing w:after="0" w:line="240" w:lineRule="auto"/>
      </w:pPr>
      <w:r>
        <w:continuationSeparator/>
      </w:r>
    </w:p>
  </w:footnote>
  <w:footnote w:id="1">
    <w:p w14:paraId="121BCB0F" w14:textId="359FA1A4"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F57C" w14:textId="77777777" w:rsidR="009E5211" w:rsidRPr="00DC0B82" w:rsidRDefault="009E5211" w:rsidP="009E5211">
    <w:pPr>
      <w:pStyle w:val="Title"/>
      <w:rPr>
        <w:color w:val="1F3864" w:themeColor="accent1" w:themeShade="80"/>
      </w:rPr>
    </w:pPr>
    <w:r>
      <w:rPr>
        <w:color w:val="1F3864" w:themeColor="accent1" w:themeShade="80"/>
      </w:rPr>
      <w:t>Region K</w:t>
    </w:r>
  </w:p>
  <w:p w14:paraId="2D0FC8EC" w14:textId="77777777" w:rsidR="009E5211" w:rsidRDefault="009E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054E5"/>
    <w:multiLevelType w:val="hybridMultilevel"/>
    <w:tmpl w:val="4E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1"/>
    <w:rsid w:val="00003119"/>
    <w:rsid w:val="00005F75"/>
    <w:rsid w:val="00011359"/>
    <w:rsid w:val="00012DD9"/>
    <w:rsid w:val="00016099"/>
    <w:rsid w:val="000204B9"/>
    <w:rsid w:val="00023231"/>
    <w:rsid w:val="0002362C"/>
    <w:rsid w:val="00025FBC"/>
    <w:rsid w:val="0002692E"/>
    <w:rsid w:val="00027BB2"/>
    <w:rsid w:val="00033DDB"/>
    <w:rsid w:val="00041321"/>
    <w:rsid w:val="00053BD7"/>
    <w:rsid w:val="00056FCB"/>
    <w:rsid w:val="00062095"/>
    <w:rsid w:val="00063FA9"/>
    <w:rsid w:val="00070A31"/>
    <w:rsid w:val="00073668"/>
    <w:rsid w:val="00073B26"/>
    <w:rsid w:val="00075998"/>
    <w:rsid w:val="00084A57"/>
    <w:rsid w:val="000852A9"/>
    <w:rsid w:val="00087CDD"/>
    <w:rsid w:val="0009661F"/>
    <w:rsid w:val="00097745"/>
    <w:rsid w:val="000A04C5"/>
    <w:rsid w:val="000B186F"/>
    <w:rsid w:val="000B27D5"/>
    <w:rsid w:val="000C2A8E"/>
    <w:rsid w:val="000C4F82"/>
    <w:rsid w:val="000C6699"/>
    <w:rsid w:val="000C67E0"/>
    <w:rsid w:val="000C7DFF"/>
    <w:rsid w:val="000D2212"/>
    <w:rsid w:val="000D23BC"/>
    <w:rsid w:val="000D5680"/>
    <w:rsid w:val="000D5877"/>
    <w:rsid w:val="000E1B87"/>
    <w:rsid w:val="000E27CE"/>
    <w:rsid w:val="000F51A8"/>
    <w:rsid w:val="001040E3"/>
    <w:rsid w:val="00104A2A"/>
    <w:rsid w:val="00110A92"/>
    <w:rsid w:val="00112165"/>
    <w:rsid w:val="00112379"/>
    <w:rsid w:val="001148C9"/>
    <w:rsid w:val="00116A0B"/>
    <w:rsid w:val="00117022"/>
    <w:rsid w:val="00120509"/>
    <w:rsid w:val="00127234"/>
    <w:rsid w:val="00143C8D"/>
    <w:rsid w:val="00145B64"/>
    <w:rsid w:val="001531EB"/>
    <w:rsid w:val="001532B9"/>
    <w:rsid w:val="00153A30"/>
    <w:rsid w:val="00153A7D"/>
    <w:rsid w:val="00153E6E"/>
    <w:rsid w:val="00157BFA"/>
    <w:rsid w:val="00161868"/>
    <w:rsid w:val="001653E5"/>
    <w:rsid w:val="0016760F"/>
    <w:rsid w:val="00183B14"/>
    <w:rsid w:val="00191CA0"/>
    <w:rsid w:val="0019281C"/>
    <w:rsid w:val="0019307D"/>
    <w:rsid w:val="001978B8"/>
    <w:rsid w:val="001A3274"/>
    <w:rsid w:val="001B3BD3"/>
    <w:rsid w:val="001B63DF"/>
    <w:rsid w:val="001C1A76"/>
    <w:rsid w:val="001C44DC"/>
    <w:rsid w:val="001C6437"/>
    <w:rsid w:val="001C68F4"/>
    <w:rsid w:val="001D0B5E"/>
    <w:rsid w:val="001D0FA1"/>
    <w:rsid w:val="001E0971"/>
    <w:rsid w:val="001E5E60"/>
    <w:rsid w:val="00201192"/>
    <w:rsid w:val="00202611"/>
    <w:rsid w:val="00202C9A"/>
    <w:rsid w:val="00203699"/>
    <w:rsid w:val="00205B44"/>
    <w:rsid w:val="0020692E"/>
    <w:rsid w:val="00210B73"/>
    <w:rsid w:val="00215554"/>
    <w:rsid w:val="002218D1"/>
    <w:rsid w:val="00222BB0"/>
    <w:rsid w:val="002248B8"/>
    <w:rsid w:val="002278FF"/>
    <w:rsid w:val="00230F12"/>
    <w:rsid w:val="00253086"/>
    <w:rsid w:val="002534AE"/>
    <w:rsid w:val="0025351F"/>
    <w:rsid w:val="00254CD2"/>
    <w:rsid w:val="002551F3"/>
    <w:rsid w:val="0025770C"/>
    <w:rsid w:val="00260861"/>
    <w:rsid w:val="00267CE8"/>
    <w:rsid w:val="0027442B"/>
    <w:rsid w:val="00275BEE"/>
    <w:rsid w:val="002765AE"/>
    <w:rsid w:val="00283403"/>
    <w:rsid w:val="00283568"/>
    <w:rsid w:val="00285763"/>
    <w:rsid w:val="00290CB7"/>
    <w:rsid w:val="00291A54"/>
    <w:rsid w:val="002935B0"/>
    <w:rsid w:val="002A2BF4"/>
    <w:rsid w:val="002A6147"/>
    <w:rsid w:val="002A7A9A"/>
    <w:rsid w:val="002B348E"/>
    <w:rsid w:val="002B57A9"/>
    <w:rsid w:val="002C0951"/>
    <w:rsid w:val="002C36B8"/>
    <w:rsid w:val="002C6024"/>
    <w:rsid w:val="002C644E"/>
    <w:rsid w:val="002D1B9C"/>
    <w:rsid w:val="002E3324"/>
    <w:rsid w:val="002E35BF"/>
    <w:rsid w:val="002E66FB"/>
    <w:rsid w:val="002F6791"/>
    <w:rsid w:val="00320B1C"/>
    <w:rsid w:val="00322343"/>
    <w:rsid w:val="00322D44"/>
    <w:rsid w:val="00324D68"/>
    <w:rsid w:val="00324FF5"/>
    <w:rsid w:val="003264D1"/>
    <w:rsid w:val="00327545"/>
    <w:rsid w:val="00332030"/>
    <w:rsid w:val="00332AA1"/>
    <w:rsid w:val="00334ADD"/>
    <w:rsid w:val="003359FF"/>
    <w:rsid w:val="00340FA8"/>
    <w:rsid w:val="003422F9"/>
    <w:rsid w:val="00342B60"/>
    <w:rsid w:val="00362941"/>
    <w:rsid w:val="00362B67"/>
    <w:rsid w:val="003663CD"/>
    <w:rsid w:val="00367FB9"/>
    <w:rsid w:val="003710D4"/>
    <w:rsid w:val="003742F5"/>
    <w:rsid w:val="00374428"/>
    <w:rsid w:val="00374958"/>
    <w:rsid w:val="003820A2"/>
    <w:rsid w:val="00391970"/>
    <w:rsid w:val="00392703"/>
    <w:rsid w:val="003A1B24"/>
    <w:rsid w:val="003B1A1C"/>
    <w:rsid w:val="003B1B35"/>
    <w:rsid w:val="003B5B0E"/>
    <w:rsid w:val="003B66A5"/>
    <w:rsid w:val="003B6DE6"/>
    <w:rsid w:val="003B74CF"/>
    <w:rsid w:val="003C1322"/>
    <w:rsid w:val="003C3E0E"/>
    <w:rsid w:val="003C5DAE"/>
    <w:rsid w:val="003C5DE0"/>
    <w:rsid w:val="003D768F"/>
    <w:rsid w:val="003E15A8"/>
    <w:rsid w:val="003E37B8"/>
    <w:rsid w:val="003F3E9D"/>
    <w:rsid w:val="00400552"/>
    <w:rsid w:val="004045D9"/>
    <w:rsid w:val="00405416"/>
    <w:rsid w:val="00412FA8"/>
    <w:rsid w:val="0041549E"/>
    <w:rsid w:val="004161EA"/>
    <w:rsid w:val="00420695"/>
    <w:rsid w:val="004258C5"/>
    <w:rsid w:val="00425BA6"/>
    <w:rsid w:val="00433637"/>
    <w:rsid w:val="00433E1C"/>
    <w:rsid w:val="004406F0"/>
    <w:rsid w:val="00441BED"/>
    <w:rsid w:val="00442107"/>
    <w:rsid w:val="00444CDB"/>
    <w:rsid w:val="00444F00"/>
    <w:rsid w:val="00446FA4"/>
    <w:rsid w:val="004533DE"/>
    <w:rsid w:val="0045609E"/>
    <w:rsid w:val="00462366"/>
    <w:rsid w:val="00480191"/>
    <w:rsid w:val="004803F2"/>
    <w:rsid w:val="0048436F"/>
    <w:rsid w:val="00484F20"/>
    <w:rsid w:val="0048624E"/>
    <w:rsid w:val="004959A5"/>
    <w:rsid w:val="00497BDB"/>
    <w:rsid w:val="004B7A00"/>
    <w:rsid w:val="004C1AE3"/>
    <w:rsid w:val="004C2698"/>
    <w:rsid w:val="004C611C"/>
    <w:rsid w:val="004C6C92"/>
    <w:rsid w:val="004D0564"/>
    <w:rsid w:val="004D0613"/>
    <w:rsid w:val="004D2EC9"/>
    <w:rsid w:val="004D695A"/>
    <w:rsid w:val="004D6AC4"/>
    <w:rsid w:val="004E07AB"/>
    <w:rsid w:val="004E2DB8"/>
    <w:rsid w:val="004F0F2B"/>
    <w:rsid w:val="004F563B"/>
    <w:rsid w:val="00512F88"/>
    <w:rsid w:val="005221DB"/>
    <w:rsid w:val="00532DAD"/>
    <w:rsid w:val="0053454F"/>
    <w:rsid w:val="00536A00"/>
    <w:rsid w:val="00536C6A"/>
    <w:rsid w:val="00537CE6"/>
    <w:rsid w:val="0054096D"/>
    <w:rsid w:val="00540F07"/>
    <w:rsid w:val="00551794"/>
    <w:rsid w:val="00551C6E"/>
    <w:rsid w:val="0055216E"/>
    <w:rsid w:val="00552EE4"/>
    <w:rsid w:val="005603D1"/>
    <w:rsid w:val="00560892"/>
    <w:rsid w:val="005616EE"/>
    <w:rsid w:val="00565CD5"/>
    <w:rsid w:val="0056724E"/>
    <w:rsid w:val="005701CD"/>
    <w:rsid w:val="00570B05"/>
    <w:rsid w:val="00571C12"/>
    <w:rsid w:val="005745C4"/>
    <w:rsid w:val="00575D10"/>
    <w:rsid w:val="00582212"/>
    <w:rsid w:val="00582992"/>
    <w:rsid w:val="00586591"/>
    <w:rsid w:val="0059252A"/>
    <w:rsid w:val="00595F65"/>
    <w:rsid w:val="005979AC"/>
    <w:rsid w:val="005A62DB"/>
    <w:rsid w:val="005B1323"/>
    <w:rsid w:val="005B1DA0"/>
    <w:rsid w:val="005C096D"/>
    <w:rsid w:val="005C694F"/>
    <w:rsid w:val="005C7501"/>
    <w:rsid w:val="005D1791"/>
    <w:rsid w:val="005D1F80"/>
    <w:rsid w:val="005E074D"/>
    <w:rsid w:val="005E41D9"/>
    <w:rsid w:val="005E478D"/>
    <w:rsid w:val="005E611F"/>
    <w:rsid w:val="005F7AE7"/>
    <w:rsid w:val="006072D4"/>
    <w:rsid w:val="00612C1B"/>
    <w:rsid w:val="00614A15"/>
    <w:rsid w:val="00617062"/>
    <w:rsid w:val="006221F9"/>
    <w:rsid w:val="00630231"/>
    <w:rsid w:val="00635DEE"/>
    <w:rsid w:val="00637FD8"/>
    <w:rsid w:val="00640867"/>
    <w:rsid w:val="0064248C"/>
    <w:rsid w:val="00644242"/>
    <w:rsid w:val="00646C8A"/>
    <w:rsid w:val="00653736"/>
    <w:rsid w:val="0065447A"/>
    <w:rsid w:val="00655537"/>
    <w:rsid w:val="00675DDC"/>
    <w:rsid w:val="00680546"/>
    <w:rsid w:val="00680D8D"/>
    <w:rsid w:val="0068301A"/>
    <w:rsid w:val="00686566"/>
    <w:rsid w:val="00690BE3"/>
    <w:rsid w:val="00691C3D"/>
    <w:rsid w:val="006A3A0E"/>
    <w:rsid w:val="006B00F7"/>
    <w:rsid w:val="006B26F0"/>
    <w:rsid w:val="006B42C9"/>
    <w:rsid w:val="006B4AD2"/>
    <w:rsid w:val="006B5366"/>
    <w:rsid w:val="006B79E8"/>
    <w:rsid w:val="006C077C"/>
    <w:rsid w:val="006C126D"/>
    <w:rsid w:val="006C3DD9"/>
    <w:rsid w:val="006D6961"/>
    <w:rsid w:val="006D7E0A"/>
    <w:rsid w:val="006E0755"/>
    <w:rsid w:val="006E303C"/>
    <w:rsid w:val="006E5499"/>
    <w:rsid w:val="006F4290"/>
    <w:rsid w:val="006F5706"/>
    <w:rsid w:val="006F5940"/>
    <w:rsid w:val="006F637E"/>
    <w:rsid w:val="006F668E"/>
    <w:rsid w:val="006F6E78"/>
    <w:rsid w:val="007005AA"/>
    <w:rsid w:val="0070302A"/>
    <w:rsid w:val="0071001F"/>
    <w:rsid w:val="00712920"/>
    <w:rsid w:val="00714886"/>
    <w:rsid w:val="00721C90"/>
    <w:rsid w:val="007237FF"/>
    <w:rsid w:val="007323A5"/>
    <w:rsid w:val="00732E3B"/>
    <w:rsid w:val="00743DF7"/>
    <w:rsid w:val="00766F4B"/>
    <w:rsid w:val="00770B11"/>
    <w:rsid w:val="00775763"/>
    <w:rsid w:val="00776D94"/>
    <w:rsid w:val="00776F65"/>
    <w:rsid w:val="00786AFB"/>
    <w:rsid w:val="007913D4"/>
    <w:rsid w:val="007914A8"/>
    <w:rsid w:val="0079168C"/>
    <w:rsid w:val="007968CD"/>
    <w:rsid w:val="00796D34"/>
    <w:rsid w:val="007A2121"/>
    <w:rsid w:val="007A68A6"/>
    <w:rsid w:val="007A68BA"/>
    <w:rsid w:val="007B09DA"/>
    <w:rsid w:val="007B1125"/>
    <w:rsid w:val="007B683E"/>
    <w:rsid w:val="007C1929"/>
    <w:rsid w:val="007C6EF9"/>
    <w:rsid w:val="007E2662"/>
    <w:rsid w:val="007E2E89"/>
    <w:rsid w:val="007E3F6A"/>
    <w:rsid w:val="007E507C"/>
    <w:rsid w:val="007E6843"/>
    <w:rsid w:val="007E707D"/>
    <w:rsid w:val="007F0E58"/>
    <w:rsid w:val="007F25F3"/>
    <w:rsid w:val="00802B8D"/>
    <w:rsid w:val="00807120"/>
    <w:rsid w:val="008163F1"/>
    <w:rsid w:val="0082484A"/>
    <w:rsid w:val="0083612C"/>
    <w:rsid w:val="008363E8"/>
    <w:rsid w:val="00837357"/>
    <w:rsid w:val="0084005E"/>
    <w:rsid w:val="00847C88"/>
    <w:rsid w:val="00852E45"/>
    <w:rsid w:val="0085485D"/>
    <w:rsid w:val="00854AD8"/>
    <w:rsid w:val="008566F0"/>
    <w:rsid w:val="0085672D"/>
    <w:rsid w:val="008633B1"/>
    <w:rsid w:val="00864B5F"/>
    <w:rsid w:val="008654AB"/>
    <w:rsid w:val="008658F6"/>
    <w:rsid w:val="00872EA5"/>
    <w:rsid w:val="00877947"/>
    <w:rsid w:val="00882679"/>
    <w:rsid w:val="0088792D"/>
    <w:rsid w:val="00891B96"/>
    <w:rsid w:val="008928EB"/>
    <w:rsid w:val="00892DC2"/>
    <w:rsid w:val="00893A64"/>
    <w:rsid w:val="0089521F"/>
    <w:rsid w:val="0089573B"/>
    <w:rsid w:val="008A10F8"/>
    <w:rsid w:val="008A1884"/>
    <w:rsid w:val="008A2ACA"/>
    <w:rsid w:val="008A5466"/>
    <w:rsid w:val="008A7381"/>
    <w:rsid w:val="008B1943"/>
    <w:rsid w:val="008C42B8"/>
    <w:rsid w:val="008C7A0C"/>
    <w:rsid w:val="008C7CE2"/>
    <w:rsid w:val="008D0D0A"/>
    <w:rsid w:val="008D13CC"/>
    <w:rsid w:val="008E2BD0"/>
    <w:rsid w:val="008F0521"/>
    <w:rsid w:val="008F410E"/>
    <w:rsid w:val="008F5B2C"/>
    <w:rsid w:val="008F731F"/>
    <w:rsid w:val="00900434"/>
    <w:rsid w:val="0090706B"/>
    <w:rsid w:val="00910A2D"/>
    <w:rsid w:val="00911F57"/>
    <w:rsid w:val="00913FCB"/>
    <w:rsid w:val="0091732C"/>
    <w:rsid w:val="00926458"/>
    <w:rsid w:val="00930CCC"/>
    <w:rsid w:val="00934F36"/>
    <w:rsid w:val="00935469"/>
    <w:rsid w:val="00936B5D"/>
    <w:rsid w:val="00941ED2"/>
    <w:rsid w:val="00942870"/>
    <w:rsid w:val="00947B1F"/>
    <w:rsid w:val="00950209"/>
    <w:rsid w:val="00951DC7"/>
    <w:rsid w:val="009548A7"/>
    <w:rsid w:val="00955A38"/>
    <w:rsid w:val="00965A5B"/>
    <w:rsid w:val="00967359"/>
    <w:rsid w:val="009745B1"/>
    <w:rsid w:val="009746A6"/>
    <w:rsid w:val="00975671"/>
    <w:rsid w:val="009803F0"/>
    <w:rsid w:val="009809FE"/>
    <w:rsid w:val="0099053B"/>
    <w:rsid w:val="0099263E"/>
    <w:rsid w:val="00992C23"/>
    <w:rsid w:val="00994708"/>
    <w:rsid w:val="009A483D"/>
    <w:rsid w:val="009A4940"/>
    <w:rsid w:val="009B056C"/>
    <w:rsid w:val="009B31C6"/>
    <w:rsid w:val="009B3654"/>
    <w:rsid w:val="009B44C8"/>
    <w:rsid w:val="009B54D3"/>
    <w:rsid w:val="009B7380"/>
    <w:rsid w:val="009C1BC6"/>
    <w:rsid w:val="009C3C97"/>
    <w:rsid w:val="009C40D5"/>
    <w:rsid w:val="009C7591"/>
    <w:rsid w:val="009D1DCA"/>
    <w:rsid w:val="009D3302"/>
    <w:rsid w:val="009D5567"/>
    <w:rsid w:val="009D6BE1"/>
    <w:rsid w:val="009D739A"/>
    <w:rsid w:val="009E230F"/>
    <w:rsid w:val="009E5211"/>
    <w:rsid w:val="009E644D"/>
    <w:rsid w:val="009F1456"/>
    <w:rsid w:val="009F1A28"/>
    <w:rsid w:val="009F2A71"/>
    <w:rsid w:val="009F4DC9"/>
    <w:rsid w:val="00A00349"/>
    <w:rsid w:val="00A018C8"/>
    <w:rsid w:val="00A02653"/>
    <w:rsid w:val="00A03189"/>
    <w:rsid w:val="00A05E54"/>
    <w:rsid w:val="00A12D0F"/>
    <w:rsid w:val="00A14D5B"/>
    <w:rsid w:val="00A177CE"/>
    <w:rsid w:val="00A22EDF"/>
    <w:rsid w:val="00A24867"/>
    <w:rsid w:val="00A25212"/>
    <w:rsid w:val="00A26A63"/>
    <w:rsid w:val="00A26B7F"/>
    <w:rsid w:val="00A27CB7"/>
    <w:rsid w:val="00A31620"/>
    <w:rsid w:val="00A3672D"/>
    <w:rsid w:val="00A54C78"/>
    <w:rsid w:val="00A55338"/>
    <w:rsid w:val="00A5692A"/>
    <w:rsid w:val="00A574EB"/>
    <w:rsid w:val="00A57A9C"/>
    <w:rsid w:val="00A72E2A"/>
    <w:rsid w:val="00A73E7C"/>
    <w:rsid w:val="00A83D23"/>
    <w:rsid w:val="00A83FF7"/>
    <w:rsid w:val="00A90CDC"/>
    <w:rsid w:val="00A9178B"/>
    <w:rsid w:val="00A924E9"/>
    <w:rsid w:val="00A949AF"/>
    <w:rsid w:val="00AA64BE"/>
    <w:rsid w:val="00AB352D"/>
    <w:rsid w:val="00AC111B"/>
    <w:rsid w:val="00AC33F6"/>
    <w:rsid w:val="00AC42DA"/>
    <w:rsid w:val="00AD4761"/>
    <w:rsid w:val="00AD56AE"/>
    <w:rsid w:val="00AD6660"/>
    <w:rsid w:val="00AE5C4A"/>
    <w:rsid w:val="00AF4398"/>
    <w:rsid w:val="00B0013A"/>
    <w:rsid w:val="00B01893"/>
    <w:rsid w:val="00B02577"/>
    <w:rsid w:val="00B0413B"/>
    <w:rsid w:val="00B1694D"/>
    <w:rsid w:val="00B17FBB"/>
    <w:rsid w:val="00B2032F"/>
    <w:rsid w:val="00B21BA6"/>
    <w:rsid w:val="00B22BA9"/>
    <w:rsid w:val="00B26546"/>
    <w:rsid w:val="00B265BD"/>
    <w:rsid w:val="00B265DF"/>
    <w:rsid w:val="00B318D5"/>
    <w:rsid w:val="00B33E2D"/>
    <w:rsid w:val="00B3516A"/>
    <w:rsid w:val="00B371B1"/>
    <w:rsid w:val="00B4758A"/>
    <w:rsid w:val="00B478CD"/>
    <w:rsid w:val="00B47BFD"/>
    <w:rsid w:val="00B50B11"/>
    <w:rsid w:val="00B521B5"/>
    <w:rsid w:val="00B52725"/>
    <w:rsid w:val="00B6373C"/>
    <w:rsid w:val="00B6449F"/>
    <w:rsid w:val="00B644D7"/>
    <w:rsid w:val="00B6478E"/>
    <w:rsid w:val="00B65207"/>
    <w:rsid w:val="00B654AC"/>
    <w:rsid w:val="00B661A6"/>
    <w:rsid w:val="00B8081C"/>
    <w:rsid w:val="00B82630"/>
    <w:rsid w:val="00B82842"/>
    <w:rsid w:val="00B915D7"/>
    <w:rsid w:val="00B91B4A"/>
    <w:rsid w:val="00B91D79"/>
    <w:rsid w:val="00B92757"/>
    <w:rsid w:val="00B951A4"/>
    <w:rsid w:val="00B9736F"/>
    <w:rsid w:val="00BA4974"/>
    <w:rsid w:val="00BA68E6"/>
    <w:rsid w:val="00BA701F"/>
    <w:rsid w:val="00BA7B09"/>
    <w:rsid w:val="00BB2251"/>
    <w:rsid w:val="00BB5F3E"/>
    <w:rsid w:val="00BB68E2"/>
    <w:rsid w:val="00BC243D"/>
    <w:rsid w:val="00BD039D"/>
    <w:rsid w:val="00BD0B87"/>
    <w:rsid w:val="00BD50C1"/>
    <w:rsid w:val="00BD7AF9"/>
    <w:rsid w:val="00BE19DA"/>
    <w:rsid w:val="00BE3B97"/>
    <w:rsid w:val="00BE4458"/>
    <w:rsid w:val="00BF4ADE"/>
    <w:rsid w:val="00BF6B67"/>
    <w:rsid w:val="00C001BD"/>
    <w:rsid w:val="00C05C1A"/>
    <w:rsid w:val="00C070EE"/>
    <w:rsid w:val="00C07288"/>
    <w:rsid w:val="00C163ED"/>
    <w:rsid w:val="00C17AF5"/>
    <w:rsid w:val="00C20427"/>
    <w:rsid w:val="00C24DCC"/>
    <w:rsid w:val="00C35076"/>
    <w:rsid w:val="00C35A28"/>
    <w:rsid w:val="00C3691B"/>
    <w:rsid w:val="00C42D35"/>
    <w:rsid w:val="00C449A5"/>
    <w:rsid w:val="00C519FF"/>
    <w:rsid w:val="00C523EB"/>
    <w:rsid w:val="00C524E3"/>
    <w:rsid w:val="00C63BEF"/>
    <w:rsid w:val="00C6439D"/>
    <w:rsid w:val="00C64CDF"/>
    <w:rsid w:val="00C673A4"/>
    <w:rsid w:val="00C72FF3"/>
    <w:rsid w:val="00C738C8"/>
    <w:rsid w:val="00C74BA1"/>
    <w:rsid w:val="00C755DC"/>
    <w:rsid w:val="00C77862"/>
    <w:rsid w:val="00C806A8"/>
    <w:rsid w:val="00C81B97"/>
    <w:rsid w:val="00C87B5F"/>
    <w:rsid w:val="00CA0BD5"/>
    <w:rsid w:val="00CA1897"/>
    <w:rsid w:val="00CA407D"/>
    <w:rsid w:val="00CA7862"/>
    <w:rsid w:val="00CB062D"/>
    <w:rsid w:val="00CB2069"/>
    <w:rsid w:val="00CB2A63"/>
    <w:rsid w:val="00CB3512"/>
    <w:rsid w:val="00CB42D3"/>
    <w:rsid w:val="00CB57A4"/>
    <w:rsid w:val="00CC4F9F"/>
    <w:rsid w:val="00CC7931"/>
    <w:rsid w:val="00CD0055"/>
    <w:rsid w:val="00CD4B12"/>
    <w:rsid w:val="00CE0083"/>
    <w:rsid w:val="00CE21A1"/>
    <w:rsid w:val="00CE29C7"/>
    <w:rsid w:val="00CE4B3C"/>
    <w:rsid w:val="00CE57B0"/>
    <w:rsid w:val="00CE7D75"/>
    <w:rsid w:val="00CF21C9"/>
    <w:rsid w:val="00CF45E3"/>
    <w:rsid w:val="00CF7672"/>
    <w:rsid w:val="00D04E3F"/>
    <w:rsid w:val="00D04E98"/>
    <w:rsid w:val="00D07220"/>
    <w:rsid w:val="00D104A3"/>
    <w:rsid w:val="00D17DD6"/>
    <w:rsid w:val="00D23242"/>
    <w:rsid w:val="00D24D0C"/>
    <w:rsid w:val="00D24FC4"/>
    <w:rsid w:val="00D266AE"/>
    <w:rsid w:val="00D31D77"/>
    <w:rsid w:val="00D32BEC"/>
    <w:rsid w:val="00D339C7"/>
    <w:rsid w:val="00D35701"/>
    <w:rsid w:val="00D40E8B"/>
    <w:rsid w:val="00D41B8D"/>
    <w:rsid w:val="00D4269C"/>
    <w:rsid w:val="00D440E4"/>
    <w:rsid w:val="00D45AA3"/>
    <w:rsid w:val="00D46255"/>
    <w:rsid w:val="00D50E6B"/>
    <w:rsid w:val="00D5228E"/>
    <w:rsid w:val="00D57A74"/>
    <w:rsid w:val="00D629A3"/>
    <w:rsid w:val="00D6691B"/>
    <w:rsid w:val="00D7251E"/>
    <w:rsid w:val="00D737FB"/>
    <w:rsid w:val="00D8068D"/>
    <w:rsid w:val="00D80EEC"/>
    <w:rsid w:val="00D871E5"/>
    <w:rsid w:val="00D87A55"/>
    <w:rsid w:val="00D9242D"/>
    <w:rsid w:val="00D96450"/>
    <w:rsid w:val="00D968A9"/>
    <w:rsid w:val="00DA245B"/>
    <w:rsid w:val="00DA474F"/>
    <w:rsid w:val="00DA7A40"/>
    <w:rsid w:val="00DB5A7E"/>
    <w:rsid w:val="00DC03F6"/>
    <w:rsid w:val="00DC0AAE"/>
    <w:rsid w:val="00DC0B82"/>
    <w:rsid w:val="00DC173D"/>
    <w:rsid w:val="00DC6B6B"/>
    <w:rsid w:val="00DD1AF0"/>
    <w:rsid w:val="00DD2020"/>
    <w:rsid w:val="00DD27E1"/>
    <w:rsid w:val="00DD311C"/>
    <w:rsid w:val="00DD5430"/>
    <w:rsid w:val="00DD5854"/>
    <w:rsid w:val="00DD6419"/>
    <w:rsid w:val="00DD7EB1"/>
    <w:rsid w:val="00DE44CC"/>
    <w:rsid w:val="00DF213C"/>
    <w:rsid w:val="00DF22C6"/>
    <w:rsid w:val="00DF4D7C"/>
    <w:rsid w:val="00DF65D1"/>
    <w:rsid w:val="00DF79FD"/>
    <w:rsid w:val="00E006CD"/>
    <w:rsid w:val="00E03F02"/>
    <w:rsid w:val="00E05B98"/>
    <w:rsid w:val="00E102E0"/>
    <w:rsid w:val="00E111E1"/>
    <w:rsid w:val="00E11EFF"/>
    <w:rsid w:val="00E1242F"/>
    <w:rsid w:val="00E16A2B"/>
    <w:rsid w:val="00E16A44"/>
    <w:rsid w:val="00E20164"/>
    <w:rsid w:val="00E26AFC"/>
    <w:rsid w:val="00E30DD0"/>
    <w:rsid w:val="00E37D3A"/>
    <w:rsid w:val="00E417DC"/>
    <w:rsid w:val="00E44388"/>
    <w:rsid w:val="00E456C7"/>
    <w:rsid w:val="00E45C51"/>
    <w:rsid w:val="00E470AE"/>
    <w:rsid w:val="00E54C12"/>
    <w:rsid w:val="00E55B40"/>
    <w:rsid w:val="00E55EDB"/>
    <w:rsid w:val="00E61B26"/>
    <w:rsid w:val="00E62489"/>
    <w:rsid w:val="00E66514"/>
    <w:rsid w:val="00E74587"/>
    <w:rsid w:val="00E76AD7"/>
    <w:rsid w:val="00E76FEB"/>
    <w:rsid w:val="00E812B3"/>
    <w:rsid w:val="00E81596"/>
    <w:rsid w:val="00E95AD7"/>
    <w:rsid w:val="00E97D2E"/>
    <w:rsid w:val="00EA7C1B"/>
    <w:rsid w:val="00EB0F2F"/>
    <w:rsid w:val="00EB2878"/>
    <w:rsid w:val="00EB3345"/>
    <w:rsid w:val="00EB514F"/>
    <w:rsid w:val="00EE0835"/>
    <w:rsid w:val="00EE5802"/>
    <w:rsid w:val="00EF60C3"/>
    <w:rsid w:val="00EF6820"/>
    <w:rsid w:val="00F01B21"/>
    <w:rsid w:val="00F11E73"/>
    <w:rsid w:val="00F16874"/>
    <w:rsid w:val="00F2182A"/>
    <w:rsid w:val="00F26B5C"/>
    <w:rsid w:val="00F26B5F"/>
    <w:rsid w:val="00F34FA9"/>
    <w:rsid w:val="00F503F2"/>
    <w:rsid w:val="00F5048A"/>
    <w:rsid w:val="00F524FD"/>
    <w:rsid w:val="00F57C07"/>
    <w:rsid w:val="00F621A3"/>
    <w:rsid w:val="00F631E2"/>
    <w:rsid w:val="00F65034"/>
    <w:rsid w:val="00F75EC2"/>
    <w:rsid w:val="00F760B2"/>
    <w:rsid w:val="00F76509"/>
    <w:rsid w:val="00F7783C"/>
    <w:rsid w:val="00F81A54"/>
    <w:rsid w:val="00F824BC"/>
    <w:rsid w:val="00F82F32"/>
    <w:rsid w:val="00F834F7"/>
    <w:rsid w:val="00F87E53"/>
    <w:rsid w:val="00F910E1"/>
    <w:rsid w:val="00F9297C"/>
    <w:rsid w:val="00F92EB5"/>
    <w:rsid w:val="00F940A8"/>
    <w:rsid w:val="00F95EE3"/>
    <w:rsid w:val="00FA002F"/>
    <w:rsid w:val="00FA6273"/>
    <w:rsid w:val="00FB655F"/>
    <w:rsid w:val="00FB6CA2"/>
    <w:rsid w:val="00FB70C5"/>
    <w:rsid w:val="00FC46B4"/>
    <w:rsid w:val="00FC7C0C"/>
    <w:rsid w:val="00FE1CAB"/>
    <w:rsid w:val="00FE2330"/>
    <w:rsid w:val="00FE42C2"/>
    <w:rsid w:val="00FE7B66"/>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444F9"/>
  <w15:chartTrackingRefBased/>
  <w15:docId w15:val="{35F20CE6-9F3E-4274-BDF1-EDE65693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styleId="GridTable4-Accent1">
    <w:name w:val="Grid Table 4 Accent 1"/>
    <w:basedOn w:val="TableNormal"/>
    <w:uiPriority w:val="49"/>
    <w:rsid w:val="006D7E0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 Percentage Change, by County</a:t>
            </a:r>
          </a:p>
        </c:rich>
      </c:tx>
      <c:layout>
        <c:manualLayout>
          <c:xMode val="edge"/>
          <c:yMode val="edge"/>
          <c:x val="0.2147612738909294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Sheet6!$A$8</c:f>
              <c:strCache>
                <c:ptCount val="1"/>
                <c:pt idx="0">
                  <c:v>Eddy</c:v>
                </c:pt>
              </c:strCache>
            </c:strRef>
          </c:tx>
          <c:spPr>
            <a:solidFill>
              <a:schemeClr val="accent1">
                <a:shade val="65000"/>
              </a:schemeClr>
            </a:solidFill>
            <a:ln>
              <a:noFill/>
            </a:ln>
            <a:effectLst/>
          </c:spPr>
          <c:invertIfNegative val="0"/>
          <c:cat>
            <c:numRef>
              <c:f>Sheet6!$B$7:$I$7</c:f>
              <c:numCache>
                <c:formatCode>0</c:formatCode>
                <c:ptCount val="8"/>
                <c:pt idx="0">
                  <c:v>2011</c:v>
                </c:pt>
                <c:pt idx="1">
                  <c:v>2012</c:v>
                </c:pt>
                <c:pt idx="2">
                  <c:v>2013</c:v>
                </c:pt>
                <c:pt idx="3">
                  <c:v>2014</c:v>
                </c:pt>
                <c:pt idx="4">
                  <c:v>2015</c:v>
                </c:pt>
                <c:pt idx="5">
                  <c:v>2016</c:v>
                </c:pt>
                <c:pt idx="6">
                  <c:v>2017</c:v>
                </c:pt>
                <c:pt idx="7">
                  <c:v>2018</c:v>
                </c:pt>
              </c:numCache>
            </c:numRef>
          </c:cat>
          <c:val>
            <c:numRef>
              <c:f>Sheet6!$B$8:$I$8</c:f>
              <c:numCache>
                <c:formatCode>0.0%</c:formatCode>
                <c:ptCount val="8"/>
                <c:pt idx="0">
                  <c:v>2.8756423814029425E-3</c:v>
                </c:pt>
                <c:pt idx="1">
                  <c:v>6.6789113374519952E-3</c:v>
                </c:pt>
                <c:pt idx="2">
                  <c:v>2.3227769429138605E-2</c:v>
                </c:pt>
                <c:pt idx="3">
                  <c:v>1.8960687185766496E-2</c:v>
                </c:pt>
                <c:pt idx="4">
                  <c:v>1.9183317563681565E-2</c:v>
                </c:pt>
                <c:pt idx="5">
                  <c:v>-1.0574942950965659E-3</c:v>
                </c:pt>
                <c:pt idx="6">
                  <c:v>-8.5712695497300612E-3</c:v>
                </c:pt>
                <c:pt idx="7">
                  <c:v>1.2894009387580936E-2</c:v>
                </c:pt>
              </c:numCache>
            </c:numRef>
          </c:val>
          <c:extLst>
            <c:ext xmlns:c16="http://schemas.microsoft.com/office/drawing/2014/chart" uri="{C3380CC4-5D6E-409C-BE32-E72D297353CC}">
              <c16:uniqueId val="{00000000-DDBB-4EA2-98D8-81DCD1F18129}"/>
            </c:ext>
          </c:extLst>
        </c:ser>
        <c:ser>
          <c:idx val="1"/>
          <c:order val="1"/>
          <c:tx>
            <c:strRef>
              <c:f>Sheet6!$A$9</c:f>
              <c:strCache>
                <c:ptCount val="1"/>
                <c:pt idx="0">
                  <c:v>Chaves</c:v>
                </c:pt>
              </c:strCache>
            </c:strRef>
          </c:tx>
          <c:spPr>
            <a:solidFill>
              <a:schemeClr val="accent1"/>
            </a:solidFill>
            <a:ln>
              <a:noFill/>
            </a:ln>
            <a:effectLst/>
          </c:spPr>
          <c:invertIfNegative val="0"/>
          <c:cat>
            <c:numRef>
              <c:f>Sheet6!$B$7:$I$7</c:f>
              <c:numCache>
                <c:formatCode>0</c:formatCode>
                <c:ptCount val="8"/>
                <c:pt idx="0">
                  <c:v>2011</c:v>
                </c:pt>
                <c:pt idx="1">
                  <c:v>2012</c:v>
                </c:pt>
                <c:pt idx="2">
                  <c:v>2013</c:v>
                </c:pt>
                <c:pt idx="3">
                  <c:v>2014</c:v>
                </c:pt>
                <c:pt idx="4">
                  <c:v>2015</c:v>
                </c:pt>
                <c:pt idx="5">
                  <c:v>2016</c:v>
                </c:pt>
                <c:pt idx="6">
                  <c:v>2017</c:v>
                </c:pt>
                <c:pt idx="7">
                  <c:v>2018</c:v>
                </c:pt>
              </c:numCache>
            </c:numRef>
          </c:cat>
          <c:val>
            <c:numRef>
              <c:f>Sheet6!$B$9:$I$9</c:f>
              <c:numCache>
                <c:formatCode>0.0%</c:formatCode>
                <c:ptCount val="8"/>
                <c:pt idx="0">
                  <c:v>1.8257337167374137E-4</c:v>
                </c:pt>
                <c:pt idx="1">
                  <c:v>9.2808130600818535E-4</c:v>
                </c:pt>
                <c:pt idx="2">
                  <c:v>3.9405419386249179E-3</c:v>
                </c:pt>
                <c:pt idx="3">
                  <c:v>-2.7233861274666422E-3</c:v>
                </c:pt>
                <c:pt idx="4">
                  <c:v>-3.0428895278956897E-5</c:v>
                </c:pt>
                <c:pt idx="5">
                  <c:v>-2.7538150227455994E-3</c:v>
                </c:pt>
                <c:pt idx="6">
                  <c:v>-8.2766595158762762E-3</c:v>
                </c:pt>
                <c:pt idx="7">
                  <c:v>-7.0595037047180001E-3</c:v>
                </c:pt>
              </c:numCache>
            </c:numRef>
          </c:val>
          <c:extLst>
            <c:ext xmlns:c16="http://schemas.microsoft.com/office/drawing/2014/chart" uri="{C3380CC4-5D6E-409C-BE32-E72D297353CC}">
              <c16:uniqueId val="{00000001-DDBB-4EA2-98D8-81DCD1F18129}"/>
            </c:ext>
          </c:extLst>
        </c:ser>
        <c:ser>
          <c:idx val="2"/>
          <c:order val="2"/>
          <c:tx>
            <c:strRef>
              <c:f>Sheet6!$A$10</c:f>
              <c:strCache>
                <c:ptCount val="1"/>
                <c:pt idx="0">
                  <c:v>Lea</c:v>
                </c:pt>
              </c:strCache>
            </c:strRef>
          </c:tx>
          <c:spPr>
            <a:solidFill>
              <a:schemeClr val="accent1">
                <a:tint val="65000"/>
              </a:schemeClr>
            </a:solidFill>
            <a:ln>
              <a:noFill/>
            </a:ln>
            <a:effectLst/>
          </c:spPr>
          <c:invertIfNegative val="0"/>
          <c:cat>
            <c:numRef>
              <c:f>Sheet6!$B$7:$I$7</c:f>
              <c:numCache>
                <c:formatCode>0</c:formatCode>
                <c:ptCount val="8"/>
                <c:pt idx="0">
                  <c:v>2011</c:v>
                </c:pt>
                <c:pt idx="1">
                  <c:v>2012</c:v>
                </c:pt>
                <c:pt idx="2">
                  <c:v>2013</c:v>
                </c:pt>
                <c:pt idx="3">
                  <c:v>2014</c:v>
                </c:pt>
                <c:pt idx="4">
                  <c:v>2015</c:v>
                </c:pt>
                <c:pt idx="5">
                  <c:v>2016</c:v>
                </c:pt>
                <c:pt idx="6">
                  <c:v>2017</c:v>
                </c:pt>
                <c:pt idx="7">
                  <c:v>2018</c:v>
                </c:pt>
              </c:numCache>
            </c:numRef>
          </c:cat>
          <c:val>
            <c:numRef>
              <c:f>Sheet6!$B$10:$I$10</c:f>
              <c:numCache>
                <c:formatCode>0.0%</c:formatCode>
                <c:ptCount val="8"/>
                <c:pt idx="0">
                  <c:v>8.2199414851623093E-3</c:v>
                </c:pt>
                <c:pt idx="1">
                  <c:v>1.938110497066518E-2</c:v>
                </c:pt>
                <c:pt idx="2">
                  <c:v>3.5016021919843959E-2</c:v>
                </c:pt>
                <c:pt idx="3">
                  <c:v>2.4257341444914007E-2</c:v>
                </c:pt>
                <c:pt idx="4">
                  <c:v>1.9891948791776963E-2</c:v>
                </c:pt>
                <c:pt idx="5">
                  <c:v>-1.9226303812752518E-2</c:v>
                </c:pt>
                <c:pt idx="6">
                  <c:v>-1.8529698602145542E-2</c:v>
                </c:pt>
                <c:pt idx="7">
                  <c:v>8.5759841483614291E-3</c:v>
                </c:pt>
              </c:numCache>
            </c:numRef>
          </c:val>
          <c:extLst>
            <c:ext xmlns:c16="http://schemas.microsoft.com/office/drawing/2014/chart" uri="{C3380CC4-5D6E-409C-BE32-E72D297353CC}">
              <c16:uniqueId val="{00000002-DDBB-4EA2-98D8-81DCD1F18129}"/>
            </c:ext>
          </c:extLst>
        </c:ser>
        <c:dLbls>
          <c:showLegendKey val="0"/>
          <c:showVal val="0"/>
          <c:showCatName val="0"/>
          <c:showSerName val="0"/>
          <c:showPercent val="0"/>
          <c:showBubbleSize val="0"/>
        </c:dLbls>
        <c:gapWidth val="219"/>
        <c:overlap val="-27"/>
        <c:axId val="2012055728"/>
        <c:axId val="2012384544"/>
      </c:barChart>
      <c:catAx>
        <c:axId val="2012055728"/>
        <c:scaling>
          <c:orientation val="minMax"/>
        </c:scaling>
        <c:delete val="0"/>
        <c:axPos val="b"/>
        <c:majorGridlines>
          <c:spPr>
            <a:ln w="9525" cap="flat" cmpd="sng" algn="ctr">
              <a:solidFill>
                <a:srgbClr val="203864">
                  <a:alpha val="50196"/>
                </a:srgbClr>
              </a:solidFill>
              <a:round/>
            </a:ln>
            <a:effectLst/>
          </c:spPr>
        </c:majorGridlines>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2012384544"/>
        <c:crosses val="autoZero"/>
        <c:auto val="1"/>
        <c:lblAlgn val="ctr"/>
        <c:lblOffset val="100"/>
        <c:noMultiLvlLbl val="0"/>
      </c:catAx>
      <c:valAx>
        <c:axId val="20123845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201205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034053435628238"/>
          <c:y val="6.7833401166734503E-2"/>
          <c:w val="0.73408119658119653"/>
          <c:h val="0.93216659883326547"/>
        </c:manualLayout>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E464-4EBC-B70E-18AFE7903DE1}"/>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E464-4EBC-B70E-18AFE7903DE1}"/>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464-4EBC-B70E-18AFE7903DE1}"/>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E464-4EBC-B70E-18AFE7903DE1}"/>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E464-4EBC-B70E-18AFE7903DE1}"/>
              </c:ext>
            </c:extLst>
          </c:dPt>
          <c:dLbls>
            <c:dLbl>
              <c:idx val="0"/>
              <c:layout>
                <c:manualLayout>
                  <c:x val="-0.18608444377145172"/>
                  <c:y val="-3.976682401879252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64-4EBC-B70E-18AFE7903DE1}"/>
                </c:ext>
              </c:extLst>
            </c:dLbl>
            <c:dLbl>
              <c:idx val="1"/>
              <c:layout>
                <c:manualLayout>
                  <c:x val="0.26465811965811964"/>
                  <c:y val="-8.6647288747026277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464-4EBC-B70E-18AFE7903DE1}"/>
                </c:ext>
              </c:extLst>
            </c:dLbl>
            <c:dLbl>
              <c:idx val="2"/>
              <c:layout>
                <c:manualLayout>
                  <c:x val="-0.11752136752136752"/>
                  <c:y val="8.682675349342015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38888888888889"/>
                      <c:h val="0.10107176773843442"/>
                    </c:manualLayout>
                  </c15:layout>
                </c:ext>
                <c:ext xmlns:c16="http://schemas.microsoft.com/office/drawing/2014/chart" uri="{C3380CC4-5D6E-409C-BE32-E72D297353CC}">
                  <c16:uniqueId val="{00000005-E464-4EBC-B70E-18AFE7903DE1}"/>
                </c:ext>
              </c:extLst>
            </c:dLbl>
            <c:dLbl>
              <c:idx val="3"/>
              <c:layout>
                <c:manualLayout>
                  <c:x val="-5.6223837404939768E-2"/>
                  <c:y val="5.4266720933387599E-3"/>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accent1">
                            <a:lumMod val="50000"/>
                          </a:schemeClr>
                        </a:solidFill>
                        <a:latin typeface="+mn-lt"/>
                        <a:ea typeface="+mn-ea"/>
                        <a:cs typeface="+mn-cs"/>
                      </a:defRPr>
                    </a:pPr>
                    <a:r>
                      <a:rPr lang="en-US"/>
                      <a:t>American Indian, Hispanic</a:t>
                    </a:r>
                    <a:r>
                      <a:rPr lang="en-US" baseline="0"/>
                      <a:t>
</a:t>
                    </a:r>
                    <a:fld id="{98AB59C7-E9B7-4BEA-8DA4-4C78DA5972F4}" type="PERCENTAGE">
                      <a:rPr lang="en-US" baseline="0"/>
                      <a:pPr>
                        <a:defRPr sz="1100">
                          <a:solidFill>
                            <a:schemeClr val="accent1">
                              <a:lumMod val="50000"/>
                            </a:schemeClr>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564102564102566"/>
                      <c:h val="9.2253425586758919E-2"/>
                    </c:manualLayout>
                  </c15:layout>
                  <c15:dlblFieldTable/>
                  <c15:showDataLabelsRange val="0"/>
                </c:ext>
                <c:ext xmlns:c16="http://schemas.microsoft.com/office/drawing/2014/chart" uri="{C3380CC4-5D6E-409C-BE32-E72D297353CC}">
                  <c16:uniqueId val="{00000007-E464-4EBC-B70E-18AFE7903DE1}"/>
                </c:ext>
              </c:extLst>
            </c:dLbl>
            <c:dLbl>
              <c:idx val="4"/>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9-E464-4EBC-B70E-18AFE7903DE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'Population by Race Ethnicity'!$A$22:$A$26</c:f>
              <c:strCache>
                <c:ptCount val="5"/>
                <c:pt idx="0">
                  <c:v>White, Hispanic</c:v>
                </c:pt>
                <c:pt idx="1">
                  <c:v>White, Non-Hispanic</c:v>
                </c:pt>
                <c:pt idx="2">
                  <c:v>Black, Non-Hispanic</c:v>
                </c:pt>
                <c:pt idx="3">
                  <c:v>American Indian or Alaskan Native, Hispanic</c:v>
                </c:pt>
                <c:pt idx="4">
                  <c:v>Other</c:v>
                </c:pt>
              </c:strCache>
            </c:strRef>
          </c:cat>
          <c:val>
            <c:numRef>
              <c:f>'Population by Race Ethnicity'!$B$22:$B$26</c:f>
              <c:numCache>
                <c:formatCode>#,##0;[Red]\ \(#,##0\)</c:formatCode>
                <c:ptCount val="5"/>
                <c:pt idx="0">
                  <c:v>100822</c:v>
                </c:pt>
                <c:pt idx="1">
                  <c:v>76065</c:v>
                </c:pt>
                <c:pt idx="2">
                  <c:v>4026</c:v>
                </c:pt>
                <c:pt idx="3">
                  <c:v>2694</c:v>
                </c:pt>
                <c:pt idx="4">
                  <c:v>8967</c:v>
                </c:pt>
              </c:numCache>
            </c:numRef>
          </c:val>
          <c:extLst>
            <c:ext xmlns:c16="http://schemas.microsoft.com/office/drawing/2014/chart" uri="{C3380CC4-5D6E-409C-BE32-E72D297353CC}">
              <c16:uniqueId val="{0000000A-E464-4EBC-B70E-18AFE7903DE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a:t>
            </a:r>
            <a:r>
              <a:rPr lang="en-US" sz="1200" b="1" baseline="0">
                <a:solidFill>
                  <a:schemeClr val="accent1">
                    <a:lumMod val="50000"/>
                  </a:schemeClr>
                </a:solidFill>
              </a:rPr>
              <a:t> Sectors, Region K</a:t>
            </a:r>
            <a:endParaRPr lang="en-US" sz="1200" b="1">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Industries!$B$2:$B$13</c:f>
              <c:strCache>
                <c:ptCount val="12"/>
                <c:pt idx="0">
                  <c:v>Mining, Quarrying, and Oil and Gas Extraction</c:v>
                </c:pt>
                <c:pt idx="1">
                  <c:v>Government</c:v>
                </c:pt>
                <c:pt idx="2">
                  <c:v>Retail Trade</c:v>
                </c:pt>
                <c:pt idx="3">
                  <c:v>Health Care and Social Assistance</c:v>
                </c:pt>
                <c:pt idx="4">
                  <c:v>Accommodation and Food Services</c:v>
                </c:pt>
                <c:pt idx="5">
                  <c:v>Construction</c:v>
                </c:pt>
                <c:pt idx="6">
                  <c:v>Transportation and Warehousing</c:v>
                </c:pt>
                <c:pt idx="7">
                  <c:v>Administrative and Waste Management</c:v>
                </c:pt>
                <c:pt idx="8">
                  <c:v>Manufacturing</c:v>
                </c:pt>
                <c:pt idx="9">
                  <c:v>Wholesale Trade</c:v>
                </c:pt>
                <c:pt idx="10">
                  <c:v>Professional, Scientific, and Technical Services</c:v>
                </c:pt>
                <c:pt idx="11">
                  <c:v>Agriculture, Forestry, Fishing and Hunting</c:v>
                </c:pt>
              </c:strCache>
            </c:strRef>
          </c:cat>
          <c:val>
            <c:numRef>
              <c:f>Industries!$C$2:$C$13</c:f>
              <c:numCache>
                <c:formatCode>#,##0;[Red]\ \(#,##0\)</c:formatCode>
                <c:ptCount val="12"/>
                <c:pt idx="0">
                  <c:v>16303.4347007</c:v>
                </c:pt>
                <c:pt idx="1">
                  <c:v>12565.3378815</c:v>
                </c:pt>
                <c:pt idx="2">
                  <c:v>9108.3037182499993</c:v>
                </c:pt>
                <c:pt idx="3">
                  <c:v>8725.3207895699998</c:v>
                </c:pt>
                <c:pt idx="4">
                  <c:v>8552.1043219999992</c:v>
                </c:pt>
                <c:pt idx="5">
                  <c:v>7220.8089317699996</c:v>
                </c:pt>
                <c:pt idx="6">
                  <c:v>4336.01490036</c:v>
                </c:pt>
                <c:pt idx="7">
                  <c:v>3197.9228087500001</c:v>
                </c:pt>
                <c:pt idx="8">
                  <c:v>2523.5355975000002</c:v>
                </c:pt>
                <c:pt idx="9">
                  <c:v>2445.9147727499999</c:v>
                </c:pt>
                <c:pt idx="10">
                  <c:v>2422.0978475500001</c:v>
                </c:pt>
                <c:pt idx="11">
                  <c:v>2267.0834845899999</c:v>
                </c:pt>
              </c:numCache>
            </c:numRef>
          </c:val>
          <c:extLst>
            <c:ext xmlns:c16="http://schemas.microsoft.com/office/drawing/2014/chart" uri="{C3380CC4-5D6E-409C-BE32-E72D297353CC}">
              <c16:uniqueId val="{00000000-DB3B-427F-925F-63B1F2971619}"/>
            </c:ext>
          </c:extLst>
        </c:ser>
        <c:dLbls>
          <c:showLegendKey val="0"/>
          <c:showVal val="0"/>
          <c:showCatName val="0"/>
          <c:showSerName val="0"/>
          <c:showPercent val="0"/>
          <c:showBubbleSize val="0"/>
        </c:dLbls>
        <c:gapWidth val="182"/>
        <c:axId val="741693679"/>
        <c:axId val="665441503"/>
      </c:barChart>
      <c:catAx>
        <c:axId val="7416936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665441503"/>
        <c:crosses val="autoZero"/>
        <c:auto val="1"/>
        <c:lblAlgn val="ctr"/>
        <c:lblOffset val="100"/>
        <c:noMultiLvlLbl val="0"/>
      </c:catAx>
      <c:valAx>
        <c:axId val="665441503"/>
        <c:scaling>
          <c:orientation val="minMax"/>
        </c:scaling>
        <c:delete val="0"/>
        <c:axPos val="b"/>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741693679"/>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716EB-B2C7-4A4B-A978-51D2452A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K</dc:title>
  <dc:subject/>
  <dc:creator>Trevor Stokes</dc:creator>
  <cp:keywords/>
  <dc:description/>
  <cp:lastModifiedBy>Trevor Stokes</cp:lastModifiedBy>
  <cp:revision>2</cp:revision>
  <cp:lastPrinted>2020-01-16T00:43:00Z</cp:lastPrinted>
  <dcterms:created xsi:type="dcterms:W3CDTF">2020-01-31T22:42:00Z</dcterms:created>
  <dcterms:modified xsi:type="dcterms:W3CDTF">2020-01-31T22:42:00Z</dcterms:modified>
</cp:coreProperties>
</file>